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B2D4E" w:rsidRPr="00FB2D4E" w:rsidRDefault="00FB2D4E" w:rsidP="006603FE">
      <w:pPr>
        <w:pStyle w:val="Nagwek1"/>
        <w:widowControl/>
        <w:spacing w:before="0" w:after="0"/>
        <w:ind w:left="6521" w:firstLine="0"/>
        <w:rPr>
          <w:rFonts w:ascii="Arial" w:hAnsi="Arial" w:cs="Arial"/>
          <w:sz w:val="18"/>
          <w:szCs w:val="18"/>
        </w:rPr>
      </w:pPr>
      <w:r w:rsidRPr="00FB2D4E">
        <w:rPr>
          <w:rFonts w:ascii="Arial" w:hAnsi="Arial" w:cs="Arial"/>
          <w:sz w:val="18"/>
          <w:szCs w:val="18"/>
        </w:rPr>
        <w:t>Załącznik</w:t>
      </w:r>
      <w:r w:rsidR="009320CE">
        <w:rPr>
          <w:rFonts w:ascii="Arial" w:hAnsi="Arial" w:cs="Arial"/>
          <w:sz w:val="18"/>
          <w:szCs w:val="18"/>
        </w:rPr>
        <w:t xml:space="preserve"> Nr 1</w:t>
      </w:r>
    </w:p>
    <w:p w:rsidR="00FB2D4E" w:rsidRPr="00FB2D4E" w:rsidRDefault="00FB2D4E" w:rsidP="006603FE">
      <w:pPr>
        <w:ind w:left="6521" w:firstLine="6"/>
        <w:rPr>
          <w:rFonts w:ascii="Arial" w:hAnsi="Arial" w:cs="Arial"/>
          <w:b/>
          <w:sz w:val="18"/>
          <w:szCs w:val="18"/>
        </w:rPr>
      </w:pPr>
      <w:r w:rsidRPr="00FB2D4E">
        <w:rPr>
          <w:rFonts w:ascii="Arial" w:hAnsi="Arial" w:cs="Arial"/>
          <w:b/>
          <w:sz w:val="18"/>
          <w:szCs w:val="18"/>
        </w:rPr>
        <w:t>do Uchwały Nr</w:t>
      </w:r>
    </w:p>
    <w:p w:rsidR="00FB2D4E" w:rsidRPr="00FB2D4E" w:rsidRDefault="00FB2D4E" w:rsidP="006603FE">
      <w:pPr>
        <w:pStyle w:val="Tekstpodstawowywcity"/>
        <w:spacing w:after="0"/>
        <w:ind w:left="6521" w:firstLine="6"/>
        <w:rPr>
          <w:rFonts w:ascii="Arial" w:hAnsi="Arial" w:cs="Arial"/>
          <w:b/>
          <w:sz w:val="18"/>
          <w:szCs w:val="18"/>
        </w:rPr>
      </w:pPr>
      <w:r w:rsidRPr="00FB2D4E">
        <w:rPr>
          <w:rFonts w:ascii="Arial" w:hAnsi="Arial" w:cs="Arial"/>
          <w:b/>
          <w:sz w:val="18"/>
          <w:szCs w:val="18"/>
        </w:rPr>
        <w:t>Rady Miasta Częstochowy</w:t>
      </w:r>
    </w:p>
    <w:p w:rsidR="00FB2D4E" w:rsidRPr="00FB2D4E" w:rsidRDefault="00FB2D4E" w:rsidP="007C01E1">
      <w:pPr>
        <w:spacing w:after="1200"/>
        <w:ind w:left="6521" w:firstLine="6"/>
        <w:rPr>
          <w:rFonts w:ascii="Arial" w:hAnsi="Arial" w:cs="Arial"/>
          <w:sz w:val="18"/>
          <w:szCs w:val="18"/>
        </w:rPr>
      </w:pPr>
      <w:r w:rsidRPr="00FB2D4E">
        <w:rPr>
          <w:rFonts w:ascii="Arial" w:hAnsi="Arial" w:cs="Arial"/>
          <w:b/>
          <w:sz w:val="18"/>
          <w:szCs w:val="18"/>
        </w:rPr>
        <w:t>z dnia</w:t>
      </w:r>
    </w:p>
    <w:p w:rsidR="00571197" w:rsidRDefault="00E52B58" w:rsidP="00BC2D9B">
      <w:pPr>
        <w:autoSpaceDE w:val="0"/>
        <w:spacing w:after="1080" w:line="360" w:lineRule="auto"/>
        <w:jc w:val="center"/>
        <w:rPr>
          <w:rFonts w:ascii="Verdana" w:eastAsia="Times New Roman" w:hAnsi="Verdana" w:cs="Times New Roman"/>
          <w:b/>
          <w:noProof/>
          <w:sz w:val="20"/>
          <w:szCs w:val="20"/>
          <w:lang w:eastAsia="pl-PL" w:bidi="ar-SA"/>
        </w:rPr>
      </w:pPr>
      <w:r w:rsidRPr="00BC2D9B">
        <w:rPr>
          <w:rFonts w:ascii="Verdana" w:eastAsia="Times New Roman" w:hAnsi="Verdana" w:cs="Times New Roman"/>
          <w:b/>
          <w:noProof/>
          <w:sz w:val="20"/>
          <w:szCs w:val="20"/>
          <w:lang w:eastAsia="pl-PL" w:bidi="ar-SA"/>
        </w:rPr>
        <w:drawing>
          <wp:inline distT="0" distB="0" distL="0" distR="0">
            <wp:extent cx="1897380" cy="2377440"/>
            <wp:effectExtent l="0" t="0" r="7620" b="3810"/>
            <wp:docPr id="1" name="Obraz 1" descr="Herb Urzędu Miasta Częstoch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2377440"/>
                    </a:xfrm>
                    <a:prstGeom prst="rect">
                      <a:avLst/>
                    </a:prstGeom>
                    <a:noFill/>
                    <a:ln>
                      <a:noFill/>
                    </a:ln>
                  </pic:spPr>
                </pic:pic>
              </a:graphicData>
            </a:graphic>
          </wp:inline>
        </w:drawing>
      </w:r>
    </w:p>
    <w:p w:rsidR="000229AD" w:rsidRPr="009A1B45" w:rsidRDefault="009D1090" w:rsidP="009A1B45">
      <w:pPr>
        <w:pStyle w:val="Nagwek1"/>
        <w:jc w:val="center"/>
        <w:rPr>
          <w:rFonts w:ascii="Verdana" w:hAnsi="Verdana"/>
          <w:sz w:val="72"/>
          <w:szCs w:val="72"/>
        </w:rPr>
      </w:pPr>
      <w:r w:rsidRPr="009A1B45">
        <w:rPr>
          <w:rFonts w:ascii="Verdana" w:hAnsi="Verdana"/>
          <w:sz w:val="72"/>
          <w:szCs w:val="72"/>
        </w:rPr>
        <w:t>Strategia Rozwoju Miasta Częstochowa 2030+</w:t>
      </w:r>
    </w:p>
    <w:p w:rsidR="000229AD" w:rsidRPr="000229AD" w:rsidRDefault="00FB2D4E" w:rsidP="007C01E1">
      <w:pPr>
        <w:autoSpaceDE w:val="0"/>
        <w:spacing w:before="2280" w:line="360" w:lineRule="auto"/>
        <w:jc w:val="center"/>
        <w:rPr>
          <w:rFonts w:ascii="Verdana" w:eastAsia="Times New Roman" w:hAnsi="Verdana" w:cs="Times New Roman"/>
          <w:b/>
          <w:bCs/>
        </w:rPr>
        <w:sectPr w:rsidR="000229AD" w:rsidRPr="000229AD" w:rsidSect="00C869CD">
          <w:pgSz w:w="11906" w:h="16838"/>
          <w:pgMar w:top="1387" w:right="1134" w:bottom="1387" w:left="1134" w:header="1134" w:footer="1134" w:gutter="0"/>
          <w:cols w:space="708"/>
          <w:docGrid w:linePitch="360"/>
        </w:sectPr>
      </w:pPr>
      <w:r>
        <w:rPr>
          <w:rFonts w:ascii="Verdana" w:eastAsia="Times New Roman" w:hAnsi="Verdana" w:cs="Times New Roman"/>
          <w:b/>
          <w:bCs/>
        </w:rPr>
        <w:t xml:space="preserve">Częstochowa, </w:t>
      </w:r>
      <w:r w:rsidR="00784738">
        <w:rPr>
          <w:rFonts w:ascii="Verdana" w:eastAsia="Times New Roman" w:hAnsi="Verdana" w:cs="Times New Roman"/>
          <w:b/>
          <w:bCs/>
        </w:rPr>
        <w:t>listopad</w:t>
      </w:r>
      <w:r w:rsidR="000229AD" w:rsidRPr="000229AD">
        <w:rPr>
          <w:rFonts w:ascii="Verdana" w:eastAsia="Times New Roman" w:hAnsi="Verdana" w:cs="Times New Roman"/>
          <w:b/>
          <w:bCs/>
        </w:rPr>
        <w:t xml:space="preserve"> 2016 r.</w:t>
      </w:r>
    </w:p>
    <w:p w:rsidR="005F19D8" w:rsidRPr="002E7747" w:rsidRDefault="00A55550" w:rsidP="00A55550">
      <w:pPr>
        <w:spacing w:after="100" w:afterAutospacing="1" w:line="276" w:lineRule="auto"/>
        <w:rPr>
          <w:rFonts w:ascii="Arial" w:hAnsi="Arial" w:cs="Arial"/>
          <w:b/>
          <w:iCs/>
          <w:sz w:val="22"/>
          <w:szCs w:val="22"/>
        </w:rPr>
      </w:pPr>
      <w:r>
        <w:rPr>
          <w:rFonts w:ascii="Arial" w:hAnsi="Arial" w:cs="Arial"/>
          <w:b/>
          <w:iCs/>
          <w:sz w:val="22"/>
          <w:szCs w:val="22"/>
        </w:rPr>
        <w:lastRenderedPageBreak/>
        <w:t>Spis treści</w:t>
      </w:r>
    </w:p>
    <w:p w:rsidR="00820D37" w:rsidRPr="002E7747" w:rsidRDefault="005F19D8" w:rsidP="002E7747">
      <w:pPr>
        <w:pStyle w:val="Spistreci1"/>
        <w:spacing w:line="276" w:lineRule="auto"/>
        <w:jc w:val="left"/>
        <w:rPr>
          <w:rFonts w:ascii="Arial" w:eastAsia="Times New Roman" w:hAnsi="Arial" w:cs="Arial"/>
          <w:noProof/>
          <w:kern w:val="0"/>
          <w:sz w:val="22"/>
          <w:szCs w:val="22"/>
          <w:lang w:eastAsia="pl-PL" w:bidi="ar-SA"/>
        </w:rPr>
      </w:pPr>
      <w:r w:rsidRPr="002E7747">
        <w:rPr>
          <w:rFonts w:ascii="Arial" w:hAnsi="Arial" w:cs="Arial"/>
          <w:sz w:val="22"/>
          <w:szCs w:val="22"/>
        </w:rPr>
        <w:fldChar w:fldCharType="begin"/>
      </w:r>
      <w:r w:rsidRPr="002E7747">
        <w:rPr>
          <w:rFonts w:ascii="Arial" w:hAnsi="Arial" w:cs="Arial"/>
          <w:sz w:val="22"/>
          <w:szCs w:val="22"/>
        </w:rPr>
        <w:instrText xml:space="preserve"> TOC \o "1-3" \h \z \u </w:instrText>
      </w:r>
      <w:r w:rsidRPr="002E7747">
        <w:rPr>
          <w:rFonts w:ascii="Arial" w:hAnsi="Arial" w:cs="Arial"/>
          <w:sz w:val="22"/>
          <w:szCs w:val="22"/>
        </w:rPr>
        <w:fldChar w:fldCharType="separate"/>
      </w:r>
      <w:hyperlink w:anchor="_Toc462913615" w:history="1">
        <w:r w:rsidR="00820D37" w:rsidRPr="002E7747">
          <w:rPr>
            <w:rStyle w:val="Hipercze"/>
            <w:rFonts w:ascii="Arial" w:hAnsi="Arial" w:cs="Arial"/>
            <w:noProof/>
            <w:sz w:val="22"/>
            <w:szCs w:val="22"/>
          </w:rPr>
          <w:t>1. Wprowadzenie</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_Toc462913615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16" w:history="1">
        <w:r w:rsidR="00820D37" w:rsidRPr="002E7747">
          <w:rPr>
            <w:rStyle w:val="Hipercze"/>
            <w:rFonts w:ascii="Arial" w:hAnsi="Arial" w:cs="Arial"/>
            <w:noProof/>
            <w:sz w:val="22"/>
            <w:szCs w:val="22"/>
          </w:rPr>
          <w:t>2. Słownik</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_Toc462913616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8</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ind w:left="284" w:hanging="284"/>
        <w:jc w:val="left"/>
        <w:rPr>
          <w:rFonts w:ascii="Arial" w:eastAsia="Times New Roman" w:hAnsi="Arial" w:cs="Arial"/>
          <w:noProof/>
          <w:kern w:val="0"/>
          <w:sz w:val="22"/>
          <w:szCs w:val="22"/>
          <w:lang w:eastAsia="pl-PL" w:bidi="ar-SA"/>
        </w:rPr>
      </w:pPr>
      <w:hyperlink w:anchor="_Toc462913617" w:history="1">
        <w:r w:rsidR="00820D37" w:rsidRPr="002E7747">
          <w:rPr>
            <w:rStyle w:val="Hipercze"/>
            <w:rFonts w:ascii="Arial" w:hAnsi="Arial" w:cs="Arial"/>
            <w:noProof/>
            <w:sz w:val="22"/>
            <w:szCs w:val="22"/>
          </w:rPr>
          <w:t>3. Determinanty rozwojowe wynikające z przyjętych programów i strategii europejskich, krajowych i regionalnych</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_Toc462913617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13</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18" w:history="1">
        <w:r w:rsidR="00820D37" w:rsidRPr="002E7747">
          <w:rPr>
            <w:rStyle w:val="Hipercze"/>
            <w:rFonts w:ascii="Arial" w:eastAsia="Calibri" w:hAnsi="Arial" w:cs="Arial"/>
            <w:noProof/>
            <w:sz w:val="22"/>
            <w:szCs w:val="22"/>
          </w:rPr>
          <w:t>4. Analiza SWOT czynników zewnętrznych</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_Toc462913618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38</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19" w:history="1">
        <w:r w:rsidR="00820D37" w:rsidRPr="002E7747">
          <w:rPr>
            <w:rStyle w:val="Hipercze"/>
            <w:rFonts w:ascii="Arial" w:hAnsi="Arial" w:cs="Arial"/>
            <w:noProof/>
            <w:sz w:val="22"/>
            <w:szCs w:val="22"/>
          </w:rPr>
          <w:t>5. Wewnętrzne uwarunkowania rozwojowe</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_Toc462913619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41</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0" w:history="1">
        <w:r w:rsidR="00820D37" w:rsidRPr="002E7747">
          <w:rPr>
            <w:rStyle w:val="Hipercze"/>
            <w:rFonts w:ascii="Arial" w:hAnsi="Arial" w:cs="Arial"/>
            <w:noProof/>
            <w:sz w:val="22"/>
            <w:szCs w:val="22"/>
          </w:rPr>
          <w:t>6. Analiza SWOT czynników wewnętrznych</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_Toc462913620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80</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1" w:history="1">
        <w:r w:rsidR="00820D37" w:rsidRPr="002E7747">
          <w:rPr>
            <w:rStyle w:val="Hipercze"/>
            <w:rFonts w:ascii="Arial" w:hAnsi="Arial" w:cs="Arial"/>
            <w:noProof/>
            <w:sz w:val="22"/>
            <w:szCs w:val="22"/>
            <w:lang w:eastAsia="ar-SA"/>
          </w:rPr>
          <w:t>7. Wyzwania rozwoju stojące przed miastem Częstochowa</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_Toc462913621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84</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2" w:history="1">
        <w:r w:rsidR="00820D37" w:rsidRPr="002E7747">
          <w:rPr>
            <w:rStyle w:val="Hipercze"/>
            <w:rFonts w:ascii="Arial" w:hAnsi="Arial" w:cs="Arial"/>
            <w:noProof/>
            <w:sz w:val="22"/>
            <w:szCs w:val="22"/>
          </w:rPr>
          <w:t>8. Uwarunkowania finansowe</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_Toc462913622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90</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4" w:history="1">
        <w:r w:rsidR="00820D37" w:rsidRPr="002E7747">
          <w:rPr>
            <w:rStyle w:val="Hipercze"/>
            <w:rFonts w:ascii="Arial" w:hAnsi="Arial" w:cs="Arial"/>
            <w:noProof/>
            <w:sz w:val="22"/>
            <w:szCs w:val="22"/>
            <w:lang w:eastAsia="ar-SA"/>
          </w:rPr>
          <w:t>9. Wizja, cele strategiczne</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_Toc462913624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100</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5" w:history="1">
        <w:r w:rsidR="00820D37" w:rsidRPr="002E7747">
          <w:rPr>
            <w:rStyle w:val="Hipercze"/>
            <w:rFonts w:ascii="Arial" w:hAnsi="Arial" w:cs="Arial"/>
            <w:noProof/>
            <w:sz w:val="22"/>
            <w:szCs w:val="22"/>
            <w:lang w:eastAsia="ar-SA"/>
          </w:rPr>
          <w:t>10. Zgodność celów strategicznych z programowaną pomocą unijną</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_Toc462913625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118</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6" w:history="1">
        <w:r w:rsidR="00820D37" w:rsidRPr="002E7747">
          <w:rPr>
            <w:rStyle w:val="Hipercze"/>
            <w:rFonts w:ascii="Arial" w:hAnsi="Arial" w:cs="Arial"/>
            <w:noProof/>
            <w:sz w:val="22"/>
            <w:szCs w:val="22"/>
            <w:lang w:eastAsia="ar-SA"/>
          </w:rPr>
          <w:t>11. Wskaźniki rezultatu</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_Toc462913626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144</w:t>
        </w:r>
        <w:r w:rsidR="00820D37" w:rsidRPr="002E7747">
          <w:rPr>
            <w:rFonts w:ascii="Arial" w:hAnsi="Arial" w:cs="Arial"/>
            <w:noProof/>
            <w:webHidden/>
            <w:sz w:val="22"/>
            <w:szCs w:val="22"/>
          </w:rPr>
          <w:fldChar w:fldCharType="end"/>
        </w:r>
      </w:hyperlink>
    </w:p>
    <w:p w:rsidR="00820D37" w:rsidRPr="002E7747" w:rsidRDefault="00301667" w:rsidP="002E7747">
      <w:pPr>
        <w:pStyle w:val="Spistreci1"/>
        <w:spacing w:line="276" w:lineRule="auto"/>
        <w:jc w:val="left"/>
        <w:rPr>
          <w:rFonts w:ascii="Arial" w:eastAsia="Times New Roman" w:hAnsi="Arial" w:cs="Arial"/>
          <w:noProof/>
          <w:kern w:val="0"/>
          <w:sz w:val="22"/>
          <w:szCs w:val="22"/>
          <w:lang w:eastAsia="pl-PL" w:bidi="ar-SA"/>
        </w:rPr>
      </w:pPr>
      <w:hyperlink w:anchor="_Toc462913627" w:history="1">
        <w:r w:rsidR="00820D37" w:rsidRPr="002E7747">
          <w:rPr>
            <w:rStyle w:val="Hipercze"/>
            <w:rFonts w:ascii="Arial" w:hAnsi="Arial" w:cs="Arial"/>
            <w:noProof/>
            <w:sz w:val="22"/>
            <w:szCs w:val="22"/>
            <w:lang w:eastAsia="ar-SA"/>
          </w:rPr>
          <w:t>12. Wdrożenie, monitoring, ewaluacja</w:t>
        </w:r>
        <w:r w:rsidR="00820D37" w:rsidRPr="002E7747">
          <w:rPr>
            <w:rFonts w:ascii="Arial" w:hAnsi="Arial" w:cs="Arial"/>
            <w:noProof/>
            <w:webHidden/>
            <w:sz w:val="22"/>
            <w:szCs w:val="22"/>
          </w:rPr>
          <w:tab/>
        </w:r>
        <w:r w:rsidR="00820D37" w:rsidRPr="002E7747">
          <w:rPr>
            <w:rFonts w:ascii="Arial" w:hAnsi="Arial" w:cs="Arial"/>
            <w:noProof/>
            <w:webHidden/>
            <w:sz w:val="22"/>
            <w:szCs w:val="22"/>
          </w:rPr>
          <w:fldChar w:fldCharType="begin"/>
        </w:r>
        <w:r w:rsidR="00820D37" w:rsidRPr="002E7747">
          <w:rPr>
            <w:rFonts w:ascii="Arial" w:hAnsi="Arial" w:cs="Arial"/>
            <w:noProof/>
            <w:webHidden/>
            <w:sz w:val="22"/>
            <w:szCs w:val="22"/>
          </w:rPr>
          <w:instrText xml:space="preserve"> PAGEREF _Toc462913627 \h </w:instrText>
        </w:r>
        <w:r w:rsidR="00820D37" w:rsidRPr="002E7747">
          <w:rPr>
            <w:rFonts w:ascii="Arial" w:hAnsi="Arial" w:cs="Arial"/>
            <w:noProof/>
            <w:webHidden/>
            <w:sz w:val="22"/>
            <w:szCs w:val="22"/>
          </w:rPr>
        </w:r>
        <w:r w:rsidR="00820D37" w:rsidRPr="002E7747">
          <w:rPr>
            <w:rFonts w:ascii="Arial" w:hAnsi="Arial" w:cs="Arial"/>
            <w:noProof/>
            <w:webHidden/>
            <w:sz w:val="22"/>
            <w:szCs w:val="22"/>
          </w:rPr>
          <w:fldChar w:fldCharType="separate"/>
        </w:r>
        <w:r w:rsidR="00D17214">
          <w:rPr>
            <w:rFonts w:ascii="Arial" w:hAnsi="Arial" w:cs="Arial"/>
            <w:noProof/>
            <w:webHidden/>
            <w:sz w:val="22"/>
            <w:szCs w:val="22"/>
          </w:rPr>
          <w:t>174</w:t>
        </w:r>
        <w:r w:rsidR="00820D37" w:rsidRPr="002E7747">
          <w:rPr>
            <w:rFonts w:ascii="Arial" w:hAnsi="Arial" w:cs="Arial"/>
            <w:noProof/>
            <w:webHidden/>
            <w:sz w:val="22"/>
            <w:szCs w:val="22"/>
          </w:rPr>
          <w:fldChar w:fldCharType="end"/>
        </w:r>
      </w:hyperlink>
    </w:p>
    <w:p w:rsidR="00FD1D61" w:rsidRPr="002E7747" w:rsidRDefault="005F19D8" w:rsidP="002E7747">
      <w:pPr>
        <w:spacing w:line="276" w:lineRule="auto"/>
        <w:ind w:left="426" w:hanging="426"/>
        <w:rPr>
          <w:rFonts w:ascii="Arial" w:hAnsi="Arial" w:cs="Arial"/>
          <w:sz w:val="22"/>
          <w:szCs w:val="22"/>
        </w:rPr>
      </w:pPr>
      <w:r w:rsidRPr="002E7747">
        <w:rPr>
          <w:rFonts w:ascii="Arial" w:hAnsi="Arial" w:cs="Arial"/>
          <w:sz w:val="22"/>
          <w:szCs w:val="22"/>
        </w:rPr>
        <w:fldChar w:fldCharType="end"/>
      </w:r>
      <w:r w:rsidR="00FD1D61" w:rsidRPr="002E7747">
        <w:rPr>
          <w:rFonts w:ascii="Arial" w:eastAsia="Times New Roman" w:hAnsi="Arial" w:cs="Arial"/>
          <w:sz w:val="22"/>
          <w:szCs w:val="22"/>
          <w:lang w:eastAsia="ar-SA" w:bidi="ar-SA"/>
        </w:rPr>
        <w:t> </w:t>
      </w:r>
    </w:p>
    <w:p w:rsidR="00FD1D61" w:rsidRPr="002E7747" w:rsidRDefault="00FD1D61" w:rsidP="002E7747">
      <w:pPr>
        <w:spacing w:line="276" w:lineRule="auto"/>
        <w:rPr>
          <w:rFonts w:ascii="Arial" w:hAnsi="Arial" w:cs="Arial"/>
          <w:sz w:val="22"/>
          <w:szCs w:val="22"/>
        </w:rPr>
        <w:sectPr w:rsidR="00FD1D61" w:rsidRPr="002E7747" w:rsidSect="00C869CD">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8" w:footer="708" w:gutter="0"/>
          <w:cols w:space="708"/>
          <w:docGrid w:linePitch="360"/>
        </w:sectPr>
      </w:pPr>
    </w:p>
    <w:p w:rsidR="00717BF7" w:rsidRPr="00A55550" w:rsidRDefault="00717BF7" w:rsidP="00A55550">
      <w:pPr>
        <w:spacing w:after="100" w:afterAutospacing="1" w:line="23" w:lineRule="atLeast"/>
        <w:rPr>
          <w:rFonts w:ascii="Arial" w:hAnsi="Arial" w:cs="Arial"/>
          <w:b/>
          <w:iCs/>
          <w:sz w:val="22"/>
          <w:szCs w:val="22"/>
        </w:rPr>
      </w:pPr>
      <w:r w:rsidRPr="002E7747">
        <w:rPr>
          <w:rFonts w:ascii="Arial" w:hAnsi="Arial" w:cs="Arial"/>
          <w:b/>
          <w:iCs/>
          <w:sz w:val="22"/>
          <w:szCs w:val="22"/>
        </w:rPr>
        <w:lastRenderedPageBreak/>
        <w:t>Spis t</w:t>
      </w:r>
      <w:r w:rsidR="00AA38B3" w:rsidRPr="002E7747">
        <w:rPr>
          <w:rFonts w:ascii="Arial" w:hAnsi="Arial" w:cs="Arial"/>
          <w:b/>
          <w:iCs/>
          <w:sz w:val="22"/>
          <w:szCs w:val="22"/>
        </w:rPr>
        <w:t>abel</w:t>
      </w:r>
    </w:p>
    <w:p w:rsidR="003B519A" w:rsidRPr="002E7747" w:rsidRDefault="00717BF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r w:rsidRPr="002E7747">
        <w:rPr>
          <w:rFonts w:ascii="Arial" w:hAnsi="Arial" w:cs="Arial"/>
          <w:sz w:val="22"/>
          <w:szCs w:val="22"/>
        </w:rPr>
        <w:fldChar w:fldCharType="begin"/>
      </w:r>
      <w:r w:rsidRPr="002E7747">
        <w:rPr>
          <w:rFonts w:ascii="Arial" w:hAnsi="Arial" w:cs="Arial"/>
          <w:sz w:val="22"/>
          <w:szCs w:val="22"/>
        </w:rPr>
        <w:instrText xml:space="preserve"> TOC \h \z \c "Tabela" </w:instrText>
      </w:r>
      <w:r w:rsidRPr="002E7747">
        <w:rPr>
          <w:rFonts w:ascii="Arial" w:hAnsi="Arial" w:cs="Arial"/>
          <w:sz w:val="22"/>
          <w:szCs w:val="22"/>
        </w:rPr>
        <w:fldChar w:fldCharType="separate"/>
      </w:r>
      <w:hyperlink w:anchor="_Toc462912848" w:history="1">
        <w:r w:rsidR="003B519A" w:rsidRPr="002E7747">
          <w:rPr>
            <w:rStyle w:val="Hipercze"/>
            <w:rFonts w:ascii="Arial" w:hAnsi="Arial" w:cs="Arial"/>
            <w:noProof/>
            <w:sz w:val="22"/>
            <w:szCs w:val="22"/>
          </w:rPr>
          <w:t>Tabela 1. Liczba ludności, gęstość zaludnienia, przyrost naturalny, wskaźnik migracji na 1000 mieszkańców</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_Toc462912848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49" w:history="1">
        <w:r w:rsidR="003B519A" w:rsidRPr="002E7747">
          <w:rPr>
            <w:rStyle w:val="Hipercze"/>
            <w:rFonts w:ascii="Arial" w:hAnsi="Arial" w:cs="Arial"/>
            <w:noProof/>
            <w:sz w:val="22"/>
            <w:szCs w:val="22"/>
          </w:rPr>
          <w:t>Tabela 2. Liczba osób zameldowanych w dzielnicach 2016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_Toc462912849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0" w:history="1">
        <w:r w:rsidR="003B519A" w:rsidRPr="002E7747">
          <w:rPr>
            <w:rStyle w:val="Hipercze"/>
            <w:rFonts w:ascii="Arial" w:hAnsi="Arial" w:cs="Arial"/>
            <w:noProof/>
            <w:sz w:val="22"/>
            <w:szCs w:val="22"/>
          </w:rPr>
          <w:t>Tabela 3. Liczba ludności w dzielnicach (2013r.) z podziałem na grupy wiekowe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_Toc462912850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43</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1" w:history="1">
        <w:r w:rsidR="003B519A" w:rsidRPr="002E7747">
          <w:rPr>
            <w:rStyle w:val="Hipercze"/>
            <w:rFonts w:ascii="Arial" w:hAnsi="Arial" w:cs="Arial"/>
            <w:noProof/>
            <w:sz w:val="22"/>
            <w:szCs w:val="22"/>
          </w:rPr>
          <w:t>Tabela 4. Stan zdrowia dzieci i młodzieży do 18 lat</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_Toc462912851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44</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2" w:history="1">
        <w:r w:rsidR="003B519A" w:rsidRPr="002E7747">
          <w:rPr>
            <w:rStyle w:val="Hipercze"/>
            <w:rFonts w:ascii="Arial" w:hAnsi="Arial" w:cs="Arial"/>
            <w:noProof/>
            <w:sz w:val="22"/>
            <w:szCs w:val="22"/>
          </w:rPr>
          <w:t>Tabela 5. Stan zdrowia osób powyżej 19 lat</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_Toc462912852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3" w:history="1">
        <w:r w:rsidR="003B519A" w:rsidRPr="002E7747">
          <w:rPr>
            <w:rStyle w:val="Hipercze"/>
            <w:rFonts w:ascii="Arial" w:hAnsi="Arial" w:cs="Arial"/>
            <w:noProof/>
            <w:sz w:val="22"/>
            <w:szCs w:val="22"/>
          </w:rPr>
          <w:t>Tabela 6. Przyczyny zgonów mieszkańców (współczynnik na 100 tys. mieszkańców) 2014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_Toc462912853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4" w:history="1">
        <w:r w:rsidR="003B519A" w:rsidRPr="002E7747">
          <w:rPr>
            <w:rStyle w:val="Hipercze"/>
            <w:rFonts w:ascii="Arial" w:hAnsi="Arial" w:cs="Arial"/>
            <w:noProof/>
            <w:sz w:val="22"/>
            <w:szCs w:val="22"/>
          </w:rPr>
          <w:t>Tabela 7. Liczba orzeczeń o niepełnosprawności</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_Toc462912854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46</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5" w:history="1">
        <w:r w:rsidR="003B519A" w:rsidRPr="002E7747">
          <w:rPr>
            <w:rStyle w:val="Hipercze"/>
            <w:rFonts w:ascii="Arial" w:hAnsi="Arial" w:cs="Arial"/>
            <w:noProof/>
            <w:sz w:val="22"/>
            <w:szCs w:val="22"/>
          </w:rPr>
          <w:t>Tabela 8. Liczba osób otrzymujących wsparcie z MOPS; powody przyznania świadczeń</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_Toc462912855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6" w:history="1">
        <w:r w:rsidR="003B519A" w:rsidRPr="002E7747">
          <w:rPr>
            <w:rStyle w:val="Hipercze"/>
            <w:rFonts w:ascii="Arial" w:hAnsi="Arial" w:cs="Arial"/>
            <w:noProof/>
            <w:sz w:val="22"/>
            <w:szCs w:val="22"/>
          </w:rPr>
          <w:t>Tabela 9. Średnia płaca w Częstochowie, wskaźnik w odniesieniu do województwa i kraju</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_Toc462912856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57" w:history="1">
        <w:r w:rsidR="003B519A" w:rsidRPr="002E7747">
          <w:rPr>
            <w:rStyle w:val="Hipercze"/>
            <w:rFonts w:ascii="Arial" w:hAnsi="Arial" w:cs="Arial"/>
            <w:noProof/>
            <w:sz w:val="22"/>
            <w:szCs w:val="22"/>
          </w:rPr>
          <w:t>Tabela 10. Liczba przestępstw na 1000 mieszkańców; odniesienie do innych miast województwa.</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_Toc462912857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48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8" w:history="1">
        <w:r w:rsidR="003B519A" w:rsidRPr="002E7747">
          <w:rPr>
            <w:rStyle w:val="Hipercze"/>
            <w:rFonts w:ascii="Arial" w:hAnsi="Arial" w:cs="Arial"/>
            <w:noProof/>
            <w:sz w:val="22"/>
            <w:szCs w:val="22"/>
          </w:rPr>
          <w:t>Tabela 11. Liczba zarejestrowanych organizacji pozarządowych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50</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59" w:history="1">
        <w:r w:rsidR="003B519A" w:rsidRPr="002E7747">
          <w:rPr>
            <w:rStyle w:val="Hipercze"/>
            <w:rFonts w:ascii="Arial" w:hAnsi="Arial" w:cs="Arial"/>
            <w:noProof/>
            <w:sz w:val="22"/>
            <w:szCs w:val="22"/>
          </w:rPr>
          <w:t>Tabela 12. Budżet obywatelski: liczba wniosków i frekwencja w głosowaniu 2015 rok</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_Toc462912859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50</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0" w:history="1">
        <w:r w:rsidR="003B519A" w:rsidRPr="002E7747">
          <w:rPr>
            <w:rStyle w:val="Hipercze"/>
            <w:rFonts w:ascii="Arial" w:hAnsi="Arial" w:cs="Arial"/>
            <w:noProof/>
            <w:sz w:val="22"/>
            <w:szCs w:val="22"/>
          </w:rPr>
          <w:t>Tabela 13. Frekwencja w wyborach samorządowych w 2014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_Toc462912860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50</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1" w:history="1">
        <w:r w:rsidR="003B519A" w:rsidRPr="002E7747">
          <w:rPr>
            <w:rStyle w:val="Hipercze"/>
            <w:rFonts w:ascii="Arial" w:hAnsi="Arial" w:cs="Arial"/>
            <w:noProof/>
            <w:sz w:val="22"/>
            <w:szCs w:val="22"/>
          </w:rPr>
          <w:t>Tabela 14. Frekwencja w wyborach parlamentarnych w 2015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_Toc462912861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51</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2" w:history="1">
        <w:r w:rsidR="003B519A" w:rsidRPr="002E7747">
          <w:rPr>
            <w:rStyle w:val="Hipercze"/>
            <w:rFonts w:ascii="Arial" w:hAnsi="Arial" w:cs="Arial"/>
            <w:noProof/>
            <w:sz w:val="22"/>
            <w:szCs w:val="22"/>
          </w:rPr>
          <w:t>Tabela 15. Liczba nowooddanych mieszkań ( budynki, inwestor, powierzchnia)</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_Toc462912862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3" w:history="1">
        <w:r w:rsidR="003B519A" w:rsidRPr="002E7747">
          <w:rPr>
            <w:rStyle w:val="Hipercze"/>
            <w:rFonts w:ascii="Arial" w:hAnsi="Arial" w:cs="Arial"/>
            <w:noProof/>
            <w:sz w:val="22"/>
            <w:szCs w:val="22"/>
          </w:rPr>
          <w:t>Tabela 16. Liczba mieszkań podłączonych do sieci wodociągowej, kanalizacyjnej, gazowej</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_Toc462912863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4" w:history="1">
        <w:r w:rsidR="003B519A" w:rsidRPr="002E7747">
          <w:rPr>
            <w:rStyle w:val="Hipercze"/>
            <w:rFonts w:ascii="Arial" w:hAnsi="Arial" w:cs="Arial"/>
            <w:noProof/>
            <w:sz w:val="22"/>
            <w:szCs w:val="22"/>
          </w:rPr>
          <w:t>Tabela 17. Liczba wypłaconych dodatków mieszkaniowych w 2014</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_Toc462912864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53</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5" w:history="1">
        <w:r w:rsidR="003B519A" w:rsidRPr="002E7747">
          <w:rPr>
            <w:rStyle w:val="Hipercze"/>
            <w:rFonts w:ascii="Arial" w:hAnsi="Arial" w:cs="Arial"/>
            <w:noProof/>
            <w:sz w:val="22"/>
            <w:szCs w:val="22"/>
          </w:rPr>
          <w:t>Tabela 18. Liczba wyroków eksmisyjnych (wydanych i wykonanych) stan na 2014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_Toc462912865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53</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6" w:history="1">
        <w:r w:rsidR="003B519A" w:rsidRPr="002E7747">
          <w:rPr>
            <w:rStyle w:val="Hipercze"/>
            <w:rFonts w:ascii="Arial" w:hAnsi="Arial" w:cs="Arial"/>
            <w:noProof/>
            <w:sz w:val="22"/>
            <w:szCs w:val="22"/>
          </w:rPr>
          <w:t>Tabela 19. Liczba dzieci objętych opieką przedszkolną</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_Toc462912866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7" w:history="1">
        <w:r w:rsidR="003B519A" w:rsidRPr="002E7747">
          <w:rPr>
            <w:rStyle w:val="Hipercze"/>
            <w:rFonts w:ascii="Arial" w:hAnsi="Arial" w:cs="Arial"/>
            <w:noProof/>
            <w:sz w:val="22"/>
            <w:szCs w:val="22"/>
          </w:rPr>
          <w:t>Tabela 20. Liczba przedszkoli gminnych i społecznych/ komercyjnych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_Toc462912867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8" w:history="1">
        <w:r w:rsidR="003B519A" w:rsidRPr="002E7747">
          <w:rPr>
            <w:rStyle w:val="Hipercze"/>
            <w:rFonts w:ascii="Arial" w:hAnsi="Arial" w:cs="Arial"/>
            <w:noProof/>
            <w:sz w:val="22"/>
            <w:szCs w:val="22"/>
          </w:rPr>
          <w:t>Tabela 21. Liczba uczniów i szkół podstawowych gminnych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56</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69" w:history="1">
        <w:r w:rsidR="003B519A" w:rsidRPr="002E7747">
          <w:rPr>
            <w:rStyle w:val="Hipercze"/>
            <w:rFonts w:ascii="Arial" w:hAnsi="Arial" w:cs="Arial"/>
            <w:noProof/>
            <w:sz w:val="22"/>
            <w:szCs w:val="22"/>
          </w:rPr>
          <w:t>Tabela 22. Liczba uczniów i szkół podstawowych społecznych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_Toc462912869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0" w:history="1">
        <w:r w:rsidR="003B519A" w:rsidRPr="002E7747">
          <w:rPr>
            <w:rStyle w:val="Hipercze"/>
            <w:rFonts w:ascii="Arial" w:hAnsi="Arial" w:cs="Arial"/>
            <w:noProof/>
            <w:sz w:val="22"/>
            <w:szCs w:val="22"/>
          </w:rPr>
          <w:t>Tabela 23. Średnie wyniki uczniów klas szóstych szkół podstawowych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_Toc462912870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1" w:history="1">
        <w:r w:rsidR="003B519A" w:rsidRPr="002E7747">
          <w:rPr>
            <w:rStyle w:val="Hipercze"/>
            <w:rFonts w:ascii="Arial" w:hAnsi="Arial" w:cs="Arial"/>
            <w:noProof/>
            <w:sz w:val="22"/>
            <w:szCs w:val="22"/>
          </w:rPr>
          <w:t>Tabela 24. Liczba uczniów i szkół gimnazjalnych gminnych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_Toc462912871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2" w:history="1">
        <w:r w:rsidR="003B519A" w:rsidRPr="002E7747">
          <w:rPr>
            <w:rStyle w:val="Hipercze"/>
            <w:rFonts w:ascii="Arial" w:hAnsi="Arial" w:cs="Arial"/>
            <w:noProof/>
            <w:sz w:val="22"/>
            <w:szCs w:val="22"/>
          </w:rPr>
          <w:t>Tabela 25. Liczba uczniów i szkół gimnazjalnych społecznych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_Toc462912872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3" w:history="1">
        <w:r w:rsidR="003B519A" w:rsidRPr="002E7747">
          <w:rPr>
            <w:rStyle w:val="Hipercze"/>
            <w:rFonts w:ascii="Arial" w:hAnsi="Arial" w:cs="Arial"/>
            <w:noProof/>
            <w:sz w:val="22"/>
            <w:szCs w:val="22"/>
          </w:rPr>
          <w:t>Tabela 26. Średnie wyniki uczniów szkół gimnazjalnych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_Toc462912873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59</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4" w:history="1">
        <w:r w:rsidR="003B519A" w:rsidRPr="002E7747">
          <w:rPr>
            <w:rStyle w:val="Hipercze"/>
            <w:rFonts w:ascii="Arial" w:hAnsi="Arial" w:cs="Arial"/>
            <w:noProof/>
            <w:sz w:val="22"/>
            <w:szCs w:val="22"/>
          </w:rPr>
          <w:t>Tabela 27. Liczba uczniów i szkół licealnych ogólnokształcących miejskich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_Toc462912874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59</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5" w:history="1">
        <w:r w:rsidR="003B519A" w:rsidRPr="002E7747">
          <w:rPr>
            <w:rStyle w:val="Hipercze"/>
            <w:rFonts w:ascii="Arial" w:hAnsi="Arial" w:cs="Arial"/>
            <w:noProof/>
            <w:sz w:val="22"/>
            <w:szCs w:val="22"/>
          </w:rPr>
          <w:t>Tabela 28. Liczba uczniów i szkół ponadgimnazjalnych zawodowych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_Toc462912875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60</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6" w:history="1">
        <w:r w:rsidR="003B519A" w:rsidRPr="002E7747">
          <w:rPr>
            <w:rStyle w:val="Hipercze"/>
            <w:rFonts w:ascii="Arial" w:hAnsi="Arial" w:cs="Arial"/>
            <w:noProof/>
            <w:sz w:val="22"/>
            <w:szCs w:val="22"/>
          </w:rPr>
          <w:t>Tabela 29. Zdawalność egzaminu maturalnego w sesji majowej</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_Toc462912876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77" w:history="1">
        <w:r w:rsidR="003B519A" w:rsidRPr="002E7747">
          <w:rPr>
            <w:rStyle w:val="Hipercze"/>
            <w:rFonts w:ascii="Arial" w:hAnsi="Arial" w:cs="Arial"/>
            <w:noProof/>
            <w:sz w:val="22"/>
            <w:szCs w:val="22"/>
          </w:rPr>
          <w:t xml:space="preserve">Tabela 30. Zdawalność egzaminów potwierdzających kwalifikacje w zawodzie - nowy </w:t>
        </w:r>
        <w:r w:rsidR="003B519A" w:rsidRPr="002E7747">
          <w:rPr>
            <w:rStyle w:val="Hipercze"/>
            <w:rFonts w:ascii="Arial" w:hAnsi="Arial" w:cs="Arial"/>
            <w:noProof/>
            <w:sz w:val="22"/>
            <w:szCs w:val="22"/>
          </w:rPr>
          <w:br/>
          <w:t>egzamin</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_Toc462912877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8" w:history="1">
        <w:r w:rsidR="003B519A" w:rsidRPr="002E7747">
          <w:rPr>
            <w:rStyle w:val="Hipercze"/>
            <w:rFonts w:ascii="Arial" w:hAnsi="Arial" w:cs="Arial"/>
            <w:noProof/>
            <w:sz w:val="22"/>
            <w:szCs w:val="22"/>
          </w:rPr>
          <w:t>Tabela 31. Liczba uczniów i szkół pomaturalnych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63</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79" w:history="1">
        <w:r w:rsidR="003B519A" w:rsidRPr="002E7747">
          <w:rPr>
            <w:rStyle w:val="Hipercze"/>
            <w:rFonts w:ascii="Arial" w:hAnsi="Arial" w:cs="Arial"/>
            <w:noProof/>
            <w:sz w:val="22"/>
            <w:szCs w:val="22"/>
          </w:rPr>
          <w:t>Tabela 32. Liczba wyższych uczelni, studentów i absolwentów</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_Toc462912879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63</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80" w:history="1">
        <w:r w:rsidR="003B519A" w:rsidRPr="002E7747">
          <w:rPr>
            <w:rStyle w:val="Hipercze"/>
            <w:rFonts w:ascii="Arial" w:hAnsi="Arial" w:cs="Arial"/>
            <w:noProof/>
            <w:sz w:val="22"/>
            <w:szCs w:val="22"/>
          </w:rPr>
          <w:t>Tabela 33. Liczba przedsiębiorstw zarejestrowanych w Częstochowie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_Toc462912880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81" w:history="1">
        <w:r w:rsidR="003B519A" w:rsidRPr="002E7747">
          <w:rPr>
            <w:rStyle w:val="Hipercze"/>
            <w:rFonts w:ascii="Arial" w:hAnsi="Arial" w:cs="Arial"/>
            <w:noProof/>
            <w:sz w:val="22"/>
            <w:szCs w:val="22"/>
          </w:rPr>
          <w:t>Tabela 34. Nakłady inwestycyjne w przedsiębiorstwach w 2014</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_Toc462912881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82" w:history="1">
        <w:r w:rsidR="003B519A" w:rsidRPr="002E7747">
          <w:rPr>
            <w:rStyle w:val="Hipercze"/>
            <w:rFonts w:ascii="Arial" w:hAnsi="Arial" w:cs="Arial"/>
            <w:noProof/>
            <w:sz w:val="22"/>
            <w:szCs w:val="22"/>
          </w:rPr>
          <w:t>Tabela 35</w:t>
        </w:r>
        <w:r w:rsidR="003B519A" w:rsidRPr="002E7747">
          <w:rPr>
            <w:rStyle w:val="Hipercze"/>
            <w:rFonts w:ascii="Arial" w:hAnsi="Arial" w:cs="Arial"/>
            <w:noProof/>
            <w:sz w:val="22"/>
            <w:szCs w:val="22"/>
            <w:lang w:val="it-IT"/>
          </w:rPr>
          <w:t>. PKB per capita w 2013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_Toc462912882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83" w:history="1">
        <w:r w:rsidR="003B519A" w:rsidRPr="002E7747">
          <w:rPr>
            <w:rStyle w:val="Hipercze"/>
            <w:rFonts w:ascii="Arial" w:hAnsi="Arial" w:cs="Arial"/>
            <w:noProof/>
            <w:sz w:val="22"/>
            <w:szCs w:val="22"/>
          </w:rPr>
          <w:t>Tabela 36. Liczba nowych obiektów budowlach (mieszkaniowych, przemysłowych, usługowo-handlowych)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_Toc462912883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84" w:history="1">
        <w:r w:rsidR="003B519A" w:rsidRPr="002E7747">
          <w:rPr>
            <w:rStyle w:val="Hipercze"/>
            <w:rFonts w:ascii="Arial" w:hAnsi="Arial" w:cs="Arial"/>
            <w:noProof/>
            <w:sz w:val="22"/>
            <w:szCs w:val="22"/>
          </w:rPr>
          <w:t>Tabela 37. Ilość firm korzystających ze wsparcia miasta/ ilość utworzonych w nich miejsc pracy</w:t>
        </w:r>
        <w:r w:rsidR="002E7747">
          <w:rPr>
            <w:rStyle w:val="Hipercze"/>
            <w:rFonts w:ascii="Arial" w:hAnsi="Arial" w:cs="Arial"/>
            <w:noProof/>
            <w:sz w:val="22"/>
            <w:szCs w:val="22"/>
          </w:rPr>
          <w:t xml:space="preserve"> </w:t>
        </w:r>
        <w:r w:rsidR="003B519A" w:rsidRPr="002E7747">
          <w:rPr>
            <w:rStyle w:val="Hipercze"/>
            <w:rFonts w:ascii="Arial" w:eastAsia="Times New Roman" w:hAnsi="Arial" w:cs="Arial"/>
            <w:noProof/>
            <w:sz w:val="22"/>
            <w:szCs w:val="22"/>
            <w:lang w:eastAsia="ar-SA"/>
          </w:rPr>
          <w:t>Stan na dzień 29.02.2016</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_Toc462912884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66</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85" w:history="1">
        <w:r w:rsidR="003B519A" w:rsidRPr="002E7747">
          <w:rPr>
            <w:rStyle w:val="Hipercze"/>
            <w:rFonts w:ascii="Arial" w:hAnsi="Arial" w:cs="Arial"/>
            <w:noProof/>
            <w:sz w:val="22"/>
            <w:szCs w:val="22"/>
          </w:rPr>
          <w:t>Tabela 38. Ilość bezrobotnych, z wyszczególnieniem grup (absolwenci, młodzież do 24 lat, długotrwale bezrobotni, kobiety,</w:t>
        </w:r>
        <w:r w:rsidR="002E7747">
          <w:rPr>
            <w:rStyle w:val="Hipercze"/>
            <w:rFonts w:ascii="Arial" w:hAnsi="Arial" w:cs="Arial"/>
            <w:noProof/>
            <w:sz w:val="22"/>
            <w:szCs w:val="22"/>
          </w:rPr>
          <w:t xml:space="preserve"> </w:t>
        </w:r>
        <w:r w:rsidR="003B519A" w:rsidRPr="002E7747">
          <w:rPr>
            <w:rStyle w:val="Hipercze"/>
            <w:rFonts w:ascii="Arial" w:hAnsi="Arial" w:cs="Arial"/>
            <w:noProof/>
            <w:sz w:val="22"/>
            <w:szCs w:val="22"/>
          </w:rPr>
          <w:t>osób 45+, niepełnosprawni)</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_Toc462912885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86" w:history="1">
        <w:r w:rsidR="003B519A" w:rsidRPr="002E7747">
          <w:rPr>
            <w:rStyle w:val="Hipercze"/>
            <w:rFonts w:ascii="Arial" w:hAnsi="Arial" w:cs="Arial"/>
            <w:noProof/>
            <w:sz w:val="22"/>
            <w:szCs w:val="22"/>
          </w:rPr>
          <w:t>Tabela 39. Ilość bezrobotnych w podregionie częstochowskim/ odniesienie do średniej województwa i kraju</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_Toc462912886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87" w:history="1">
        <w:r w:rsidR="003B519A" w:rsidRPr="002E7747">
          <w:rPr>
            <w:rStyle w:val="Hipercze"/>
            <w:rFonts w:ascii="Arial" w:hAnsi="Arial" w:cs="Arial"/>
            <w:noProof/>
            <w:sz w:val="22"/>
            <w:szCs w:val="22"/>
          </w:rPr>
          <w:t>Tabela 40. Zatrudnienie w przedsiębiorstwach (pow. 9 osób)</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_Toc462912887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68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3" w:hanging="993"/>
        <w:rPr>
          <w:rFonts w:ascii="Arial" w:eastAsia="Times New Roman" w:hAnsi="Arial" w:cs="Arial"/>
          <w:noProof/>
          <w:kern w:val="0"/>
          <w:sz w:val="22"/>
          <w:szCs w:val="22"/>
          <w:lang w:eastAsia="pl-PL" w:bidi="ar-SA"/>
        </w:rPr>
      </w:pPr>
      <w:hyperlink w:anchor="_Toc462912888" w:history="1">
        <w:r w:rsidR="003B519A" w:rsidRPr="002E7747">
          <w:rPr>
            <w:rStyle w:val="Hipercze"/>
            <w:rFonts w:ascii="Arial" w:hAnsi="Arial" w:cs="Arial"/>
            <w:noProof/>
            <w:sz w:val="22"/>
            <w:szCs w:val="22"/>
          </w:rPr>
          <w:t>Tabela 41. Powierzchnia miasta pokryta miejscowymi planami zagospodarowania przestrzennego (stan na dzień 10.08.2016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70</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89" w:history="1">
        <w:r w:rsidR="003B519A" w:rsidRPr="002E7747">
          <w:rPr>
            <w:rStyle w:val="Hipercze"/>
            <w:rFonts w:ascii="Arial" w:hAnsi="Arial" w:cs="Arial"/>
            <w:noProof/>
            <w:sz w:val="22"/>
            <w:szCs w:val="22"/>
          </w:rPr>
          <w:t>Tabela 42. Dane dotyczące ścieków, odpadów</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_Toc462912889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71</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0" w:history="1">
        <w:r w:rsidR="003B519A" w:rsidRPr="002E7747">
          <w:rPr>
            <w:rStyle w:val="Hipercze"/>
            <w:rFonts w:ascii="Arial" w:hAnsi="Arial" w:cs="Arial"/>
            <w:noProof/>
            <w:sz w:val="22"/>
            <w:szCs w:val="22"/>
          </w:rPr>
          <w:t>Tabela 43. Pomiary zanieczyszczeń powietrza na terenie miasta Częstochowy</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_Toc462912890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72</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1" w:history="1">
        <w:r w:rsidR="003B519A" w:rsidRPr="002E7747">
          <w:rPr>
            <w:rStyle w:val="Hipercze"/>
            <w:rFonts w:ascii="Arial" w:hAnsi="Arial" w:cs="Arial"/>
            <w:noProof/>
            <w:sz w:val="22"/>
            <w:szCs w:val="22"/>
          </w:rPr>
          <w:t>Tabela 44. Stan dróg w Częstochowie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_Toc462912891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74</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2" w:history="1">
        <w:r w:rsidR="003B519A" w:rsidRPr="002E7747">
          <w:rPr>
            <w:rStyle w:val="Hipercze"/>
            <w:rFonts w:ascii="Arial" w:hAnsi="Arial" w:cs="Arial"/>
            <w:noProof/>
            <w:sz w:val="22"/>
            <w:szCs w:val="22"/>
          </w:rPr>
          <w:t>Tabela 45. Ilość zarejestrowanych pojazdów (stan na koniec 2014 r.)</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_Toc462912892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74</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3" w:history="1">
        <w:r w:rsidR="003B519A" w:rsidRPr="002E7747">
          <w:rPr>
            <w:rStyle w:val="Hipercze"/>
            <w:rFonts w:ascii="Arial" w:hAnsi="Arial" w:cs="Arial"/>
            <w:noProof/>
            <w:sz w:val="22"/>
            <w:szCs w:val="22"/>
          </w:rPr>
          <w:t>Tabela 46. Przewozy MPK (tramwaje, autobusy)</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_Toc462912893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4" w:history="1">
        <w:r w:rsidR="003B519A" w:rsidRPr="002E7747">
          <w:rPr>
            <w:rStyle w:val="Hipercze"/>
            <w:rFonts w:ascii="Arial" w:hAnsi="Arial" w:cs="Arial"/>
            <w:noProof/>
            <w:sz w:val="22"/>
            <w:szCs w:val="22"/>
          </w:rPr>
          <w:t>Tabela 47. Długość ścieżek rowerowych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_Toc462912894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75</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5" w:history="1">
        <w:r w:rsidR="003B519A" w:rsidRPr="002E7747">
          <w:rPr>
            <w:rStyle w:val="Hipercze"/>
            <w:rFonts w:ascii="Arial" w:hAnsi="Arial" w:cs="Arial"/>
            <w:noProof/>
            <w:sz w:val="22"/>
            <w:szCs w:val="22"/>
          </w:rPr>
          <w:t>Tabela 48. Placówki, imprezy kulturalne, frekwencja</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_Toc462912895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76</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6" w:history="1">
        <w:r w:rsidR="003B519A" w:rsidRPr="002E7747">
          <w:rPr>
            <w:rStyle w:val="Hipercze"/>
            <w:rFonts w:ascii="Arial" w:hAnsi="Arial" w:cs="Arial"/>
            <w:noProof/>
            <w:sz w:val="22"/>
            <w:szCs w:val="22"/>
          </w:rPr>
          <w:t>Tabela 49. Szkoły artystyczne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_Toc462912896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77</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ind w:left="992" w:hanging="992"/>
        <w:rPr>
          <w:rFonts w:ascii="Arial" w:eastAsia="Times New Roman" w:hAnsi="Arial" w:cs="Arial"/>
          <w:noProof/>
          <w:kern w:val="0"/>
          <w:sz w:val="22"/>
          <w:szCs w:val="22"/>
          <w:lang w:eastAsia="pl-PL" w:bidi="ar-SA"/>
        </w:rPr>
      </w:pPr>
      <w:hyperlink w:anchor="_Toc462912897" w:history="1">
        <w:r w:rsidR="003B519A" w:rsidRPr="002E7747">
          <w:rPr>
            <w:rStyle w:val="Hipercze"/>
            <w:rFonts w:ascii="Arial" w:hAnsi="Arial" w:cs="Arial"/>
            <w:noProof/>
            <w:sz w:val="22"/>
            <w:szCs w:val="22"/>
          </w:rPr>
          <w:t xml:space="preserve">Tabela 50. Ilość obiektów zabytkowych poddanych renowacji korzystających z dotacji </w:t>
        </w:r>
        <w:r w:rsidR="00680560" w:rsidRPr="002E7747">
          <w:rPr>
            <w:rStyle w:val="Hipercze"/>
            <w:rFonts w:ascii="Arial" w:hAnsi="Arial" w:cs="Arial"/>
            <w:noProof/>
            <w:sz w:val="22"/>
            <w:szCs w:val="22"/>
          </w:rPr>
          <w:br/>
        </w:r>
        <w:r w:rsidR="003B519A" w:rsidRPr="002E7747">
          <w:rPr>
            <w:rStyle w:val="Hipercze"/>
            <w:rFonts w:ascii="Arial" w:hAnsi="Arial" w:cs="Arial"/>
            <w:noProof/>
            <w:sz w:val="22"/>
            <w:szCs w:val="22"/>
          </w:rPr>
          <w:t>miejskich</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_Toc462912897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8" w:history="1">
        <w:r w:rsidR="003B519A" w:rsidRPr="002E7747">
          <w:rPr>
            <w:rStyle w:val="Hipercze"/>
            <w:rFonts w:ascii="Arial" w:hAnsi="Arial" w:cs="Arial"/>
            <w:noProof/>
            <w:sz w:val="22"/>
            <w:szCs w:val="22"/>
          </w:rPr>
          <w:t>Tabela 51. Miejsca noclegowe i ich wykorzystanie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_Toc462912898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78</w:t>
        </w:r>
        <w:r w:rsidR="003B519A" w:rsidRPr="002E7747">
          <w:rPr>
            <w:rFonts w:ascii="Arial" w:hAnsi="Arial" w:cs="Arial"/>
            <w:noProof/>
            <w:webHidden/>
            <w:sz w:val="22"/>
            <w:szCs w:val="22"/>
          </w:rPr>
          <w:fldChar w:fldCharType="end"/>
        </w:r>
      </w:hyperlink>
    </w:p>
    <w:p w:rsidR="003B519A" w:rsidRPr="002E7747" w:rsidRDefault="00301667" w:rsidP="002E7747">
      <w:pPr>
        <w:pStyle w:val="Spisilustracji"/>
        <w:tabs>
          <w:tab w:val="right" w:leader="dot" w:pos="9628"/>
        </w:tabs>
        <w:spacing w:line="23" w:lineRule="atLeast"/>
        <w:rPr>
          <w:rFonts w:ascii="Arial" w:eastAsia="Times New Roman" w:hAnsi="Arial" w:cs="Arial"/>
          <w:noProof/>
          <w:kern w:val="0"/>
          <w:sz w:val="22"/>
          <w:szCs w:val="22"/>
          <w:lang w:eastAsia="pl-PL" w:bidi="ar-SA"/>
        </w:rPr>
      </w:pPr>
      <w:hyperlink w:anchor="_Toc462912899" w:history="1">
        <w:r w:rsidR="003B519A" w:rsidRPr="002E7747">
          <w:rPr>
            <w:rStyle w:val="Hipercze"/>
            <w:rFonts w:ascii="Arial" w:hAnsi="Arial" w:cs="Arial"/>
            <w:noProof/>
            <w:sz w:val="22"/>
            <w:szCs w:val="22"/>
          </w:rPr>
          <w:t>Tabela 52. Kluby sportowe</w:t>
        </w:r>
        <w:r w:rsidR="003B519A" w:rsidRPr="002E7747">
          <w:rPr>
            <w:rFonts w:ascii="Arial" w:hAnsi="Arial" w:cs="Arial"/>
            <w:noProof/>
            <w:webHidden/>
            <w:sz w:val="22"/>
            <w:szCs w:val="22"/>
          </w:rPr>
          <w:tab/>
        </w:r>
        <w:r w:rsidR="003B519A" w:rsidRPr="002E7747">
          <w:rPr>
            <w:rFonts w:ascii="Arial" w:hAnsi="Arial" w:cs="Arial"/>
            <w:noProof/>
            <w:webHidden/>
            <w:sz w:val="22"/>
            <w:szCs w:val="22"/>
          </w:rPr>
          <w:fldChar w:fldCharType="begin"/>
        </w:r>
        <w:r w:rsidR="003B519A" w:rsidRPr="002E7747">
          <w:rPr>
            <w:rFonts w:ascii="Arial" w:hAnsi="Arial" w:cs="Arial"/>
            <w:noProof/>
            <w:webHidden/>
            <w:sz w:val="22"/>
            <w:szCs w:val="22"/>
          </w:rPr>
          <w:instrText xml:space="preserve"> PAGEREF _Toc462912899 \h </w:instrText>
        </w:r>
        <w:r w:rsidR="003B519A" w:rsidRPr="002E7747">
          <w:rPr>
            <w:rFonts w:ascii="Arial" w:hAnsi="Arial" w:cs="Arial"/>
            <w:noProof/>
            <w:webHidden/>
            <w:sz w:val="22"/>
            <w:szCs w:val="22"/>
          </w:rPr>
        </w:r>
        <w:r w:rsidR="003B519A" w:rsidRPr="002E7747">
          <w:rPr>
            <w:rFonts w:ascii="Arial" w:hAnsi="Arial" w:cs="Arial"/>
            <w:noProof/>
            <w:webHidden/>
            <w:sz w:val="22"/>
            <w:szCs w:val="22"/>
          </w:rPr>
          <w:fldChar w:fldCharType="separate"/>
        </w:r>
        <w:r w:rsidR="00D17214">
          <w:rPr>
            <w:rFonts w:ascii="Arial" w:hAnsi="Arial" w:cs="Arial"/>
            <w:noProof/>
            <w:webHidden/>
            <w:sz w:val="22"/>
            <w:szCs w:val="22"/>
          </w:rPr>
          <w:t>78</w:t>
        </w:r>
        <w:r w:rsidR="003B519A" w:rsidRPr="002E7747">
          <w:rPr>
            <w:rFonts w:ascii="Arial" w:hAnsi="Arial" w:cs="Arial"/>
            <w:noProof/>
            <w:webHidden/>
            <w:sz w:val="22"/>
            <w:szCs w:val="22"/>
          </w:rPr>
          <w:fldChar w:fldCharType="end"/>
        </w:r>
      </w:hyperlink>
    </w:p>
    <w:p w:rsidR="00717BF7" w:rsidRPr="002E7747" w:rsidRDefault="00717BF7" w:rsidP="002E7747">
      <w:pPr>
        <w:spacing w:line="23" w:lineRule="atLeast"/>
        <w:rPr>
          <w:rFonts w:ascii="Arial" w:hAnsi="Arial" w:cs="Arial"/>
          <w:sz w:val="22"/>
          <w:szCs w:val="22"/>
        </w:rPr>
      </w:pPr>
      <w:r w:rsidRPr="002E7747">
        <w:rPr>
          <w:rFonts w:ascii="Arial" w:hAnsi="Arial" w:cs="Arial"/>
          <w:sz w:val="22"/>
          <w:szCs w:val="22"/>
        </w:rPr>
        <w:fldChar w:fldCharType="end"/>
      </w:r>
    </w:p>
    <w:p w:rsidR="00717BF7" w:rsidRPr="002E7747" w:rsidRDefault="00717BF7" w:rsidP="002E7747">
      <w:pPr>
        <w:spacing w:line="23" w:lineRule="atLeast"/>
        <w:rPr>
          <w:rFonts w:ascii="Arial" w:hAnsi="Arial" w:cs="Arial"/>
          <w:sz w:val="22"/>
          <w:szCs w:val="22"/>
        </w:rPr>
        <w:sectPr w:rsidR="00717BF7" w:rsidRPr="002E7747" w:rsidSect="00C869CD">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8" w:footer="708" w:gutter="0"/>
          <w:cols w:space="708"/>
          <w:docGrid w:linePitch="360"/>
        </w:sectPr>
      </w:pPr>
    </w:p>
    <w:p w:rsidR="009D1090" w:rsidRPr="002E7747" w:rsidRDefault="009D1090" w:rsidP="002E7747">
      <w:pPr>
        <w:spacing w:line="360" w:lineRule="auto"/>
        <w:rPr>
          <w:rFonts w:ascii="Arial" w:hAnsi="Arial" w:cs="Arial"/>
          <w:b/>
          <w:bCs/>
          <w:sz w:val="22"/>
          <w:szCs w:val="22"/>
        </w:rPr>
      </w:pPr>
      <w:r w:rsidRPr="002E7747">
        <w:rPr>
          <w:rFonts w:ascii="Arial" w:hAnsi="Arial" w:cs="Arial"/>
          <w:b/>
          <w:bCs/>
          <w:sz w:val="22"/>
          <w:szCs w:val="22"/>
        </w:rPr>
        <w:lastRenderedPageBreak/>
        <w:t>Załączniki:</w:t>
      </w:r>
    </w:p>
    <w:p w:rsidR="009D1090" w:rsidRPr="002E7747" w:rsidRDefault="009D1090" w:rsidP="002E7747">
      <w:pPr>
        <w:numPr>
          <w:ilvl w:val="0"/>
          <w:numId w:val="32"/>
        </w:numPr>
        <w:tabs>
          <w:tab w:val="clear" w:pos="720"/>
          <w:tab w:val="num" w:pos="851"/>
        </w:tabs>
        <w:spacing w:line="360" w:lineRule="auto"/>
        <w:ind w:left="851" w:hanging="851"/>
        <w:rPr>
          <w:rFonts w:ascii="Arial" w:hAnsi="Arial" w:cs="Arial"/>
          <w:sz w:val="22"/>
          <w:szCs w:val="22"/>
        </w:rPr>
      </w:pPr>
      <w:r w:rsidRPr="002E7747">
        <w:rPr>
          <w:rFonts w:ascii="Arial" w:hAnsi="Arial" w:cs="Arial"/>
          <w:sz w:val="22"/>
          <w:szCs w:val="22"/>
        </w:rPr>
        <w:t xml:space="preserve">Diagnoza </w:t>
      </w:r>
      <w:proofErr w:type="spellStart"/>
      <w:r w:rsidRPr="002E7747">
        <w:rPr>
          <w:rFonts w:ascii="Arial" w:hAnsi="Arial" w:cs="Arial"/>
          <w:sz w:val="22"/>
          <w:szCs w:val="22"/>
        </w:rPr>
        <w:t>społeczno</w:t>
      </w:r>
      <w:proofErr w:type="spellEnd"/>
      <w:r w:rsidRPr="002E7747">
        <w:rPr>
          <w:rFonts w:ascii="Arial" w:hAnsi="Arial" w:cs="Arial"/>
          <w:sz w:val="22"/>
          <w:szCs w:val="22"/>
        </w:rPr>
        <w:t xml:space="preserve"> – gospodarcza Częstochowa 2015</w:t>
      </w:r>
      <w:r w:rsidR="008577FF" w:rsidRPr="002E7747">
        <w:rPr>
          <w:rFonts w:ascii="Arial" w:hAnsi="Arial" w:cs="Arial"/>
          <w:sz w:val="22"/>
          <w:szCs w:val="22"/>
        </w:rPr>
        <w:t>.</w:t>
      </w:r>
    </w:p>
    <w:p w:rsidR="003340F7" w:rsidRPr="002E7747" w:rsidRDefault="003340F7" w:rsidP="002E7747">
      <w:pPr>
        <w:spacing w:line="360" w:lineRule="auto"/>
        <w:ind w:left="2127" w:hanging="1276"/>
        <w:rPr>
          <w:rFonts w:ascii="Arial" w:hAnsi="Arial" w:cs="Arial"/>
          <w:sz w:val="22"/>
          <w:szCs w:val="22"/>
        </w:rPr>
      </w:pPr>
      <w:r w:rsidRPr="002E7747">
        <w:rPr>
          <w:rFonts w:ascii="Arial" w:hAnsi="Arial" w:cs="Arial"/>
          <w:sz w:val="22"/>
          <w:szCs w:val="22"/>
        </w:rPr>
        <w:t>zał. 1a</w:t>
      </w:r>
      <w:r w:rsidRPr="002E7747">
        <w:rPr>
          <w:rFonts w:ascii="Arial" w:hAnsi="Arial" w:cs="Arial"/>
          <w:sz w:val="22"/>
          <w:szCs w:val="22"/>
        </w:rPr>
        <w:tab/>
        <w:t>Analiza porównawcza Częstochowy na tle 24 innych miast (</w:t>
      </w:r>
      <w:proofErr w:type="spellStart"/>
      <w:r w:rsidRPr="002E7747">
        <w:rPr>
          <w:rFonts w:ascii="Arial" w:hAnsi="Arial" w:cs="Arial"/>
          <w:sz w:val="22"/>
          <w:szCs w:val="22"/>
        </w:rPr>
        <w:t>benchmartking</w:t>
      </w:r>
      <w:proofErr w:type="spellEnd"/>
      <w:r w:rsidRPr="002E7747">
        <w:rPr>
          <w:rFonts w:ascii="Arial" w:hAnsi="Arial" w:cs="Arial"/>
          <w:sz w:val="22"/>
          <w:szCs w:val="22"/>
        </w:rPr>
        <w:t>),</w:t>
      </w:r>
    </w:p>
    <w:p w:rsidR="003340F7" w:rsidRPr="002E7747" w:rsidRDefault="003340F7" w:rsidP="002E7747">
      <w:pPr>
        <w:spacing w:line="360" w:lineRule="auto"/>
        <w:ind w:left="851"/>
        <w:rPr>
          <w:rFonts w:ascii="Arial" w:hAnsi="Arial" w:cs="Arial"/>
          <w:sz w:val="22"/>
          <w:szCs w:val="22"/>
        </w:rPr>
      </w:pPr>
      <w:r w:rsidRPr="002E7747">
        <w:rPr>
          <w:rFonts w:ascii="Arial" w:hAnsi="Arial" w:cs="Arial"/>
          <w:sz w:val="22"/>
          <w:szCs w:val="22"/>
        </w:rPr>
        <w:t>zał. 1b</w:t>
      </w:r>
      <w:r w:rsidRPr="002E7747">
        <w:rPr>
          <w:rFonts w:ascii="Arial" w:hAnsi="Arial" w:cs="Arial"/>
          <w:sz w:val="22"/>
          <w:szCs w:val="22"/>
        </w:rPr>
        <w:tab/>
        <w:t>Analiza powiązań funkcjonalnych Częstochowy z innymi gminami.</w:t>
      </w:r>
    </w:p>
    <w:p w:rsidR="009D1090" w:rsidRPr="002E7747" w:rsidRDefault="003340F7" w:rsidP="002E7747">
      <w:pPr>
        <w:numPr>
          <w:ilvl w:val="0"/>
          <w:numId w:val="32"/>
        </w:numPr>
        <w:tabs>
          <w:tab w:val="clear" w:pos="720"/>
          <w:tab w:val="num" w:pos="851"/>
        </w:tabs>
        <w:spacing w:line="360" w:lineRule="auto"/>
        <w:ind w:left="851" w:hanging="851"/>
        <w:rPr>
          <w:rFonts w:ascii="Arial" w:hAnsi="Arial" w:cs="Arial"/>
          <w:sz w:val="22"/>
          <w:szCs w:val="22"/>
        </w:rPr>
      </w:pPr>
      <w:r w:rsidRPr="002E7747">
        <w:rPr>
          <w:rFonts w:ascii="Arial" w:hAnsi="Arial" w:cs="Arial"/>
          <w:sz w:val="22"/>
          <w:szCs w:val="22"/>
        </w:rPr>
        <w:t>Prognoza oddziaływania na środowisko Strategii Rozwoju Miasta Częstochowa 2030+</w:t>
      </w:r>
    </w:p>
    <w:p w:rsidR="003340F7" w:rsidRPr="002E7747" w:rsidRDefault="003340F7" w:rsidP="002E7747">
      <w:pPr>
        <w:spacing w:line="360" w:lineRule="auto"/>
        <w:ind w:left="851"/>
        <w:rPr>
          <w:rFonts w:ascii="Arial" w:hAnsi="Arial" w:cs="Arial"/>
          <w:sz w:val="22"/>
          <w:szCs w:val="22"/>
        </w:rPr>
      </w:pPr>
      <w:r w:rsidRPr="002E7747">
        <w:rPr>
          <w:rFonts w:ascii="Arial" w:hAnsi="Arial" w:cs="Arial"/>
          <w:sz w:val="22"/>
          <w:szCs w:val="22"/>
        </w:rPr>
        <w:t>zał. 2a</w:t>
      </w:r>
      <w:r w:rsidRPr="002E7747">
        <w:rPr>
          <w:rFonts w:ascii="Arial" w:hAnsi="Arial" w:cs="Arial"/>
          <w:sz w:val="22"/>
          <w:szCs w:val="22"/>
        </w:rPr>
        <w:tab/>
        <w:t>opinia RDOŚ,</w:t>
      </w:r>
    </w:p>
    <w:p w:rsidR="003340F7" w:rsidRPr="002E7747" w:rsidRDefault="003340F7" w:rsidP="002E7747">
      <w:pPr>
        <w:spacing w:line="360" w:lineRule="auto"/>
        <w:ind w:left="851"/>
        <w:rPr>
          <w:rFonts w:ascii="Arial" w:hAnsi="Arial" w:cs="Arial"/>
          <w:sz w:val="22"/>
          <w:szCs w:val="22"/>
        </w:rPr>
      </w:pPr>
      <w:r w:rsidRPr="002E7747">
        <w:rPr>
          <w:rFonts w:ascii="Arial" w:hAnsi="Arial" w:cs="Arial"/>
          <w:sz w:val="22"/>
          <w:szCs w:val="22"/>
        </w:rPr>
        <w:t>zał. 2b</w:t>
      </w:r>
      <w:r w:rsidRPr="002E7747">
        <w:rPr>
          <w:rFonts w:ascii="Arial" w:hAnsi="Arial" w:cs="Arial"/>
          <w:sz w:val="22"/>
          <w:szCs w:val="22"/>
        </w:rPr>
        <w:tab/>
        <w:t>opinia PWISE.</w:t>
      </w:r>
    </w:p>
    <w:p w:rsidR="009D1090" w:rsidRPr="002E7747" w:rsidRDefault="009D1090" w:rsidP="002E7747">
      <w:pPr>
        <w:numPr>
          <w:ilvl w:val="0"/>
          <w:numId w:val="32"/>
        </w:numPr>
        <w:tabs>
          <w:tab w:val="clear" w:pos="720"/>
          <w:tab w:val="num" w:pos="851"/>
        </w:tabs>
        <w:spacing w:line="360" w:lineRule="auto"/>
        <w:ind w:left="851" w:hanging="851"/>
        <w:rPr>
          <w:rFonts w:ascii="Arial" w:hAnsi="Arial" w:cs="Arial"/>
          <w:sz w:val="22"/>
          <w:szCs w:val="22"/>
        </w:rPr>
      </w:pPr>
      <w:r w:rsidRPr="002E7747">
        <w:rPr>
          <w:rFonts w:ascii="Arial" w:hAnsi="Arial" w:cs="Arial"/>
          <w:sz w:val="22"/>
          <w:szCs w:val="22"/>
        </w:rPr>
        <w:t>Raport z przeprowadzonych</w:t>
      </w:r>
      <w:r w:rsidR="00EE0FD2" w:rsidRPr="002E7747">
        <w:rPr>
          <w:rFonts w:ascii="Arial" w:hAnsi="Arial" w:cs="Arial"/>
          <w:sz w:val="22"/>
          <w:szCs w:val="22"/>
        </w:rPr>
        <w:t xml:space="preserve"> konsultacji społecznych.</w:t>
      </w:r>
    </w:p>
    <w:p w:rsidR="003A54B0" w:rsidRPr="002E7747" w:rsidRDefault="003A54B0" w:rsidP="002E7747">
      <w:pPr>
        <w:spacing w:line="360" w:lineRule="auto"/>
        <w:ind w:left="567"/>
        <w:rPr>
          <w:rFonts w:ascii="Arial" w:hAnsi="Arial" w:cs="Arial"/>
          <w:sz w:val="22"/>
          <w:szCs w:val="22"/>
        </w:rPr>
      </w:pPr>
    </w:p>
    <w:p w:rsidR="003A54B0" w:rsidRPr="002E7747" w:rsidRDefault="003A54B0" w:rsidP="002E7747">
      <w:pPr>
        <w:pStyle w:val="Nagwek1"/>
        <w:rPr>
          <w:rFonts w:ascii="Arial" w:hAnsi="Arial" w:cs="Arial"/>
          <w:bCs w:val="0"/>
          <w:sz w:val="22"/>
          <w:szCs w:val="22"/>
        </w:rPr>
        <w:sectPr w:rsidR="003A54B0" w:rsidRPr="002E7747" w:rsidSect="00C869CD">
          <w:pgSz w:w="11906" w:h="16838"/>
          <w:pgMar w:top="1134" w:right="1134" w:bottom="1134" w:left="1134" w:header="708" w:footer="708" w:gutter="0"/>
          <w:cols w:space="708"/>
          <w:docGrid w:linePitch="360"/>
        </w:sectPr>
      </w:pPr>
      <w:bookmarkStart w:id="0" w:name="_Toc458415438"/>
    </w:p>
    <w:p w:rsidR="009D1090" w:rsidRPr="009A1B45" w:rsidRDefault="00AC4A5A" w:rsidP="009A1B45">
      <w:pPr>
        <w:pStyle w:val="Nagwek2"/>
        <w:spacing w:after="100" w:afterAutospacing="1"/>
        <w:ind w:left="578" w:hanging="578"/>
        <w:rPr>
          <w:rFonts w:ascii="Arial" w:hAnsi="Arial" w:cs="Arial"/>
          <w:i w:val="0"/>
          <w:sz w:val="24"/>
          <w:szCs w:val="24"/>
        </w:rPr>
      </w:pPr>
      <w:bookmarkStart w:id="1" w:name="_Toc462913615"/>
      <w:r w:rsidRPr="009A1B45">
        <w:rPr>
          <w:rFonts w:ascii="Arial" w:hAnsi="Arial" w:cs="Arial"/>
          <w:i w:val="0"/>
          <w:sz w:val="24"/>
          <w:szCs w:val="24"/>
        </w:rPr>
        <w:lastRenderedPageBreak/>
        <w:t xml:space="preserve">1. </w:t>
      </w:r>
      <w:r w:rsidR="009D1090" w:rsidRPr="009A1B45">
        <w:rPr>
          <w:rFonts w:ascii="Arial" w:hAnsi="Arial" w:cs="Arial"/>
          <w:i w:val="0"/>
          <w:sz w:val="24"/>
          <w:szCs w:val="24"/>
        </w:rPr>
        <w:t>Wprowadzenie</w:t>
      </w:r>
      <w:bookmarkEnd w:id="0"/>
      <w:bookmarkEnd w:id="1"/>
    </w:p>
    <w:p w:rsidR="009D1090" w:rsidRPr="00713C77" w:rsidRDefault="009D1090" w:rsidP="002E7747">
      <w:pPr>
        <w:spacing w:line="360" w:lineRule="auto"/>
        <w:rPr>
          <w:rFonts w:ascii="Arial" w:hAnsi="Arial" w:cs="Arial"/>
          <w:sz w:val="22"/>
          <w:szCs w:val="22"/>
        </w:rPr>
      </w:pPr>
      <w:r w:rsidRPr="00713C77">
        <w:rPr>
          <w:rFonts w:ascii="Arial" w:hAnsi="Arial" w:cs="Arial"/>
          <w:sz w:val="22"/>
          <w:szCs w:val="22"/>
        </w:rPr>
        <w:tab/>
        <w:t xml:space="preserve">Uchwała </w:t>
      </w:r>
      <w:r w:rsidR="007D1E18" w:rsidRPr="00713C77">
        <w:rPr>
          <w:rFonts w:ascii="Arial" w:hAnsi="Arial" w:cs="Arial"/>
          <w:sz w:val="22"/>
          <w:szCs w:val="22"/>
        </w:rPr>
        <w:t xml:space="preserve">nr 165.XV.2015 </w:t>
      </w:r>
      <w:r w:rsidRPr="00713C77">
        <w:rPr>
          <w:rFonts w:ascii="Arial" w:hAnsi="Arial" w:cs="Arial"/>
          <w:sz w:val="22"/>
          <w:szCs w:val="22"/>
        </w:rPr>
        <w:t xml:space="preserve">Rady Miasta </w:t>
      </w:r>
      <w:r w:rsidR="007D1E18" w:rsidRPr="00713C77">
        <w:rPr>
          <w:rFonts w:ascii="Arial" w:hAnsi="Arial" w:cs="Arial"/>
          <w:sz w:val="22"/>
          <w:szCs w:val="22"/>
        </w:rPr>
        <w:t>Częs</w:t>
      </w:r>
      <w:r w:rsidR="006603FE">
        <w:rPr>
          <w:rFonts w:ascii="Arial" w:hAnsi="Arial" w:cs="Arial"/>
          <w:sz w:val="22"/>
          <w:szCs w:val="22"/>
        </w:rPr>
        <w:t xml:space="preserve">tochowy z dnia 24 września 2015 r. zdecydowała o </w:t>
      </w:r>
      <w:r w:rsidRPr="00713C77">
        <w:rPr>
          <w:rFonts w:ascii="Arial" w:hAnsi="Arial" w:cs="Arial"/>
          <w:sz w:val="22"/>
          <w:szCs w:val="22"/>
        </w:rPr>
        <w:t xml:space="preserve">przystąpieniu do prac na Strategią Rozwoju Miasta. Zgodnie z tekstem Uchwały: </w:t>
      </w:r>
      <w:r w:rsidRPr="00713C77">
        <w:rPr>
          <w:rFonts w:ascii="Arial" w:hAnsi="Arial" w:cs="Arial"/>
          <w:i/>
          <w:iCs/>
          <w:sz w:val="22"/>
          <w:szCs w:val="22"/>
        </w:rPr>
        <w:t>„W celu wzmocnienia sprawnego zrządzania rozwojem Częstochowy, osiągania trwałej poprawy jakości życia mieszkańców miasta oraz skutecznego i efektywnego zarządzania jego zasobami, przystępuje się do tworzenia strategii rozwoju miasta w perspektywie roku 2030”</w:t>
      </w:r>
      <w:r w:rsidRPr="00713C77">
        <w:rPr>
          <w:rFonts w:ascii="Arial" w:hAnsi="Arial" w:cs="Arial"/>
          <w:sz w:val="22"/>
          <w:szCs w:val="22"/>
        </w:rPr>
        <w:t>. Jako termin przygotowania stosownego dokumentu Rada Miasta ustaliła się datę 31 grudnia 2016 roku; wykonanie uchwały powierzyła Prezydentowi Miasta Częstochowy.</w:t>
      </w:r>
    </w:p>
    <w:p w:rsidR="009D1090" w:rsidRPr="00713C77" w:rsidRDefault="009D1090" w:rsidP="002E7747">
      <w:pPr>
        <w:spacing w:line="360" w:lineRule="auto"/>
        <w:rPr>
          <w:rFonts w:ascii="Arial" w:hAnsi="Arial" w:cs="Arial"/>
          <w:sz w:val="22"/>
          <w:szCs w:val="22"/>
        </w:rPr>
      </w:pPr>
      <w:r w:rsidRPr="00713C77">
        <w:rPr>
          <w:rFonts w:ascii="Arial" w:hAnsi="Arial" w:cs="Arial"/>
          <w:sz w:val="22"/>
          <w:szCs w:val="22"/>
        </w:rPr>
        <w:tab/>
        <w:t>Uchwała Rady Miasta wpisuje się w zasady określone w Karcie Lipskiej, oparte na doświadczeniach miast europejskich. Z doświadczeń tych wynika, że trwały i zrównoważony rozwój miast wymaga strategii określającej spójne cele rozwojowe, koordynujące różne sektorowe programy, plany i projekty oraz angażującej obywateli w ks</w:t>
      </w:r>
      <w:r w:rsidR="006603FE">
        <w:rPr>
          <w:rFonts w:ascii="Arial" w:hAnsi="Arial" w:cs="Arial"/>
          <w:sz w:val="22"/>
          <w:szCs w:val="22"/>
        </w:rPr>
        <w:t xml:space="preserve">ztałtowanie przyszłości. Rozwój </w:t>
      </w:r>
      <w:r w:rsidRPr="00713C77">
        <w:rPr>
          <w:rFonts w:ascii="Arial" w:hAnsi="Arial" w:cs="Arial"/>
          <w:sz w:val="22"/>
          <w:szCs w:val="22"/>
        </w:rPr>
        <w:t>każdego miasta jest procesem historycznym, efektem pracy, intelektu i doświadczenia wielu pokoleń. Burzliwe i dramatyczne dzieje Polski powodowały, że proces rozwojowy nie mógł mieć charakteru ciągłego. Dopiero współczesne pokolenie mieszkańców Częstochowy doświadczyło szczęścia życia w warunkach pokoju, bez strachu przed zniszczeniem wojennym i obcą przemocą. Dopiero współczesne pokolenie może planować przyszłość w perspe</w:t>
      </w:r>
      <w:r w:rsidR="006603FE">
        <w:rPr>
          <w:rFonts w:ascii="Arial" w:hAnsi="Arial" w:cs="Arial"/>
          <w:sz w:val="22"/>
          <w:szCs w:val="22"/>
        </w:rPr>
        <w:t>ktywie wieloletniej, w </w:t>
      </w:r>
      <w:r w:rsidRPr="00713C77">
        <w:rPr>
          <w:rFonts w:ascii="Arial" w:hAnsi="Arial" w:cs="Arial"/>
          <w:sz w:val="22"/>
          <w:szCs w:val="22"/>
        </w:rPr>
        <w:t>przekonaniu możliwości utrzymania wspólnoty europejskiej nie podzielonej „żelaznymi kurtynami”</w:t>
      </w:r>
      <w:r w:rsidR="002E7747" w:rsidRPr="00713C77">
        <w:rPr>
          <w:rFonts w:ascii="Arial" w:hAnsi="Arial" w:cs="Arial"/>
          <w:sz w:val="22"/>
          <w:szCs w:val="22"/>
        </w:rPr>
        <w:t xml:space="preserve"> </w:t>
      </w:r>
      <w:r w:rsidRPr="00713C77">
        <w:rPr>
          <w:rFonts w:ascii="Arial" w:hAnsi="Arial" w:cs="Arial"/>
          <w:sz w:val="22"/>
          <w:szCs w:val="22"/>
        </w:rPr>
        <w:t>i nie niszczonej wojnami.</w:t>
      </w:r>
    </w:p>
    <w:p w:rsidR="009D1090" w:rsidRPr="00713C77" w:rsidRDefault="009D1090" w:rsidP="002E7747">
      <w:pPr>
        <w:spacing w:line="360" w:lineRule="auto"/>
        <w:rPr>
          <w:rFonts w:ascii="Arial" w:hAnsi="Arial" w:cs="Arial"/>
          <w:sz w:val="22"/>
          <w:szCs w:val="22"/>
        </w:rPr>
      </w:pPr>
      <w:r w:rsidRPr="00713C77">
        <w:rPr>
          <w:rFonts w:ascii="Arial" w:hAnsi="Arial" w:cs="Arial"/>
          <w:sz w:val="22"/>
          <w:szCs w:val="22"/>
        </w:rPr>
        <w:tab/>
        <w:t>Planowanie rozwojowe, a tym samym utrzymanie ciągłości podstawowych kierunków działań, obecne było w samorządzie Miasta Częstochowy od czasu reaktywowania samorządności w 1990 r. W 1994 r. utworzono specjalną komórkę - Biuro Strategii Rozwoju Miasta, kierowane przez Sławomira Bednarka. Powstawały dokumenty określające wieloletnie perspektywy rozwojowe, zarówno w obszarze ogólnym –</w:t>
      </w:r>
      <w:r w:rsidR="0084733B" w:rsidRPr="00713C77">
        <w:rPr>
          <w:rFonts w:ascii="Arial" w:hAnsi="Arial" w:cs="Arial"/>
          <w:sz w:val="22"/>
          <w:szCs w:val="22"/>
        </w:rPr>
        <w:t xml:space="preserve"> program Częstochowa 2000 – jak </w:t>
      </w:r>
      <w:r w:rsidRPr="00713C77">
        <w:rPr>
          <w:rFonts w:ascii="Arial" w:hAnsi="Arial" w:cs="Arial"/>
          <w:sz w:val="22"/>
          <w:szCs w:val="22"/>
        </w:rPr>
        <w:t>i sektorowym: Studium Transportowe 1997 r., przygotowane przy wsparciu Funduszu Phare. Przystąpienie Polski do Unii Europejskiej przełożyło się na konieczność opracowania nowych strategii rozwojowych. Posiadanie takowych umożliwiało korzystanie z unijnej pomocy; wspierając rozwój naszego kraju państwa UE chciały mieć gwarancję, że udzielana pomoc nie będzie zmarnowana, lecz stanie się bodźcem do wejścia na drogę trwałego zrównoważonego rozwoju.</w:t>
      </w:r>
    </w:p>
    <w:p w:rsidR="009D1090" w:rsidRPr="00713C77" w:rsidRDefault="009D1090" w:rsidP="002E7747">
      <w:pPr>
        <w:spacing w:line="360" w:lineRule="auto"/>
        <w:rPr>
          <w:rFonts w:ascii="Arial" w:eastAsia="Times New Roman" w:hAnsi="Arial" w:cs="Arial"/>
          <w:color w:val="000000"/>
          <w:sz w:val="22"/>
          <w:szCs w:val="22"/>
        </w:rPr>
      </w:pPr>
      <w:r w:rsidRPr="00713C77">
        <w:rPr>
          <w:rFonts w:ascii="Arial" w:eastAsia="Times New Roman" w:hAnsi="Arial" w:cs="Arial"/>
          <w:color w:val="000000"/>
          <w:sz w:val="22"/>
          <w:szCs w:val="22"/>
        </w:rPr>
        <w:tab/>
        <w:t xml:space="preserve">Uchwałą </w:t>
      </w:r>
      <w:r w:rsidR="007D1E18" w:rsidRPr="00713C77">
        <w:rPr>
          <w:rFonts w:ascii="Arial" w:eastAsia="Times New Roman" w:hAnsi="Arial" w:cs="Arial"/>
          <w:color w:val="000000"/>
          <w:sz w:val="22"/>
          <w:szCs w:val="22"/>
        </w:rPr>
        <w:t xml:space="preserve">nr 193/XVIII/2003 </w:t>
      </w:r>
      <w:r w:rsidRPr="00713C77">
        <w:rPr>
          <w:rFonts w:ascii="Arial" w:eastAsia="Times New Roman" w:hAnsi="Arial" w:cs="Arial"/>
          <w:color w:val="000000"/>
          <w:sz w:val="22"/>
          <w:szCs w:val="22"/>
        </w:rPr>
        <w:t xml:space="preserve">Rady Miasta </w:t>
      </w:r>
      <w:r w:rsidR="007D1E18" w:rsidRPr="00713C77">
        <w:rPr>
          <w:rFonts w:ascii="Arial" w:eastAsia="Times New Roman" w:hAnsi="Arial" w:cs="Arial"/>
          <w:color w:val="000000"/>
          <w:sz w:val="22"/>
          <w:szCs w:val="22"/>
        </w:rPr>
        <w:t xml:space="preserve">Częstochowy </w:t>
      </w:r>
      <w:r w:rsidRPr="00713C77">
        <w:rPr>
          <w:rFonts w:ascii="Arial" w:eastAsia="Times New Roman" w:hAnsi="Arial" w:cs="Arial"/>
          <w:color w:val="000000"/>
          <w:sz w:val="22"/>
          <w:szCs w:val="22"/>
        </w:rPr>
        <w:t xml:space="preserve">z </w:t>
      </w:r>
      <w:r w:rsidR="007D1E18" w:rsidRPr="00713C77">
        <w:rPr>
          <w:rFonts w:ascii="Arial" w:eastAsia="Times New Roman" w:hAnsi="Arial" w:cs="Arial"/>
          <w:color w:val="000000"/>
          <w:sz w:val="22"/>
          <w:szCs w:val="22"/>
        </w:rPr>
        <w:t xml:space="preserve">dnia </w:t>
      </w:r>
      <w:r w:rsidRPr="00713C77">
        <w:rPr>
          <w:rFonts w:ascii="Arial" w:eastAsia="Times New Roman" w:hAnsi="Arial" w:cs="Arial"/>
          <w:color w:val="000000"/>
          <w:sz w:val="22"/>
          <w:szCs w:val="22"/>
        </w:rPr>
        <w:t xml:space="preserve">22.09.2003 r. przyjęta została </w:t>
      </w:r>
      <w:r w:rsidRPr="00713C77">
        <w:rPr>
          <w:rFonts w:ascii="Arial" w:eastAsia="Times New Roman" w:hAnsi="Arial" w:cs="Arial"/>
          <w:b/>
          <w:bCs/>
          <w:color w:val="000000"/>
          <w:sz w:val="22"/>
          <w:szCs w:val="22"/>
        </w:rPr>
        <w:t>Strategia Rozwoju Miasta do roku 2010</w:t>
      </w:r>
      <w:r w:rsidRPr="00713C77">
        <w:rPr>
          <w:rFonts w:ascii="Arial" w:eastAsia="Times New Roman" w:hAnsi="Arial" w:cs="Arial"/>
          <w:color w:val="000000"/>
          <w:sz w:val="22"/>
          <w:szCs w:val="22"/>
        </w:rPr>
        <w:t xml:space="preserve">. Określono w niej </w:t>
      </w:r>
      <w:r w:rsidRPr="007F37EB">
        <w:rPr>
          <w:rFonts w:ascii="Arial" w:eastAsia="Times New Roman" w:hAnsi="Arial" w:cs="Arial"/>
          <w:i/>
          <w:color w:val="000000"/>
          <w:sz w:val="22"/>
          <w:szCs w:val="22"/>
        </w:rPr>
        <w:t>Wizję rozwojową</w:t>
      </w:r>
      <w:r w:rsidRPr="00713C77">
        <w:rPr>
          <w:rFonts w:ascii="Arial" w:eastAsia="Times New Roman" w:hAnsi="Arial" w:cs="Arial"/>
          <w:color w:val="000000"/>
          <w:sz w:val="22"/>
          <w:szCs w:val="22"/>
        </w:rPr>
        <w:t xml:space="preserve">: </w:t>
      </w:r>
    </w:p>
    <w:p w:rsidR="009D1090" w:rsidRPr="00713C77" w:rsidRDefault="009D1090" w:rsidP="002E7747">
      <w:pPr>
        <w:spacing w:after="240" w:line="360" w:lineRule="auto"/>
        <w:rPr>
          <w:rFonts w:ascii="Arial" w:hAnsi="Arial" w:cs="Arial"/>
          <w:i/>
          <w:iCs/>
          <w:sz w:val="22"/>
          <w:szCs w:val="22"/>
        </w:rPr>
      </w:pPr>
      <w:r w:rsidRPr="00713C77">
        <w:rPr>
          <w:rFonts w:ascii="Arial" w:hAnsi="Arial" w:cs="Arial"/>
          <w:i/>
          <w:iCs/>
          <w:sz w:val="22"/>
          <w:szCs w:val="22"/>
        </w:rPr>
        <w:t>"Częstochowa – miastem nowoczesnym, bogatym, bezpiecznym i przyjaznym ludziom, stwarzającym dogodne warunki realizacji dążeń i aspiracji mieszkańców oraz rozwoju przedsiębiorczości, ze sprawną i kompetentną administracją samorządową".</w:t>
      </w:r>
    </w:p>
    <w:p w:rsidR="009D1090" w:rsidRPr="007F37EB" w:rsidRDefault="009D1090" w:rsidP="002E7747">
      <w:pPr>
        <w:autoSpaceDE w:val="0"/>
        <w:spacing w:line="360" w:lineRule="auto"/>
        <w:rPr>
          <w:rFonts w:ascii="Arial" w:eastAsia="Times New Roman" w:hAnsi="Arial" w:cs="Arial"/>
          <w:i/>
          <w:color w:val="000000"/>
          <w:sz w:val="22"/>
          <w:szCs w:val="22"/>
        </w:rPr>
      </w:pPr>
      <w:r w:rsidRPr="007F37EB">
        <w:rPr>
          <w:rFonts w:ascii="Arial" w:eastAsia="Times New Roman" w:hAnsi="Arial" w:cs="Arial"/>
          <w:i/>
          <w:color w:val="000000"/>
          <w:sz w:val="22"/>
          <w:szCs w:val="22"/>
        </w:rPr>
        <w:t>Deklaracja misji</w:t>
      </w:r>
    </w:p>
    <w:p w:rsidR="009D1090" w:rsidRPr="00713C77" w:rsidRDefault="009D1090" w:rsidP="002E7747">
      <w:pPr>
        <w:spacing w:after="240" w:line="360" w:lineRule="auto"/>
        <w:rPr>
          <w:rFonts w:ascii="Arial" w:hAnsi="Arial" w:cs="Arial"/>
          <w:i/>
          <w:iCs/>
          <w:sz w:val="22"/>
          <w:szCs w:val="22"/>
        </w:rPr>
      </w:pPr>
      <w:r w:rsidRPr="00713C77">
        <w:rPr>
          <w:rFonts w:ascii="Arial" w:hAnsi="Arial" w:cs="Arial"/>
          <w:i/>
          <w:iCs/>
          <w:sz w:val="22"/>
          <w:szCs w:val="22"/>
        </w:rPr>
        <w:t xml:space="preserve">"Osiągnięcie trwałego, akceptowanego społecznie rozwoju przy optymalnym wykorzystaniu wiedzy, umiejętności i talentów ludzi, zasobów kapitałowych i przyrodniczych oraz potencjału </w:t>
      </w:r>
      <w:r w:rsidRPr="00713C77">
        <w:rPr>
          <w:rFonts w:ascii="Arial" w:hAnsi="Arial" w:cs="Arial"/>
          <w:i/>
          <w:iCs/>
          <w:sz w:val="22"/>
          <w:szCs w:val="22"/>
        </w:rPr>
        <w:lastRenderedPageBreak/>
        <w:t>gospodarczego miasta.</w:t>
      </w:r>
    </w:p>
    <w:p w:rsidR="009D1090" w:rsidRPr="00713C77" w:rsidRDefault="009D1090" w:rsidP="002E7747">
      <w:pPr>
        <w:spacing w:line="360" w:lineRule="auto"/>
        <w:rPr>
          <w:rFonts w:ascii="Arial" w:hAnsi="Arial" w:cs="Arial"/>
          <w:i/>
          <w:iCs/>
          <w:sz w:val="22"/>
          <w:szCs w:val="22"/>
        </w:rPr>
      </w:pPr>
      <w:r w:rsidRPr="00713C77">
        <w:rPr>
          <w:rFonts w:ascii="Arial" w:eastAsia="Times New Roman" w:hAnsi="Arial" w:cs="Arial"/>
          <w:i/>
          <w:iCs/>
          <w:color w:val="000000"/>
          <w:sz w:val="22"/>
          <w:szCs w:val="22"/>
        </w:rPr>
        <w:t>MIASTO Z JASNĄ GÓRĄ – budzące nadzieję i inspirujące do działania – sprzyjające harmonijnemu i wszechstronnemu rozwojowi jego mieszkańców oraz przybywających tu od stuleci pielgrzymów, którzy „stąd czerpią moc, by bronić przekazywanych z pokolenia na pokolenie wartości duchowych i patriotycznych”.</w:t>
      </w:r>
    </w:p>
    <w:p w:rsidR="009D1090" w:rsidRPr="00713C77" w:rsidRDefault="009D1090" w:rsidP="002E7747">
      <w:pPr>
        <w:spacing w:line="360" w:lineRule="auto"/>
        <w:rPr>
          <w:rFonts w:ascii="Arial" w:hAnsi="Arial" w:cs="Arial"/>
          <w:sz w:val="22"/>
          <w:szCs w:val="22"/>
        </w:rPr>
      </w:pPr>
      <w:r w:rsidRPr="00713C77">
        <w:rPr>
          <w:rFonts w:ascii="Arial" w:hAnsi="Arial" w:cs="Arial"/>
          <w:sz w:val="22"/>
          <w:szCs w:val="22"/>
        </w:rPr>
        <w:t>Wyzwaniami rozwojowymi było:</w:t>
      </w:r>
    </w:p>
    <w:p w:rsidR="009D1090" w:rsidRPr="00713C77" w:rsidRDefault="009D1090" w:rsidP="002E7747">
      <w:pPr>
        <w:numPr>
          <w:ilvl w:val="0"/>
          <w:numId w:val="15"/>
        </w:numPr>
        <w:spacing w:line="360" w:lineRule="auto"/>
        <w:rPr>
          <w:rFonts w:ascii="Arial" w:hAnsi="Arial" w:cs="Arial"/>
          <w:sz w:val="22"/>
          <w:szCs w:val="22"/>
        </w:rPr>
      </w:pPr>
      <w:r w:rsidRPr="00713C77">
        <w:rPr>
          <w:rFonts w:ascii="Arial" w:hAnsi="Arial" w:cs="Arial"/>
          <w:sz w:val="22"/>
          <w:szCs w:val="22"/>
        </w:rPr>
        <w:t xml:space="preserve">Zapewnienie długofalowego rozwoju miasta oraz utrwalanie jego </w:t>
      </w:r>
      <w:r w:rsidR="0084733B" w:rsidRPr="00713C77">
        <w:rPr>
          <w:rFonts w:ascii="Arial" w:hAnsi="Arial" w:cs="Arial"/>
          <w:sz w:val="22"/>
          <w:szCs w:val="22"/>
        </w:rPr>
        <w:t>wysokiej pozycji w </w:t>
      </w:r>
      <w:r w:rsidRPr="00713C77">
        <w:rPr>
          <w:rFonts w:ascii="Arial" w:hAnsi="Arial" w:cs="Arial"/>
          <w:sz w:val="22"/>
          <w:szCs w:val="22"/>
        </w:rPr>
        <w:t xml:space="preserve">strukturze </w:t>
      </w:r>
      <w:proofErr w:type="spellStart"/>
      <w:r w:rsidRPr="00713C77">
        <w:rPr>
          <w:rFonts w:ascii="Arial" w:hAnsi="Arial" w:cs="Arial"/>
          <w:sz w:val="22"/>
          <w:szCs w:val="22"/>
        </w:rPr>
        <w:t>społeczno</w:t>
      </w:r>
      <w:proofErr w:type="spellEnd"/>
      <w:r w:rsidRPr="00713C77">
        <w:rPr>
          <w:rFonts w:ascii="Arial" w:hAnsi="Arial" w:cs="Arial"/>
          <w:sz w:val="22"/>
          <w:szCs w:val="22"/>
        </w:rPr>
        <w:t xml:space="preserve"> - gospodarczej kraju przez wzmacnianie konkurencyjności jego gospodarki, aktywizowanie przedsiębiorczości, przy poszanowaniu zasad ekorozwoju oraz fundamentalnych wartości w życiu publicznym.</w:t>
      </w:r>
    </w:p>
    <w:p w:rsidR="009D1090" w:rsidRPr="007C01E1" w:rsidRDefault="009D1090" w:rsidP="002E7747">
      <w:pPr>
        <w:numPr>
          <w:ilvl w:val="0"/>
          <w:numId w:val="15"/>
        </w:numPr>
        <w:spacing w:line="360" w:lineRule="auto"/>
        <w:rPr>
          <w:rFonts w:ascii="Arial" w:eastAsia="Times New Roman" w:hAnsi="Arial" w:cs="Arial"/>
          <w:color w:val="000000"/>
          <w:sz w:val="22"/>
          <w:szCs w:val="22"/>
        </w:rPr>
      </w:pPr>
      <w:r w:rsidRPr="00713C77">
        <w:rPr>
          <w:rFonts w:ascii="Arial" w:eastAsia="Times New Roman" w:hAnsi="Arial" w:cs="Arial"/>
          <w:color w:val="000000"/>
          <w:sz w:val="22"/>
          <w:szCs w:val="22"/>
        </w:rPr>
        <w:t>Stała poprawa poziomu i jakości życia mieszkańców poprzez ochronę i racjonalne kształtowanie środowiska i przestrzeni miasta, rozwój usług społecznych, ograniczanie bezrobocia i ubóstwa.</w:t>
      </w:r>
    </w:p>
    <w:p w:rsidR="009D1090" w:rsidRPr="00713C77" w:rsidRDefault="009D1090" w:rsidP="002E7747">
      <w:pPr>
        <w:spacing w:line="360" w:lineRule="auto"/>
        <w:rPr>
          <w:rFonts w:ascii="Arial" w:hAnsi="Arial" w:cs="Arial"/>
          <w:sz w:val="22"/>
          <w:szCs w:val="22"/>
        </w:rPr>
      </w:pPr>
      <w:r w:rsidRPr="00713C77">
        <w:rPr>
          <w:rFonts w:ascii="Arial" w:eastAsia="Times New Roman" w:hAnsi="Arial" w:cs="Arial"/>
          <w:color w:val="000000"/>
          <w:sz w:val="22"/>
          <w:szCs w:val="22"/>
        </w:rPr>
        <w:t xml:space="preserve">Przyjęto </w:t>
      </w:r>
      <w:r w:rsidRPr="00713C77">
        <w:rPr>
          <w:rFonts w:ascii="Arial" w:hAnsi="Arial" w:cs="Arial"/>
          <w:sz w:val="22"/>
          <w:szCs w:val="22"/>
        </w:rPr>
        <w:t>następujące Priorytety:</w:t>
      </w:r>
    </w:p>
    <w:p w:rsidR="009D1090" w:rsidRPr="00713C77" w:rsidRDefault="009D1090" w:rsidP="002E7747">
      <w:pPr>
        <w:numPr>
          <w:ilvl w:val="0"/>
          <w:numId w:val="6"/>
        </w:numPr>
        <w:tabs>
          <w:tab w:val="left" w:pos="0"/>
        </w:tabs>
        <w:spacing w:line="360" w:lineRule="auto"/>
        <w:ind w:left="426" w:hanging="426"/>
        <w:rPr>
          <w:rFonts w:ascii="Arial" w:hAnsi="Arial" w:cs="Arial"/>
          <w:sz w:val="22"/>
          <w:szCs w:val="22"/>
        </w:rPr>
      </w:pPr>
      <w:r w:rsidRPr="00713C77">
        <w:rPr>
          <w:rFonts w:ascii="Arial" w:hAnsi="Arial" w:cs="Arial"/>
          <w:sz w:val="22"/>
          <w:szCs w:val="22"/>
        </w:rPr>
        <w:t>PRZESTRZEŃ MIASTA</w:t>
      </w:r>
    </w:p>
    <w:p w:rsidR="009D1090" w:rsidRPr="00713C77" w:rsidRDefault="009D1090" w:rsidP="002E7747">
      <w:pPr>
        <w:numPr>
          <w:ilvl w:val="0"/>
          <w:numId w:val="3"/>
        </w:numPr>
        <w:tabs>
          <w:tab w:val="clear" w:pos="0"/>
          <w:tab w:val="left" w:pos="426"/>
        </w:tabs>
        <w:spacing w:line="360" w:lineRule="auto"/>
        <w:ind w:left="426" w:firstLine="0"/>
        <w:rPr>
          <w:rFonts w:ascii="Arial" w:hAnsi="Arial" w:cs="Arial"/>
          <w:sz w:val="22"/>
          <w:szCs w:val="22"/>
        </w:rPr>
      </w:pPr>
      <w:r w:rsidRPr="00713C77">
        <w:rPr>
          <w:rFonts w:ascii="Arial" w:hAnsi="Arial" w:cs="Arial"/>
          <w:sz w:val="22"/>
          <w:szCs w:val="22"/>
        </w:rPr>
        <w:t>kształtowanie ładu przestrzennego i funkcjonalnego miasta</w:t>
      </w:r>
      <w:r w:rsidR="0081161D" w:rsidRPr="00713C77">
        <w:rPr>
          <w:rFonts w:ascii="Arial" w:hAnsi="Arial" w:cs="Arial"/>
          <w:sz w:val="22"/>
          <w:szCs w:val="22"/>
        </w:rPr>
        <w:t>,</w:t>
      </w:r>
    </w:p>
    <w:p w:rsidR="009D1090" w:rsidRPr="00713C77" w:rsidRDefault="009D1090" w:rsidP="002E7747">
      <w:pPr>
        <w:numPr>
          <w:ilvl w:val="0"/>
          <w:numId w:val="6"/>
        </w:numPr>
        <w:tabs>
          <w:tab w:val="left" w:pos="0"/>
        </w:tabs>
        <w:spacing w:line="360" w:lineRule="auto"/>
        <w:ind w:left="426" w:hanging="426"/>
        <w:rPr>
          <w:rFonts w:ascii="Arial" w:hAnsi="Arial" w:cs="Arial"/>
          <w:sz w:val="22"/>
          <w:szCs w:val="22"/>
        </w:rPr>
      </w:pPr>
      <w:r w:rsidRPr="00713C77">
        <w:rPr>
          <w:rFonts w:ascii="Arial" w:hAnsi="Arial" w:cs="Arial"/>
          <w:sz w:val="22"/>
          <w:szCs w:val="22"/>
        </w:rPr>
        <w:t>PRZEDSIĘBIORCZOŚĆ</w:t>
      </w:r>
    </w:p>
    <w:p w:rsidR="009D1090" w:rsidRPr="00713C77" w:rsidRDefault="009D1090" w:rsidP="002E7747">
      <w:pPr>
        <w:numPr>
          <w:ilvl w:val="0"/>
          <w:numId w:val="3"/>
        </w:numPr>
        <w:tabs>
          <w:tab w:val="left" w:pos="0"/>
        </w:tabs>
        <w:spacing w:line="360" w:lineRule="auto"/>
        <w:ind w:left="709" w:hanging="283"/>
        <w:rPr>
          <w:rFonts w:ascii="Arial" w:hAnsi="Arial" w:cs="Arial"/>
          <w:sz w:val="22"/>
          <w:szCs w:val="22"/>
        </w:rPr>
      </w:pPr>
      <w:r w:rsidRPr="00713C77">
        <w:rPr>
          <w:rFonts w:ascii="Arial" w:hAnsi="Arial" w:cs="Arial"/>
          <w:sz w:val="22"/>
          <w:szCs w:val="22"/>
        </w:rPr>
        <w:t>budowanie pozytywnego klimatu gospodarczego i inwestycyjnego oraz stymulowanie rozwoju przedsiębiorczości tworzącej miejsca pracy</w:t>
      </w:r>
      <w:r w:rsidR="0081161D" w:rsidRPr="00713C77">
        <w:rPr>
          <w:rFonts w:ascii="Arial" w:hAnsi="Arial" w:cs="Arial"/>
          <w:sz w:val="22"/>
          <w:szCs w:val="22"/>
        </w:rPr>
        <w:t>,</w:t>
      </w:r>
    </w:p>
    <w:p w:rsidR="009D1090" w:rsidRPr="00713C77" w:rsidRDefault="009D1090" w:rsidP="002E7747">
      <w:pPr>
        <w:numPr>
          <w:ilvl w:val="0"/>
          <w:numId w:val="6"/>
        </w:numPr>
        <w:tabs>
          <w:tab w:val="left" w:pos="0"/>
        </w:tabs>
        <w:spacing w:line="360" w:lineRule="auto"/>
        <w:ind w:left="426" w:hanging="426"/>
        <w:rPr>
          <w:rFonts w:ascii="Arial" w:hAnsi="Arial" w:cs="Arial"/>
          <w:bCs/>
          <w:sz w:val="22"/>
          <w:szCs w:val="22"/>
        </w:rPr>
      </w:pPr>
      <w:r w:rsidRPr="00713C77">
        <w:rPr>
          <w:rFonts w:ascii="Arial" w:hAnsi="Arial" w:cs="Arial"/>
          <w:bCs/>
          <w:sz w:val="22"/>
          <w:szCs w:val="22"/>
        </w:rPr>
        <w:t>SFERA SPOŁECZNA MIASTA –</w:t>
      </w:r>
      <w:r w:rsidR="0081161D" w:rsidRPr="00713C77">
        <w:rPr>
          <w:rFonts w:ascii="Arial" w:hAnsi="Arial" w:cs="Arial"/>
          <w:bCs/>
          <w:sz w:val="22"/>
          <w:szCs w:val="22"/>
        </w:rPr>
        <w:t xml:space="preserve"> </w:t>
      </w:r>
      <w:r w:rsidRPr="00713C77">
        <w:rPr>
          <w:rFonts w:ascii="Arial" w:hAnsi="Arial" w:cs="Arial"/>
          <w:bCs/>
          <w:sz w:val="22"/>
          <w:szCs w:val="22"/>
        </w:rPr>
        <w:t>EDUKACJA, KULTURA, OCHRONA ZDROWIA, BEZPIECZEŃSTWO PUBLICZNE I POMOC SPOŁECZNA</w:t>
      </w:r>
    </w:p>
    <w:p w:rsidR="009D1090" w:rsidRPr="00713C77" w:rsidRDefault="009D1090" w:rsidP="002E7747">
      <w:pPr>
        <w:numPr>
          <w:ilvl w:val="0"/>
          <w:numId w:val="7"/>
        </w:numPr>
        <w:spacing w:line="360" w:lineRule="auto"/>
        <w:ind w:left="709" w:hanging="283"/>
        <w:rPr>
          <w:rFonts w:ascii="Arial" w:hAnsi="Arial" w:cs="Arial"/>
          <w:sz w:val="22"/>
          <w:szCs w:val="22"/>
        </w:rPr>
      </w:pPr>
      <w:r w:rsidRPr="00713C77">
        <w:rPr>
          <w:rFonts w:ascii="Arial" w:hAnsi="Arial" w:cs="Arial"/>
          <w:sz w:val="22"/>
          <w:szCs w:val="22"/>
        </w:rPr>
        <w:t>rozwój potencjału intelektualnego i kapitału społecznego miasta oraz wzrost poziomu i</w:t>
      </w:r>
      <w:r w:rsidR="00090238" w:rsidRPr="00713C77">
        <w:rPr>
          <w:rFonts w:ascii="Arial" w:hAnsi="Arial" w:cs="Arial"/>
          <w:sz w:val="22"/>
          <w:szCs w:val="22"/>
        </w:rPr>
        <w:t> </w:t>
      </w:r>
      <w:r w:rsidRPr="00713C77">
        <w:rPr>
          <w:rFonts w:ascii="Arial" w:hAnsi="Arial" w:cs="Arial"/>
          <w:sz w:val="22"/>
          <w:szCs w:val="22"/>
        </w:rPr>
        <w:t>jakości życia mieszkańców</w:t>
      </w:r>
      <w:r w:rsidR="0081161D" w:rsidRPr="00713C77">
        <w:rPr>
          <w:rFonts w:ascii="Arial" w:hAnsi="Arial" w:cs="Arial"/>
          <w:sz w:val="22"/>
          <w:szCs w:val="22"/>
        </w:rPr>
        <w:t>,</w:t>
      </w:r>
    </w:p>
    <w:p w:rsidR="009D1090" w:rsidRPr="00713C77" w:rsidRDefault="009D1090" w:rsidP="002E7747">
      <w:pPr>
        <w:numPr>
          <w:ilvl w:val="0"/>
          <w:numId w:val="6"/>
        </w:numPr>
        <w:tabs>
          <w:tab w:val="left" w:pos="426"/>
        </w:tabs>
        <w:autoSpaceDE w:val="0"/>
        <w:spacing w:line="360" w:lineRule="auto"/>
        <w:ind w:left="426" w:hanging="426"/>
        <w:rPr>
          <w:rFonts w:ascii="Arial" w:hAnsi="Arial" w:cs="Arial"/>
          <w:sz w:val="22"/>
          <w:szCs w:val="22"/>
        </w:rPr>
      </w:pPr>
      <w:r w:rsidRPr="00713C77">
        <w:rPr>
          <w:rFonts w:ascii="Arial" w:hAnsi="Arial" w:cs="Arial"/>
          <w:sz w:val="22"/>
          <w:szCs w:val="22"/>
        </w:rPr>
        <w:t>ŁAD EKOLOGICZNY</w:t>
      </w:r>
    </w:p>
    <w:p w:rsidR="009D1090" w:rsidRPr="00713C77" w:rsidRDefault="009D1090" w:rsidP="002E7747">
      <w:pPr>
        <w:numPr>
          <w:ilvl w:val="0"/>
          <w:numId w:val="7"/>
        </w:numPr>
        <w:tabs>
          <w:tab w:val="left" w:pos="0"/>
        </w:tabs>
        <w:autoSpaceDE w:val="0"/>
        <w:spacing w:line="360" w:lineRule="auto"/>
        <w:ind w:left="426" w:firstLine="0"/>
        <w:rPr>
          <w:rFonts w:ascii="Arial" w:hAnsi="Arial" w:cs="Arial"/>
          <w:sz w:val="22"/>
          <w:szCs w:val="22"/>
        </w:rPr>
      </w:pPr>
      <w:r w:rsidRPr="00713C77">
        <w:rPr>
          <w:rFonts w:ascii="Arial" w:hAnsi="Arial" w:cs="Arial"/>
          <w:sz w:val="22"/>
          <w:szCs w:val="22"/>
        </w:rPr>
        <w:t>harmonizowanie procesów rozwojowych miasta przy poszanowaniu zasad ekorozwoju</w:t>
      </w:r>
      <w:r w:rsidR="0081161D" w:rsidRPr="00713C77">
        <w:rPr>
          <w:rFonts w:ascii="Arial" w:hAnsi="Arial" w:cs="Arial"/>
          <w:sz w:val="22"/>
          <w:szCs w:val="22"/>
        </w:rPr>
        <w:t>,</w:t>
      </w:r>
    </w:p>
    <w:p w:rsidR="009D1090" w:rsidRPr="00713C77" w:rsidRDefault="009D1090" w:rsidP="002E7747">
      <w:pPr>
        <w:numPr>
          <w:ilvl w:val="0"/>
          <w:numId w:val="6"/>
        </w:numPr>
        <w:tabs>
          <w:tab w:val="left" w:pos="0"/>
        </w:tabs>
        <w:autoSpaceDE w:val="0"/>
        <w:spacing w:line="360" w:lineRule="auto"/>
        <w:ind w:left="426" w:hanging="426"/>
        <w:rPr>
          <w:rFonts w:ascii="Arial" w:hAnsi="Arial" w:cs="Arial"/>
          <w:sz w:val="22"/>
          <w:szCs w:val="22"/>
        </w:rPr>
      </w:pPr>
      <w:r w:rsidRPr="00713C77">
        <w:rPr>
          <w:rFonts w:ascii="Arial" w:hAnsi="Arial" w:cs="Arial"/>
          <w:sz w:val="22"/>
          <w:szCs w:val="22"/>
        </w:rPr>
        <w:t>WIZERUNEK MIASTA</w:t>
      </w:r>
    </w:p>
    <w:p w:rsidR="009D1090" w:rsidRPr="001C36CD" w:rsidRDefault="009D1090" w:rsidP="001C36CD">
      <w:pPr>
        <w:numPr>
          <w:ilvl w:val="0"/>
          <w:numId w:val="7"/>
        </w:numPr>
        <w:tabs>
          <w:tab w:val="left" w:pos="0"/>
        </w:tabs>
        <w:autoSpaceDE w:val="0"/>
        <w:spacing w:after="100" w:afterAutospacing="1" w:line="360" w:lineRule="auto"/>
        <w:ind w:left="709" w:hanging="284"/>
        <w:rPr>
          <w:rFonts w:ascii="Arial" w:hAnsi="Arial" w:cs="Arial"/>
          <w:sz w:val="22"/>
          <w:szCs w:val="22"/>
        </w:rPr>
      </w:pPr>
      <w:r w:rsidRPr="00713C77">
        <w:rPr>
          <w:rFonts w:ascii="Arial" w:hAnsi="Arial" w:cs="Arial"/>
          <w:sz w:val="22"/>
          <w:szCs w:val="22"/>
        </w:rPr>
        <w:t>wzmacnianie roli i znaczenia Częstochowy jako silnego gospodarczo, kulturalnie i</w:t>
      </w:r>
      <w:r w:rsidR="00090238" w:rsidRPr="00713C77">
        <w:rPr>
          <w:rFonts w:ascii="Arial" w:hAnsi="Arial" w:cs="Arial"/>
          <w:sz w:val="22"/>
          <w:szCs w:val="22"/>
        </w:rPr>
        <w:t> </w:t>
      </w:r>
      <w:r w:rsidRPr="00713C77">
        <w:rPr>
          <w:rFonts w:ascii="Arial" w:hAnsi="Arial" w:cs="Arial"/>
          <w:sz w:val="22"/>
          <w:szCs w:val="22"/>
        </w:rPr>
        <w:t>naukowo ośrodka o znaczeniu krajowym oraz światowego centrum kultu religijnego.</w:t>
      </w:r>
    </w:p>
    <w:p w:rsidR="009D1090" w:rsidRPr="00713C77" w:rsidRDefault="009D1090" w:rsidP="002E7747">
      <w:pPr>
        <w:spacing w:line="360" w:lineRule="auto"/>
        <w:rPr>
          <w:rFonts w:ascii="Arial" w:eastAsia="Times New Roman" w:hAnsi="Arial" w:cs="Arial"/>
          <w:color w:val="000000"/>
          <w:sz w:val="22"/>
          <w:szCs w:val="22"/>
        </w:rPr>
      </w:pPr>
      <w:r w:rsidRPr="00713C77">
        <w:rPr>
          <w:rFonts w:ascii="Arial" w:eastAsia="Times New Roman" w:hAnsi="Arial" w:cs="Arial"/>
          <w:color w:val="000000"/>
          <w:sz w:val="22"/>
          <w:szCs w:val="22"/>
        </w:rPr>
        <w:tab/>
        <w:t>Kolejna</w:t>
      </w:r>
      <w:r w:rsidR="002E7747" w:rsidRPr="00713C77">
        <w:rPr>
          <w:rFonts w:ascii="Arial" w:eastAsia="Times New Roman" w:hAnsi="Arial" w:cs="Arial"/>
          <w:color w:val="000000"/>
          <w:sz w:val="22"/>
          <w:szCs w:val="22"/>
        </w:rPr>
        <w:t xml:space="preserve"> </w:t>
      </w:r>
      <w:r w:rsidRPr="00713C77">
        <w:rPr>
          <w:rFonts w:ascii="Arial" w:eastAsia="Times New Roman" w:hAnsi="Arial" w:cs="Arial"/>
          <w:b/>
          <w:bCs/>
          <w:color w:val="000000"/>
          <w:sz w:val="22"/>
          <w:szCs w:val="22"/>
        </w:rPr>
        <w:t>Strategia</w:t>
      </w:r>
      <w:r w:rsidRPr="00713C77">
        <w:rPr>
          <w:rFonts w:ascii="Arial" w:eastAsia="Times New Roman" w:hAnsi="Arial" w:cs="Arial"/>
          <w:color w:val="000000"/>
          <w:sz w:val="22"/>
          <w:szCs w:val="22"/>
        </w:rPr>
        <w:t xml:space="preserve"> </w:t>
      </w:r>
      <w:r w:rsidRPr="00713C77">
        <w:rPr>
          <w:rFonts w:ascii="Arial" w:eastAsia="Times New Roman" w:hAnsi="Arial" w:cs="Arial"/>
          <w:b/>
          <w:bCs/>
          <w:color w:val="000000"/>
          <w:sz w:val="22"/>
          <w:szCs w:val="22"/>
        </w:rPr>
        <w:t>Rozwoju Miasta Częstochowa 2025</w:t>
      </w:r>
      <w:r w:rsidRPr="00713C77">
        <w:rPr>
          <w:rFonts w:ascii="Arial" w:eastAsia="Times New Roman" w:hAnsi="Arial" w:cs="Arial"/>
          <w:color w:val="000000"/>
          <w:sz w:val="22"/>
          <w:szCs w:val="22"/>
        </w:rPr>
        <w:t xml:space="preserve"> przyjęta została uchwałą nr 520/XLV/2009 </w:t>
      </w:r>
      <w:r w:rsidR="007D1E18" w:rsidRPr="00713C77">
        <w:rPr>
          <w:rFonts w:ascii="Arial" w:eastAsia="Times New Roman" w:hAnsi="Arial" w:cs="Arial"/>
          <w:color w:val="000000"/>
          <w:sz w:val="22"/>
          <w:szCs w:val="22"/>
        </w:rPr>
        <w:t xml:space="preserve">Rady Miasta Częstochowy </w:t>
      </w:r>
      <w:r w:rsidRPr="00713C77">
        <w:rPr>
          <w:rFonts w:ascii="Arial" w:eastAsia="Times New Roman" w:hAnsi="Arial" w:cs="Arial"/>
          <w:color w:val="000000"/>
          <w:sz w:val="22"/>
          <w:szCs w:val="22"/>
        </w:rPr>
        <w:t>z dnia 24.08.2009 r.</w:t>
      </w:r>
    </w:p>
    <w:p w:rsidR="009D1090" w:rsidRPr="00713C77" w:rsidRDefault="009D1090" w:rsidP="002E7747">
      <w:pPr>
        <w:spacing w:line="360" w:lineRule="auto"/>
        <w:rPr>
          <w:rFonts w:ascii="Arial" w:eastAsia="Times New Roman" w:hAnsi="Arial" w:cs="Arial"/>
          <w:color w:val="000000"/>
          <w:sz w:val="22"/>
          <w:szCs w:val="22"/>
        </w:rPr>
      </w:pPr>
      <w:r w:rsidRPr="00713C77">
        <w:rPr>
          <w:rFonts w:ascii="Arial" w:eastAsia="Times New Roman" w:hAnsi="Arial" w:cs="Arial"/>
          <w:color w:val="000000"/>
          <w:sz w:val="22"/>
          <w:szCs w:val="22"/>
        </w:rPr>
        <w:t xml:space="preserve">W nowej Strategii przyjęto jako </w:t>
      </w:r>
      <w:r w:rsidRPr="007F37EB">
        <w:rPr>
          <w:rFonts w:ascii="Arial" w:eastAsia="Times New Roman" w:hAnsi="Arial" w:cs="Arial"/>
          <w:i/>
          <w:color w:val="000000"/>
          <w:sz w:val="22"/>
          <w:szCs w:val="22"/>
        </w:rPr>
        <w:t>Wizję rozwojową</w:t>
      </w:r>
      <w:r w:rsidRPr="00713C77">
        <w:rPr>
          <w:rFonts w:ascii="Arial" w:eastAsia="Times New Roman" w:hAnsi="Arial" w:cs="Arial"/>
          <w:color w:val="000000"/>
          <w:sz w:val="22"/>
          <w:szCs w:val="22"/>
        </w:rPr>
        <w:t>:</w:t>
      </w:r>
    </w:p>
    <w:p w:rsidR="009D1090" w:rsidRPr="00713C77" w:rsidRDefault="009D1090" w:rsidP="002E7747">
      <w:pPr>
        <w:autoSpaceDE w:val="0"/>
        <w:spacing w:line="360" w:lineRule="auto"/>
        <w:rPr>
          <w:rFonts w:ascii="Arial" w:eastAsia="Times New Roman" w:hAnsi="Arial" w:cs="Arial"/>
          <w:bCs/>
          <w:i/>
          <w:iCs/>
          <w:color w:val="000000"/>
          <w:sz w:val="22"/>
          <w:szCs w:val="22"/>
        </w:rPr>
      </w:pPr>
      <w:r w:rsidRPr="00713C77">
        <w:rPr>
          <w:rFonts w:ascii="Arial" w:eastAsia="Times New Roman" w:hAnsi="Arial" w:cs="Arial"/>
          <w:bCs/>
          <w:i/>
          <w:iCs/>
          <w:color w:val="000000"/>
          <w:sz w:val="22"/>
          <w:szCs w:val="22"/>
        </w:rPr>
        <w:t>"Częstochowa miastem nowoczesnym, bogatym, bezpiecznym i przyjaznym ludziom, stwarzającym dogodne warunki realizacji dążeń i aspiracji mieszkańców oraz rozwoju przedsiębiorczości, ze sprawną i kompetentną administracją samorządową".</w:t>
      </w:r>
    </w:p>
    <w:p w:rsidR="009D1090" w:rsidRPr="007F37EB" w:rsidRDefault="009D1090" w:rsidP="002E7747">
      <w:pPr>
        <w:autoSpaceDE w:val="0"/>
        <w:spacing w:line="360" w:lineRule="auto"/>
        <w:rPr>
          <w:rFonts w:ascii="Arial" w:eastAsia="Times New Roman" w:hAnsi="Arial" w:cs="Arial"/>
          <w:bCs/>
          <w:i/>
          <w:color w:val="000000"/>
          <w:sz w:val="22"/>
          <w:szCs w:val="22"/>
        </w:rPr>
      </w:pPr>
      <w:r w:rsidRPr="007F37EB">
        <w:rPr>
          <w:rFonts w:ascii="Arial" w:eastAsia="Times New Roman" w:hAnsi="Arial" w:cs="Arial"/>
          <w:bCs/>
          <w:i/>
          <w:color w:val="000000"/>
          <w:sz w:val="22"/>
          <w:szCs w:val="22"/>
        </w:rPr>
        <w:t>Misja</w:t>
      </w:r>
    </w:p>
    <w:p w:rsidR="009D1090" w:rsidRPr="00713C77" w:rsidRDefault="009D1090" w:rsidP="002E7747">
      <w:pPr>
        <w:autoSpaceDE w:val="0"/>
        <w:spacing w:line="360" w:lineRule="auto"/>
        <w:rPr>
          <w:rFonts w:ascii="Arial" w:eastAsia="Times New Roman" w:hAnsi="Arial" w:cs="Arial"/>
          <w:i/>
          <w:iCs/>
          <w:color w:val="000000"/>
          <w:sz w:val="22"/>
          <w:szCs w:val="22"/>
        </w:rPr>
      </w:pPr>
      <w:r w:rsidRPr="00713C77">
        <w:rPr>
          <w:rFonts w:ascii="Arial" w:eastAsia="Times New Roman" w:hAnsi="Arial" w:cs="Arial"/>
          <w:bCs/>
          <w:i/>
          <w:iCs/>
          <w:color w:val="000000"/>
          <w:sz w:val="22"/>
          <w:szCs w:val="22"/>
        </w:rPr>
        <w:t xml:space="preserve">"Osiągnięcie trwałego, akceptowanego społecznie rozwoju przy optymalnym wykorzystaniu wiedzy, umiejętności i talentów ludzi, zasobów kapitałowych i przyrodniczych oraz potencjału </w:t>
      </w:r>
      <w:r w:rsidRPr="00713C77">
        <w:rPr>
          <w:rFonts w:ascii="Arial" w:eastAsia="Times New Roman" w:hAnsi="Arial" w:cs="Arial"/>
          <w:bCs/>
          <w:i/>
          <w:iCs/>
          <w:color w:val="000000"/>
          <w:sz w:val="22"/>
          <w:szCs w:val="22"/>
        </w:rPr>
        <w:lastRenderedPageBreak/>
        <w:t>gospodarczego miasta</w:t>
      </w:r>
      <w:r w:rsidRPr="00713C77">
        <w:rPr>
          <w:rFonts w:ascii="Arial" w:eastAsia="Times New Roman" w:hAnsi="Arial" w:cs="Arial"/>
          <w:i/>
          <w:iCs/>
          <w:color w:val="000000"/>
          <w:sz w:val="22"/>
          <w:szCs w:val="22"/>
        </w:rPr>
        <w:t>.</w:t>
      </w:r>
    </w:p>
    <w:p w:rsidR="009D1090" w:rsidRPr="001C36CD" w:rsidRDefault="009D1090" w:rsidP="001C36CD">
      <w:pPr>
        <w:autoSpaceDE w:val="0"/>
        <w:spacing w:after="100" w:afterAutospacing="1" w:line="360" w:lineRule="auto"/>
        <w:rPr>
          <w:rFonts w:ascii="Arial" w:eastAsia="Times New Roman" w:hAnsi="Arial" w:cs="Arial"/>
          <w:bCs/>
          <w:i/>
          <w:iCs/>
          <w:color w:val="000000"/>
          <w:sz w:val="22"/>
          <w:szCs w:val="22"/>
        </w:rPr>
      </w:pPr>
      <w:r w:rsidRPr="00713C77">
        <w:rPr>
          <w:rFonts w:ascii="Arial" w:eastAsia="Times New Roman" w:hAnsi="Arial" w:cs="Arial"/>
          <w:bCs/>
          <w:i/>
          <w:iCs/>
          <w:color w:val="000000"/>
          <w:sz w:val="22"/>
          <w:szCs w:val="22"/>
        </w:rPr>
        <w:t>MIASTO Z JASNĄ GÓRĄ – budzące nadzieję i inspirujące do działania – sprzyjające harmonijnemu i wszechstronnemu rozwojowi jego mieszkańców oraz przybywających tu od stuleci pielgrzymów, którzy „stąd czerpią moc, by bronić przekazywanych z pokolenia na pokolenie wartoś</w:t>
      </w:r>
      <w:r w:rsidR="001C36CD">
        <w:rPr>
          <w:rFonts w:ascii="Arial" w:eastAsia="Times New Roman" w:hAnsi="Arial" w:cs="Arial"/>
          <w:bCs/>
          <w:i/>
          <w:iCs/>
          <w:color w:val="000000"/>
          <w:sz w:val="22"/>
          <w:szCs w:val="22"/>
        </w:rPr>
        <w:t>ci duchowych i patriotycznych".</w:t>
      </w:r>
    </w:p>
    <w:p w:rsidR="009D1090" w:rsidRPr="00713C77" w:rsidRDefault="009D1090" w:rsidP="002E7747">
      <w:pPr>
        <w:spacing w:line="360" w:lineRule="auto"/>
        <w:rPr>
          <w:rFonts w:ascii="Arial" w:eastAsia="Times New Roman" w:hAnsi="Arial" w:cs="Arial"/>
          <w:bCs/>
          <w:color w:val="000000"/>
          <w:sz w:val="22"/>
          <w:szCs w:val="22"/>
        </w:rPr>
      </w:pPr>
      <w:r w:rsidRPr="00713C77">
        <w:rPr>
          <w:rFonts w:ascii="Arial" w:eastAsia="Times New Roman" w:hAnsi="Arial" w:cs="Arial"/>
          <w:bCs/>
          <w:color w:val="000000"/>
          <w:sz w:val="22"/>
          <w:szCs w:val="22"/>
        </w:rPr>
        <w:t>Celem głównym była:</w:t>
      </w:r>
    </w:p>
    <w:p w:rsidR="009D1090" w:rsidRPr="00713C77" w:rsidRDefault="009D1090" w:rsidP="002E7747">
      <w:pPr>
        <w:spacing w:line="360" w:lineRule="auto"/>
        <w:rPr>
          <w:rFonts w:ascii="Arial" w:eastAsia="Times New Roman" w:hAnsi="Arial" w:cs="Arial"/>
          <w:bCs/>
          <w:i/>
          <w:iCs/>
          <w:color w:val="000000"/>
          <w:sz w:val="22"/>
          <w:szCs w:val="22"/>
        </w:rPr>
      </w:pPr>
      <w:r w:rsidRPr="00713C77">
        <w:rPr>
          <w:rFonts w:ascii="Arial" w:eastAsia="Times New Roman" w:hAnsi="Arial" w:cs="Arial"/>
          <w:bCs/>
          <w:i/>
          <w:iCs/>
          <w:color w:val="000000"/>
          <w:sz w:val="22"/>
          <w:szCs w:val="22"/>
        </w:rPr>
        <w:t>"Poprawa poziomu i jakości życia mieszkańców – od wzrostu atrakcyjności inwestycyjnej miasta oraz konkurencyjności i innowacyjności jego gospodarki do wzrostu zamożności gospodarstw domowych".</w:t>
      </w:r>
    </w:p>
    <w:p w:rsidR="009D1090" w:rsidRPr="00713C77" w:rsidRDefault="009D1090" w:rsidP="002E7747">
      <w:pPr>
        <w:spacing w:line="360" w:lineRule="auto"/>
        <w:rPr>
          <w:rFonts w:ascii="Arial" w:eastAsia="Times New Roman" w:hAnsi="Arial" w:cs="Arial"/>
          <w:color w:val="000000"/>
          <w:sz w:val="22"/>
          <w:szCs w:val="22"/>
        </w:rPr>
      </w:pPr>
      <w:r w:rsidRPr="00713C77">
        <w:rPr>
          <w:rFonts w:ascii="Arial" w:eastAsia="Times New Roman" w:hAnsi="Arial" w:cs="Arial"/>
          <w:bCs/>
          <w:color w:val="000000"/>
          <w:sz w:val="22"/>
          <w:szCs w:val="22"/>
        </w:rPr>
        <w:t>Realizacja Celu polegała na skupieniu działań w ramach następujących</w:t>
      </w:r>
      <w:r w:rsidRPr="00713C77">
        <w:rPr>
          <w:rFonts w:ascii="Arial" w:eastAsia="Times New Roman" w:hAnsi="Arial" w:cs="Arial"/>
          <w:color w:val="000000"/>
          <w:sz w:val="22"/>
          <w:szCs w:val="22"/>
        </w:rPr>
        <w:t xml:space="preserve"> Priorytetów:</w:t>
      </w:r>
    </w:p>
    <w:p w:rsidR="009D1090" w:rsidRPr="00713C77" w:rsidRDefault="009D1090" w:rsidP="002E7747">
      <w:pPr>
        <w:numPr>
          <w:ilvl w:val="0"/>
          <w:numId w:val="8"/>
        </w:numPr>
        <w:tabs>
          <w:tab w:val="left" w:pos="426"/>
        </w:tabs>
        <w:autoSpaceDE w:val="0"/>
        <w:spacing w:line="360" w:lineRule="auto"/>
        <w:ind w:left="426" w:hanging="426"/>
        <w:rPr>
          <w:rFonts w:ascii="Arial" w:eastAsia="Times New Roman" w:hAnsi="Arial" w:cs="Arial"/>
          <w:bCs/>
          <w:color w:val="000000"/>
          <w:sz w:val="22"/>
          <w:szCs w:val="22"/>
        </w:rPr>
      </w:pPr>
      <w:r w:rsidRPr="00713C77">
        <w:rPr>
          <w:rFonts w:ascii="Arial" w:eastAsia="Times New Roman" w:hAnsi="Arial" w:cs="Arial"/>
          <w:bCs/>
          <w:color w:val="000000"/>
          <w:sz w:val="22"/>
          <w:szCs w:val="22"/>
        </w:rPr>
        <w:t>Wspieranie rozwoju gospodarczego jako warunku szybszego rozwoju miasta we wszystkich dziedzinach.</w:t>
      </w:r>
    </w:p>
    <w:p w:rsidR="009D1090" w:rsidRPr="00713C77" w:rsidRDefault="009D1090" w:rsidP="002E7747">
      <w:pPr>
        <w:numPr>
          <w:ilvl w:val="0"/>
          <w:numId w:val="8"/>
        </w:numPr>
        <w:tabs>
          <w:tab w:val="left" w:pos="426"/>
        </w:tabs>
        <w:autoSpaceDE w:val="0"/>
        <w:spacing w:line="360" w:lineRule="auto"/>
        <w:ind w:left="426" w:hanging="426"/>
        <w:rPr>
          <w:rFonts w:ascii="Arial" w:eastAsia="Times New Roman" w:hAnsi="Arial" w:cs="Arial"/>
          <w:bCs/>
          <w:color w:val="000000"/>
          <w:sz w:val="22"/>
          <w:szCs w:val="22"/>
        </w:rPr>
      </w:pPr>
      <w:r w:rsidRPr="00713C77">
        <w:rPr>
          <w:rFonts w:ascii="Arial" w:eastAsia="Times New Roman" w:hAnsi="Arial" w:cs="Arial"/>
          <w:bCs/>
          <w:color w:val="000000"/>
          <w:sz w:val="22"/>
          <w:szCs w:val="22"/>
        </w:rPr>
        <w:t>Rozwój potencjału intelektualnego miasta oraz wzrost poziomu i jakości życia mieszkańców.</w:t>
      </w:r>
    </w:p>
    <w:p w:rsidR="009D1090" w:rsidRPr="00713C77" w:rsidRDefault="009D1090" w:rsidP="002E7747">
      <w:pPr>
        <w:numPr>
          <w:ilvl w:val="0"/>
          <w:numId w:val="8"/>
        </w:numPr>
        <w:tabs>
          <w:tab w:val="left" w:pos="426"/>
        </w:tabs>
        <w:autoSpaceDE w:val="0"/>
        <w:spacing w:line="360" w:lineRule="auto"/>
        <w:ind w:left="426" w:hanging="426"/>
        <w:rPr>
          <w:rFonts w:ascii="Arial" w:eastAsia="Times New Roman" w:hAnsi="Arial" w:cs="Arial"/>
          <w:bCs/>
          <w:color w:val="000000"/>
          <w:sz w:val="22"/>
          <w:szCs w:val="22"/>
        </w:rPr>
      </w:pPr>
      <w:r w:rsidRPr="00713C77">
        <w:rPr>
          <w:rFonts w:ascii="Arial" w:eastAsia="Times New Roman" w:hAnsi="Arial" w:cs="Arial"/>
          <w:bCs/>
          <w:color w:val="000000"/>
          <w:sz w:val="22"/>
          <w:szCs w:val="22"/>
        </w:rPr>
        <w:t>Kształtowanie ładu przestrzennego i funkcjonalnego miasta.</w:t>
      </w:r>
    </w:p>
    <w:p w:rsidR="009D1090" w:rsidRPr="001C36CD" w:rsidRDefault="009D1090" w:rsidP="001C36CD">
      <w:pPr>
        <w:numPr>
          <w:ilvl w:val="0"/>
          <w:numId w:val="8"/>
        </w:numPr>
        <w:tabs>
          <w:tab w:val="left" w:pos="426"/>
        </w:tabs>
        <w:spacing w:after="100" w:afterAutospacing="1" w:line="360" w:lineRule="auto"/>
        <w:ind w:left="425" w:hanging="425"/>
        <w:rPr>
          <w:rFonts w:ascii="Arial" w:eastAsia="Times New Roman" w:hAnsi="Arial" w:cs="Arial"/>
          <w:bCs/>
          <w:color w:val="000000"/>
          <w:sz w:val="22"/>
          <w:szCs w:val="22"/>
        </w:rPr>
      </w:pPr>
      <w:r w:rsidRPr="00713C77">
        <w:rPr>
          <w:rFonts w:ascii="Arial" w:eastAsia="Times New Roman" w:hAnsi="Arial" w:cs="Arial"/>
          <w:bCs/>
          <w:color w:val="000000"/>
          <w:sz w:val="22"/>
          <w:szCs w:val="22"/>
        </w:rPr>
        <w:t xml:space="preserve">Kształtowanie i umacnianie pozycji Częstochowy jako centrum subregionu wypełniającego funkcje </w:t>
      </w:r>
      <w:proofErr w:type="spellStart"/>
      <w:r w:rsidRPr="00713C77">
        <w:rPr>
          <w:rFonts w:ascii="Arial" w:eastAsia="Times New Roman" w:hAnsi="Arial" w:cs="Arial"/>
          <w:bCs/>
          <w:color w:val="000000"/>
          <w:sz w:val="22"/>
          <w:szCs w:val="22"/>
        </w:rPr>
        <w:t>regionotwórcze</w:t>
      </w:r>
      <w:proofErr w:type="spellEnd"/>
      <w:r w:rsidRPr="00713C77">
        <w:rPr>
          <w:rFonts w:ascii="Arial" w:eastAsia="Times New Roman" w:hAnsi="Arial" w:cs="Arial"/>
          <w:bCs/>
          <w:color w:val="000000"/>
          <w:sz w:val="22"/>
          <w:szCs w:val="22"/>
        </w:rPr>
        <w:t xml:space="preserve"> dla całego obszaru jego oddziaływania.</w:t>
      </w:r>
    </w:p>
    <w:p w:rsidR="009D1090" w:rsidRPr="00713C77" w:rsidRDefault="009D1090" w:rsidP="002E7747">
      <w:pPr>
        <w:tabs>
          <w:tab w:val="left" w:pos="1405"/>
        </w:tabs>
        <w:spacing w:line="360" w:lineRule="auto"/>
        <w:rPr>
          <w:rFonts w:ascii="Arial" w:eastAsia="Times New Roman" w:hAnsi="Arial" w:cs="Arial"/>
          <w:sz w:val="22"/>
          <w:szCs w:val="22"/>
        </w:rPr>
      </w:pPr>
      <w:r w:rsidRPr="00713C77">
        <w:rPr>
          <w:rFonts w:ascii="Arial" w:eastAsia="Times New Roman" w:hAnsi="Arial" w:cs="Arial"/>
          <w:sz w:val="22"/>
          <w:szCs w:val="22"/>
        </w:rPr>
        <w:t>Zgodnie z rozdziałem 6 przyjętej Strategii:</w:t>
      </w:r>
    </w:p>
    <w:p w:rsidR="009D1090" w:rsidRPr="00713C77" w:rsidRDefault="009D1090" w:rsidP="002E7747">
      <w:pPr>
        <w:spacing w:line="360" w:lineRule="auto"/>
        <w:rPr>
          <w:rFonts w:ascii="Arial" w:eastAsia="Times New Roman" w:hAnsi="Arial" w:cs="Arial"/>
          <w:b/>
          <w:bCs/>
          <w:i/>
          <w:iCs/>
          <w:sz w:val="22"/>
          <w:szCs w:val="22"/>
        </w:rPr>
      </w:pPr>
      <w:r w:rsidRPr="00713C77">
        <w:rPr>
          <w:rFonts w:ascii="Arial" w:eastAsia="Times New Roman" w:hAnsi="Arial" w:cs="Arial"/>
          <w:sz w:val="22"/>
          <w:szCs w:val="22"/>
        </w:rPr>
        <w:t>„</w:t>
      </w:r>
      <w:r w:rsidRPr="00713C77">
        <w:rPr>
          <w:rFonts w:ascii="Arial" w:eastAsia="Times New Roman" w:hAnsi="Arial" w:cs="Arial"/>
          <w:i/>
          <w:iCs/>
          <w:sz w:val="22"/>
          <w:szCs w:val="22"/>
        </w:rPr>
        <w:t xml:space="preserve">Strategia rozwoju miasta w perspektywie 2025 roku wyznacza ogólne ramy – priorytety, cele strategiczne i kierunki – dla prorozwojowych działań władzy samorządowej miasta i jej lokalnych partnerów – środowiska biznesowego i akademickiego oraz organizacji pozarządowych. </w:t>
      </w:r>
      <w:r w:rsidRPr="00713C77">
        <w:rPr>
          <w:rFonts w:ascii="Arial" w:eastAsia="Times New Roman" w:hAnsi="Arial" w:cs="Arial"/>
          <w:b/>
          <w:bCs/>
          <w:i/>
          <w:iCs/>
          <w:sz w:val="22"/>
          <w:szCs w:val="22"/>
        </w:rPr>
        <w:t xml:space="preserve">Instrumentami wdrażania </w:t>
      </w:r>
      <w:r w:rsidRPr="00713C77">
        <w:rPr>
          <w:rFonts w:ascii="Arial" w:eastAsia="Times New Roman" w:hAnsi="Arial" w:cs="Arial"/>
          <w:i/>
          <w:iCs/>
          <w:sz w:val="22"/>
          <w:szCs w:val="22"/>
        </w:rPr>
        <w:t>strategii rozwoju miasta są polityki i </w:t>
      </w:r>
      <w:r w:rsidRPr="00713C77">
        <w:rPr>
          <w:rFonts w:ascii="Arial" w:eastAsia="Times New Roman" w:hAnsi="Arial" w:cs="Arial"/>
          <w:b/>
          <w:bCs/>
          <w:i/>
          <w:iCs/>
          <w:sz w:val="22"/>
          <w:szCs w:val="22"/>
        </w:rPr>
        <w:t xml:space="preserve">dziedzinowe programy rozwoju/ działania </w:t>
      </w:r>
      <w:r w:rsidRPr="00713C77">
        <w:rPr>
          <w:rFonts w:ascii="Arial" w:eastAsia="Times New Roman" w:hAnsi="Arial" w:cs="Arial"/>
          <w:i/>
          <w:iCs/>
          <w:sz w:val="22"/>
          <w:szCs w:val="22"/>
        </w:rPr>
        <w:t xml:space="preserve">w poszczególnych sferach finansowania rozwoju miasta /.../. Średniookresowe - 3¸5 letnie – dziedzinowe </w:t>
      </w:r>
      <w:r w:rsidRPr="00713C77">
        <w:rPr>
          <w:rFonts w:ascii="Arial" w:eastAsia="Times New Roman" w:hAnsi="Arial" w:cs="Arial"/>
          <w:b/>
          <w:bCs/>
          <w:i/>
          <w:iCs/>
          <w:sz w:val="22"/>
          <w:szCs w:val="22"/>
        </w:rPr>
        <w:t xml:space="preserve">programy operacyjne </w:t>
      </w:r>
      <w:r w:rsidRPr="00713C77">
        <w:rPr>
          <w:rFonts w:ascii="Arial" w:eastAsia="Times New Roman" w:hAnsi="Arial" w:cs="Arial"/>
          <w:i/>
          <w:iCs/>
          <w:sz w:val="22"/>
          <w:szCs w:val="22"/>
        </w:rPr>
        <w:t xml:space="preserve">opracowane do tych zaktualizowanych programów będą/.../ podstawą rekomendacji zapisanych w nich zadań i projektów do </w:t>
      </w:r>
      <w:r w:rsidRPr="00713C77">
        <w:rPr>
          <w:rFonts w:ascii="Arial" w:eastAsia="Times New Roman" w:hAnsi="Arial" w:cs="Arial"/>
          <w:b/>
          <w:bCs/>
          <w:i/>
          <w:iCs/>
          <w:sz w:val="22"/>
          <w:szCs w:val="22"/>
        </w:rPr>
        <w:t xml:space="preserve">Wieloletniego Planu Inwestycyjnego </w:t>
      </w:r>
      <w:r w:rsidRPr="00713C77">
        <w:rPr>
          <w:rFonts w:ascii="Arial" w:eastAsia="Times New Roman" w:hAnsi="Arial" w:cs="Arial"/>
          <w:i/>
          <w:iCs/>
          <w:sz w:val="22"/>
          <w:szCs w:val="22"/>
        </w:rPr>
        <w:t xml:space="preserve">(dotyczy to projektów inwestycyjnych) oraz uwzględnienia ich realizacji – zgodnie z przyjętą hierarchią zadań –w corocznych </w:t>
      </w:r>
      <w:r w:rsidRPr="00713C77">
        <w:rPr>
          <w:rFonts w:ascii="Arial" w:eastAsia="Times New Roman" w:hAnsi="Arial" w:cs="Arial"/>
          <w:b/>
          <w:bCs/>
          <w:i/>
          <w:iCs/>
          <w:sz w:val="22"/>
          <w:szCs w:val="22"/>
        </w:rPr>
        <w:t>budżetach miasta”.</w:t>
      </w:r>
    </w:p>
    <w:p w:rsidR="009D1090" w:rsidRPr="00713C77" w:rsidRDefault="009D1090" w:rsidP="002E7747">
      <w:pPr>
        <w:spacing w:line="360" w:lineRule="auto"/>
        <w:rPr>
          <w:rFonts w:ascii="Arial" w:eastAsia="Times New Roman" w:hAnsi="Arial" w:cs="Arial"/>
          <w:bCs/>
          <w:iCs/>
          <w:sz w:val="22"/>
          <w:szCs w:val="22"/>
        </w:rPr>
      </w:pPr>
      <w:r w:rsidRPr="00713C77">
        <w:rPr>
          <w:rFonts w:ascii="Arial" w:eastAsia="Verdana" w:hAnsi="Arial" w:cs="Arial"/>
          <w:bCs/>
          <w:iCs/>
          <w:sz w:val="22"/>
          <w:szCs w:val="22"/>
        </w:rPr>
        <w:t>Wdrażanie</w:t>
      </w:r>
      <w:r w:rsidRPr="00713C77">
        <w:rPr>
          <w:rFonts w:ascii="Arial" w:eastAsia="Times New Roman" w:hAnsi="Arial" w:cs="Arial"/>
          <w:bCs/>
          <w:iCs/>
          <w:sz w:val="22"/>
          <w:szCs w:val="22"/>
        </w:rPr>
        <w:t xml:space="preserve"> i monitorowanie Strategii Rozwoju Miasta było zadaniem Zespołu powołanego przez Prezydenta Miasta Zarządzeniem nr 445/11 z dnia</w:t>
      </w:r>
      <w:r w:rsidR="00122054" w:rsidRPr="00713C77">
        <w:rPr>
          <w:rFonts w:ascii="Arial" w:eastAsia="Times New Roman" w:hAnsi="Arial" w:cs="Arial"/>
          <w:bCs/>
          <w:iCs/>
          <w:sz w:val="22"/>
          <w:szCs w:val="22"/>
        </w:rPr>
        <w:t xml:space="preserve"> 01.09.2011 r., pracującego pod </w:t>
      </w:r>
      <w:r w:rsidRPr="00713C77">
        <w:rPr>
          <w:rFonts w:ascii="Arial" w:eastAsia="Times New Roman" w:hAnsi="Arial" w:cs="Arial"/>
          <w:bCs/>
          <w:iCs/>
          <w:sz w:val="22"/>
          <w:szCs w:val="22"/>
        </w:rPr>
        <w:t>kierownictwem Dyrektora Generalnego Urzędu Miasta Częstochowy. Administracyjna obsługa prac Zespołu scedowana została na Wydział Rozwoju Miasta. Określone w Strategii zasady monitorowania przewidywały konieczność opracowania cyklicznych raportów z realizacji strategii i programów dziedzinowych pozwalających na zwiększenie skuteczności działań i ewentualną korektę kierunków działań. Taką formą pierwszego raportu syntetycznego był Raport Otwarcia przedstawiony przez Zespół Doradców Prezydenta Miasta Częstochowy w 2011 r. Efektem Raportu Otwarcia było powołanie Zespołu ds. monitorowania Strategii</w:t>
      </w:r>
      <w:r w:rsidR="00122054" w:rsidRPr="00713C77">
        <w:rPr>
          <w:rFonts w:ascii="Arial" w:eastAsia="Times New Roman" w:hAnsi="Arial" w:cs="Arial"/>
          <w:bCs/>
          <w:iCs/>
          <w:sz w:val="22"/>
          <w:szCs w:val="22"/>
        </w:rPr>
        <w:t xml:space="preserve"> oraz </w:t>
      </w:r>
      <w:r w:rsidRPr="00713C77">
        <w:rPr>
          <w:rFonts w:ascii="Arial" w:eastAsia="Times New Roman" w:hAnsi="Arial" w:cs="Arial"/>
          <w:bCs/>
          <w:iCs/>
          <w:sz w:val="22"/>
          <w:szCs w:val="22"/>
        </w:rPr>
        <w:t xml:space="preserve">przeprowadzenie sondażu w wydziałach Urzędu Miasta oraz jednostkach podległych Miastu Częstochowa dotyczącego stanu realizacji zadań wyznaczonych w Strategii i propozycji korekty. Ankietowani nie </w:t>
      </w:r>
      <w:r w:rsidRPr="00713C77">
        <w:rPr>
          <w:rFonts w:ascii="Arial" w:eastAsia="Times New Roman" w:hAnsi="Arial" w:cs="Arial"/>
          <w:bCs/>
          <w:iCs/>
          <w:sz w:val="22"/>
          <w:szCs w:val="22"/>
        </w:rPr>
        <w:lastRenderedPageBreak/>
        <w:t xml:space="preserve">wskazali konieczności zmian obowiązującej Strategii. </w:t>
      </w:r>
    </w:p>
    <w:p w:rsidR="00734279" w:rsidRDefault="009D1090" w:rsidP="002E7747">
      <w:pPr>
        <w:spacing w:line="360" w:lineRule="auto"/>
        <w:rPr>
          <w:rFonts w:ascii="Arial" w:eastAsia="Times New Roman" w:hAnsi="Arial" w:cs="Arial"/>
          <w:bCs/>
          <w:iCs/>
          <w:sz w:val="22"/>
          <w:szCs w:val="22"/>
        </w:rPr>
      </w:pPr>
      <w:r w:rsidRPr="00713C77">
        <w:rPr>
          <w:rFonts w:ascii="Arial" w:eastAsia="Times New Roman" w:hAnsi="Arial" w:cs="Arial"/>
          <w:bCs/>
          <w:iCs/>
          <w:sz w:val="22"/>
          <w:szCs w:val="22"/>
        </w:rPr>
        <w:t>Po zmianach organizacyjnych wewnątrz Urzędu Miasta zadania związane z administracyjną stroną realizacji Strategii powierzono Wydziałowi Funduszy Europejskich i Rozwoju, tworząc w nim referat ds. s</w:t>
      </w:r>
      <w:r w:rsidR="00734279">
        <w:rPr>
          <w:rFonts w:ascii="Arial" w:eastAsia="Times New Roman" w:hAnsi="Arial" w:cs="Arial"/>
          <w:bCs/>
          <w:iCs/>
          <w:sz w:val="22"/>
          <w:szCs w:val="22"/>
        </w:rPr>
        <w:t xml:space="preserve">trategii rozwoju. </w:t>
      </w:r>
    </w:p>
    <w:p w:rsidR="009D1090" w:rsidRPr="00734279" w:rsidRDefault="009D1090" w:rsidP="00734279">
      <w:pPr>
        <w:spacing w:before="100" w:beforeAutospacing="1" w:line="360" w:lineRule="auto"/>
        <w:rPr>
          <w:rFonts w:ascii="Arial" w:eastAsia="Times New Roman" w:hAnsi="Arial" w:cs="Arial"/>
          <w:bCs/>
          <w:iCs/>
          <w:sz w:val="22"/>
          <w:szCs w:val="22"/>
        </w:rPr>
      </w:pPr>
      <w:r w:rsidRPr="00713C77">
        <w:rPr>
          <w:rFonts w:ascii="Arial" w:eastAsia="Times New Roman" w:hAnsi="Arial" w:cs="Arial"/>
          <w:bCs/>
          <w:iCs/>
          <w:sz w:val="22"/>
          <w:szCs w:val="22"/>
        </w:rPr>
        <w:tab/>
        <w:t>W okresie po 2009 r. doszło do zmian sytuacji zewnętrznej rzutujących na realizację Strategii. Wprowadzone nowe ustawy narzuciły inny schemat realizacji. Zgodnie z nowymi przepisami ustawy o finansach publicznych zlikwidowane zostało wieloletnie planowanie inwestycyjne (WPI) określane w Strategii jako podstawowy instrument wdrażania. Ramy perspektywicznych działań określane są Wieloletnią Prognozą Finansową, aktualizowaną na bieżąco w trakcie roku budżetowego. Nowe przepisy ustawowe, m.in. z zakresu ochrony środowiska, polityki energetycznej, planowania przestrzennego, rewitalizacji, nakazywały zweryfikowanie wskazanej w Strategii listy planowanych do przygotowania i wdr</w:t>
      </w:r>
      <w:r w:rsidR="008934B6" w:rsidRPr="00713C77">
        <w:rPr>
          <w:rFonts w:ascii="Arial" w:eastAsia="Times New Roman" w:hAnsi="Arial" w:cs="Arial"/>
          <w:bCs/>
          <w:iCs/>
          <w:sz w:val="22"/>
          <w:szCs w:val="22"/>
        </w:rPr>
        <w:t>ożenia programów europejskich.</w:t>
      </w:r>
    </w:p>
    <w:p w:rsidR="009D1090" w:rsidRPr="00713C77" w:rsidRDefault="009D1090" w:rsidP="006603FE">
      <w:pPr>
        <w:spacing w:line="360" w:lineRule="auto"/>
        <w:rPr>
          <w:rFonts w:ascii="Arial" w:eastAsia="Times New Roman" w:hAnsi="Arial" w:cs="Arial"/>
          <w:sz w:val="22"/>
          <w:szCs w:val="22"/>
        </w:rPr>
      </w:pPr>
      <w:r w:rsidRPr="00713C77">
        <w:rPr>
          <w:rFonts w:ascii="Arial" w:eastAsia="Times New Roman" w:hAnsi="Arial" w:cs="Arial"/>
          <w:sz w:val="22"/>
          <w:szCs w:val="22"/>
        </w:rPr>
        <w:tab/>
        <w:t>Zasadniczy jednak wpływ na dezaktualizację przyjętej w 2009 r. Strategii miały szersze czynniki zewnętrzne. W 2008 r. doszło do globalnego kryzysu finansowego, którego skutki odczuwalne były przez kolejne lata. W drugiej dekadzie XXI w. ujawniały się coraz powszechniej zagrożenia związane ze zmianami klimatycznymi (katastrofalne powodzie, susze, opady śniegu, gradu, pożary obszarów leśnych), terroryzmem, wojnami w najbliższym sąsiedztwie Polski (Ukraina) i wspólnoty UE (Syria). Pokłosiem wojen i terroru jest zwiększony napływ do krajów UE uchodźców szukających bezpiecznego schronienia. W otaczającym Polskę świecie ujawniają się nie tylko tego typu zagrożenia. Postępuje proces globalizacji, mieszkańcy Częstochowy coraz bardziej korzystają z otwartego w UE przepływu ludzi, pracy, usług, towarów, informacji. Negocjowany jest traktat znoszący bariery celne i administracyjne w przepływie usług i towarów między UE a Stanami Zjednoczonymi. Utrzymuje się wysokie tempo rozwoju krajów Dalekiego Wschodu, w tym Chin; wykorzystujących szanse dostępu do europejskiego rynku. Uwidaczniają się zmiany świadomościowe mieszkańców Europy. Nie mają one jednolitego charakteru: rośnie ilościowo grupa osób uznających europejskość jako swoją podstawową tożsamość, równolegle coraz większe poparcie społeczne uzyskują ugrupowania narodo</w:t>
      </w:r>
      <w:r w:rsidR="006603FE">
        <w:rPr>
          <w:rFonts w:ascii="Arial" w:eastAsia="Times New Roman" w:hAnsi="Arial" w:cs="Arial"/>
          <w:sz w:val="22"/>
          <w:szCs w:val="22"/>
        </w:rPr>
        <w:t>we, a nawet nacjonalistyczne. W </w:t>
      </w:r>
      <w:r w:rsidRPr="00713C77">
        <w:rPr>
          <w:rFonts w:ascii="Arial" w:eastAsia="Times New Roman" w:hAnsi="Arial" w:cs="Arial"/>
          <w:sz w:val="22"/>
          <w:szCs w:val="22"/>
        </w:rPr>
        <w:t xml:space="preserve">odpowiedzi na owe globalne wyzwania modyfikowana jest polityka Unii Europejskiej, a w ślad za tym państw członkowskich, takich jak Rzeczpospolita Polska. Szczególnie istotne znaczenie dla Częstochowy ma nadanie pierwszorzędnej wagi polityce miejskiej nakierowanej na rozwój europejskich miast.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Wpływ na kształt Strategii Rozwoju Miasta ma także wy</w:t>
      </w:r>
      <w:r w:rsidR="008934B6" w:rsidRPr="00713C77">
        <w:rPr>
          <w:rFonts w:ascii="Arial" w:eastAsia="Times New Roman" w:hAnsi="Arial" w:cs="Arial"/>
          <w:sz w:val="22"/>
          <w:szCs w:val="22"/>
        </w:rPr>
        <w:t>negocjowana przez polski rząd z </w:t>
      </w:r>
      <w:r w:rsidRPr="00713C77">
        <w:rPr>
          <w:rFonts w:ascii="Arial" w:eastAsia="Times New Roman" w:hAnsi="Arial" w:cs="Arial"/>
          <w:sz w:val="22"/>
          <w:szCs w:val="22"/>
        </w:rPr>
        <w:t>Komisją Europejską Umowa Partnerska określająca inną, niż w poprzednich okresach zasadę interwencji prowadzonej dzięki funduszom pomocowym UE</w:t>
      </w:r>
      <w:r w:rsidR="008934B6" w:rsidRPr="00713C77">
        <w:rPr>
          <w:rFonts w:ascii="Arial" w:eastAsia="Times New Roman" w:hAnsi="Arial" w:cs="Arial"/>
          <w:sz w:val="22"/>
          <w:szCs w:val="22"/>
        </w:rPr>
        <w:t>. Pominięcie tego w pracach nad </w:t>
      </w:r>
      <w:r w:rsidRPr="00713C77">
        <w:rPr>
          <w:rFonts w:ascii="Arial" w:eastAsia="Times New Roman" w:hAnsi="Arial" w:cs="Arial"/>
          <w:sz w:val="22"/>
          <w:szCs w:val="22"/>
        </w:rPr>
        <w:t xml:space="preserve">strategią rozwoju oznacza w praktyce rezygnację z możliwości pozyskiwania pomocy, a tym samym oparcie się tylko na posiadanym potencjale własnym. Przy niskich zasobach </w:t>
      </w:r>
      <w:r w:rsidRPr="00713C77">
        <w:rPr>
          <w:rFonts w:ascii="Arial" w:eastAsia="Times New Roman" w:hAnsi="Arial" w:cs="Arial"/>
          <w:sz w:val="22"/>
          <w:szCs w:val="22"/>
        </w:rPr>
        <w:lastRenderedPageBreak/>
        <w:t xml:space="preserve">Częstochowy tego typu wybór prowadziłby do regresu i osłabienia pozycji konkurencyjnej miasta.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Rozważając zachodzące zmiany zadać można pytanie o możliwość prognozowania rozwoju w tak zmiennym otoczeniu. W trakcie prac nad Strategią zachodzą dalsze zmiany rodzące niepokój o trwałość reguł i fundamentów. Decyzja społeczeństwa Wielkiej Brytanii o wyjściu z UE rodzi nie tylko bezpośrednie zagrożenie dla Polski (ograniczenie unijnej pomocy, zmniejszenie transferów finansowych od pracujących w Wielkiej Brytanii Polaków, ograniczenie możliwości wymiany handlowej). Rodzi także pytanie o trwałość wspólnoty europejskiej i kierunek dalszych przemian w UE. </w:t>
      </w:r>
    </w:p>
    <w:p w:rsidR="00307A57"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Pracując nad Strategią można odnosić się tylko do formalnie przyjętych dokumentów programujących rozwój regionów i miast Polski</w:t>
      </w:r>
      <w:r w:rsidR="00307A57" w:rsidRPr="00713C77">
        <w:rPr>
          <w:rFonts w:ascii="Arial" w:eastAsia="Times New Roman" w:hAnsi="Arial" w:cs="Arial"/>
          <w:sz w:val="22"/>
          <w:szCs w:val="22"/>
        </w:rPr>
        <w:t xml:space="preserve">. Planując rozwój miasta uwzględnić także musimy przedstawiony przez Radę Ministrów w dniu 29 lipca </w:t>
      </w:r>
      <w:r w:rsidR="0084733B" w:rsidRPr="00713C77">
        <w:rPr>
          <w:rFonts w:ascii="Arial" w:eastAsia="Times New Roman" w:hAnsi="Arial" w:cs="Arial"/>
          <w:sz w:val="22"/>
          <w:szCs w:val="22"/>
        </w:rPr>
        <w:t>2016 roku projekt „Strategii na </w:t>
      </w:r>
      <w:r w:rsidR="00307A57" w:rsidRPr="00713C77">
        <w:rPr>
          <w:rFonts w:ascii="Arial" w:eastAsia="Times New Roman" w:hAnsi="Arial" w:cs="Arial"/>
          <w:sz w:val="22"/>
          <w:szCs w:val="22"/>
        </w:rPr>
        <w:t xml:space="preserve">rzecz Odpowiedzialnego Rozwoju”. Przyjmujemy, że </w:t>
      </w:r>
      <w:r w:rsidR="0084733B" w:rsidRPr="00713C77">
        <w:rPr>
          <w:rFonts w:ascii="Arial" w:eastAsia="Times New Roman" w:hAnsi="Arial" w:cs="Arial"/>
          <w:sz w:val="22"/>
          <w:szCs w:val="22"/>
        </w:rPr>
        <w:t>wprowadzone w nim korzystne dla </w:t>
      </w:r>
      <w:r w:rsidR="00307A57" w:rsidRPr="00713C77">
        <w:rPr>
          <w:rFonts w:ascii="Arial" w:eastAsia="Times New Roman" w:hAnsi="Arial" w:cs="Arial"/>
          <w:sz w:val="22"/>
          <w:szCs w:val="22"/>
        </w:rPr>
        <w:t>samorządów działania zostaną wprowadzone w najbliższych latach.</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Zagrożenia dla planowania rozwoju Częstochowy ujawniają się w działaniach z zakresu wprowadzania nowych polityk sektorowych. Widoczne jest to w ogłoszonej 27 czerwca 2016 r. przez Ministra Edukacji Narodowej nowej polityce oświatowej. Likwidacja gimnazjum, utworzenie ośmioklasowych szkół podstawowych z podzia</w:t>
      </w:r>
      <w:r w:rsidR="008934B6" w:rsidRPr="00713C77">
        <w:rPr>
          <w:rFonts w:ascii="Arial" w:eastAsia="Times New Roman" w:hAnsi="Arial" w:cs="Arial"/>
          <w:sz w:val="22"/>
          <w:szCs w:val="22"/>
        </w:rPr>
        <w:t>łem na dwa okresy edukacyjne 4+</w:t>
      </w:r>
      <w:r w:rsidRPr="00713C77">
        <w:rPr>
          <w:rFonts w:ascii="Arial" w:eastAsia="Times New Roman" w:hAnsi="Arial" w:cs="Arial"/>
          <w:sz w:val="22"/>
          <w:szCs w:val="22"/>
        </w:rPr>
        <w:t xml:space="preserve">4, czteroletnie i pięcioletnie szkoły średnie, nowy model szkolnictwa zawodowego; są to poważne wyzwania natury finansowej i organizacyjnej dla każdego miasta. Częstochowa wydała kilkadziesiąt milionów złotych na dostosowanie sieci edukacyjnej do wprowadzonego w 1999 r. podziału na szkoły podstawowe, gimnazjalne i ponadgimnazjalne. Zmiany grożą nie tylko zmarnowaniem tego wysiłku, ale i nałożeniem kolejnego ciężaru związanego z adaptacją istniejących obiektów szkolnych do nowych zadań. Nowa polityka edukacyjna ogranicza w poważnym stopniu wpływ samorządu na jakość usług edukacyjnych, sprowadzając władze lokalne do roli administratorów obiektów oświatowych.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Ze względu na udział wydatków oświatowych w strukturze budżetu miasta, a także znaczenie jakie ma dobry poziom edukacji dla przyszłego rozwoju, zmiana polityki edukacyjnej wprowadzona przez rząd stanowi najpoważniejsze zagrożenie. Nie można jednak nie dostrzegać innych. Nowa ustawa o ochronie obszarów rolniczych, w teorii nie dotycząca miast, rodzi dla Częstochowy poważne problemy blokując rozwój gospodarczy terenów ściśle powiązanych z planowanymi węzłami autostradowymi (Rząsawy, Dźbów). Tym samym miasto traci walory konkurencyjne jako miejsce rozwoju usług logistycznych. Niepokój budzi deklarowana polityka z zakresu finansowania usług zdrowotnych; zwiększanie finansowania dużych „wiodących” placówek szpitalnych, może uderzyć w możliwości funkcjonowania miejskiego szpitala. Także w prezentowanych wizjach rozwoju szkolnictwa wyższego, skupienie środków na najsilniejszych ośrodkach akademickich, może negatywnie wpłynąć na nasze miasto. Stabilność zasad prawnych jest podstawą zaufania społecznego, a więc cechą niezbędną dla umacniania jakości kapitału społecznego. Każdy urzędnik działa w granicach określonych prawem i zgodnie z prawem. </w:t>
      </w:r>
      <w:r w:rsidRPr="00713C77">
        <w:rPr>
          <w:rFonts w:ascii="Arial" w:eastAsia="Times New Roman" w:hAnsi="Arial" w:cs="Arial"/>
          <w:sz w:val="22"/>
          <w:szCs w:val="22"/>
        </w:rPr>
        <w:lastRenderedPageBreak/>
        <w:t>Gdy rodzi się niepewność dotycząca „legalności” prawa, w ślad za tym rodzi się niebezpieczeństwo anarchizacji życia publicznego.</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Z tych zagrożeń powinniśmy zdawać sobie sprawę wyznaczając kierunki rozwoju Miasta Częstochowy w dłuższej perspektywie, wykraczającej ponad rok 2030.</w:t>
      </w:r>
      <w:r w:rsidR="006603FE">
        <w:rPr>
          <w:rFonts w:ascii="Arial" w:eastAsia="Times New Roman" w:hAnsi="Arial" w:cs="Arial"/>
          <w:sz w:val="22"/>
          <w:szCs w:val="22"/>
        </w:rPr>
        <w:t xml:space="preserve">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Zgodnie z uchwałą Rady Miasta zespół referatu Strategii i Rozwoju Wydziału Funduszy Europejskich i Rozwoju przystąpił jesienią 2015 r. do prac nad nową Strategią Rozwoju Miasta 2030+. W marcu 2016 roku zakończono prace nad projektem Diagnozy Społeczno-Gospodarczej Częstochowa 2015 r. Przedstawiona Diagnoza poddana została konsultacjom społecznym. Ramy konsultacji społecznych określiło, zgodnie z uchwałą </w:t>
      </w:r>
      <w:r w:rsidR="007D1E18" w:rsidRPr="00713C77">
        <w:rPr>
          <w:rFonts w:ascii="Arial" w:eastAsia="Times New Roman" w:hAnsi="Arial" w:cs="Arial"/>
          <w:sz w:val="22"/>
          <w:szCs w:val="22"/>
        </w:rPr>
        <w:t xml:space="preserve">nr 715/LXII/2010 </w:t>
      </w:r>
      <w:r w:rsidRPr="00713C77">
        <w:rPr>
          <w:rFonts w:ascii="Arial" w:eastAsia="Times New Roman" w:hAnsi="Arial" w:cs="Arial"/>
          <w:sz w:val="22"/>
          <w:szCs w:val="22"/>
        </w:rPr>
        <w:t>Rady Miasta</w:t>
      </w:r>
      <w:r w:rsidR="007D1E18" w:rsidRPr="00713C77">
        <w:rPr>
          <w:rFonts w:ascii="Arial" w:eastAsia="Times New Roman" w:hAnsi="Arial" w:cs="Arial"/>
          <w:sz w:val="22"/>
          <w:szCs w:val="22"/>
        </w:rPr>
        <w:t xml:space="preserve"> Częstochowy</w:t>
      </w:r>
      <w:r w:rsidR="006603FE">
        <w:rPr>
          <w:rFonts w:ascii="Arial" w:eastAsia="Times New Roman" w:hAnsi="Arial" w:cs="Arial"/>
          <w:sz w:val="22"/>
          <w:szCs w:val="22"/>
        </w:rPr>
        <w:t xml:space="preserve"> z </w:t>
      </w:r>
      <w:r w:rsidRPr="00713C77">
        <w:rPr>
          <w:rFonts w:ascii="Arial" w:eastAsia="Times New Roman" w:hAnsi="Arial" w:cs="Arial"/>
          <w:sz w:val="22"/>
          <w:szCs w:val="22"/>
        </w:rPr>
        <w:t xml:space="preserve">dnia 28 czerwca 2010 r., Zarządzenie </w:t>
      </w:r>
      <w:r w:rsidR="007D1E18" w:rsidRPr="00713C77">
        <w:rPr>
          <w:rFonts w:ascii="Arial" w:eastAsia="Times New Roman" w:hAnsi="Arial" w:cs="Arial"/>
          <w:sz w:val="22"/>
          <w:szCs w:val="22"/>
        </w:rPr>
        <w:t xml:space="preserve">nr 927.2016 </w:t>
      </w:r>
      <w:r w:rsidRPr="00713C77">
        <w:rPr>
          <w:rFonts w:ascii="Arial" w:eastAsia="Times New Roman" w:hAnsi="Arial" w:cs="Arial"/>
          <w:sz w:val="22"/>
          <w:szCs w:val="22"/>
        </w:rPr>
        <w:t xml:space="preserve">Prezydenta Miasta </w:t>
      </w:r>
      <w:r w:rsidR="007D1E18" w:rsidRPr="00713C77">
        <w:rPr>
          <w:rFonts w:ascii="Arial" w:eastAsia="Times New Roman" w:hAnsi="Arial" w:cs="Arial"/>
          <w:sz w:val="22"/>
          <w:szCs w:val="22"/>
        </w:rPr>
        <w:t xml:space="preserve">Częstochowy </w:t>
      </w:r>
      <w:r w:rsidRPr="00713C77">
        <w:rPr>
          <w:rFonts w:ascii="Arial" w:eastAsia="Times New Roman" w:hAnsi="Arial" w:cs="Arial"/>
          <w:sz w:val="22"/>
          <w:szCs w:val="22"/>
        </w:rPr>
        <w:t xml:space="preserve">z dnia 10 maja 2016 r.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Diagnoza upubliczniona została na stronie internetowej </w:t>
      </w:r>
      <w:hyperlink r:id="rId21" w:history="1">
        <w:r w:rsidRPr="00713C77">
          <w:rPr>
            <w:rStyle w:val="Hipercze"/>
            <w:rFonts w:ascii="Arial" w:hAnsi="Arial" w:cs="Arial"/>
            <w:color w:val="auto"/>
            <w:sz w:val="22"/>
            <w:szCs w:val="22"/>
            <w:u w:val="none"/>
          </w:rPr>
          <w:t>www.czestochowa.pl</w:t>
        </w:r>
      </w:hyperlink>
      <w:r w:rsidRPr="00713C77">
        <w:rPr>
          <w:rFonts w:ascii="Arial" w:eastAsia="Times New Roman" w:hAnsi="Arial" w:cs="Arial"/>
          <w:sz w:val="22"/>
          <w:szCs w:val="22"/>
        </w:rPr>
        <w:t xml:space="preserve">. Wprowadzona została procedura przyjmowania uwag, wniosków, uściśleń poprawek.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Wsparcie i patronat nad prowadzonymi pracami nad Strategią Rozwoju Miasta udzieliło Biuro Zarządu Śląskiego Związku Gmin i Powiatów. Pomocy merytorycznej, poprzez prowadzenie warsztatów, opracowanie ich wyników oraz doradztwo merytoryczne, udzielił doradca Śląskiego Związku Gmin i Powiatów, pracownik naukowy Akademii Ekonomicznej w Katowicach, dr Krzysztof Wrana. </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W dniach 31 maja, 13 czerwca, 20 czerwca i 27 czerwca 2016 r. w sali sesyjnej Urzędu Miasta Częstochowy przeprowadzono warsztaty strategiczne określające w drodze otwartej debaty potencjały rozwojowe, wyzwania, wizje rozwojowe, cele i kierunki działań, zasady przygotowywania projektów prorozwojowych i ich katalog. Do udziału w warsztatach zaproszono wszystkich radnych Rady Miasta, naczelników wydziałów Urzędu Miasta, prezesów spółek komunalnych i kierowników ważniejszych jednostek organizacyjnych samorządu. Dodatkowo skierowano zaproszenia imienne do blisko 150 przedstawicieli środowiska akademickiego, przedsiębiorców, związków zawodowych, organizacji pozarządowych, rad dzielnic i innych istotnych dla miasta grup obywatelskich. Średnio w każdych z warsztatów brało udział ok. 40-50</w:t>
      </w:r>
      <w:r w:rsidR="002E7747" w:rsidRPr="00713C77">
        <w:rPr>
          <w:rFonts w:ascii="Arial" w:eastAsia="Times New Roman" w:hAnsi="Arial" w:cs="Arial"/>
          <w:sz w:val="22"/>
          <w:szCs w:val="22"/>
        </w:rPr>
        <w:t xml:space="preserve"> </w:t>
      </w:r>
      <w:r w:rsidRPr="00713C77">
        <w:rPr>
          <w:rFonts w:ascii="Arial" w:eastAsia="Times New Roman" w:hAnsi="Arial" w:cs="Arial"/>
          <w:sz w:val="22"/>
          <w:szCs w:val="22"/>
        </w:rPr>
        <w:t>osób. Po każdych warsztatach przygotowany został obszerny materiał zawierający</w:t>
      </w:r>
      <w:r w:rsidR="002E7747" w:rsidRPr="00713C77">
        <w:rPr>
          <w:rFonts w:ascii="Arial" w:eastAsia="Times New Roman" w:hAnsi="Arial" w:cs="Arial"/>
          <w:sz w:val="22"/>
          <w:szCs w:val="22"/>
        </w:rPr>
        <w:t xml:space="preserve"> </w:t>
      </w:r>
      <w:r w:rsidRPr="00713C77">
        <w:rPr>
          <w:rFonts w:ascii="Arial" w:eastAsia="Times New Roman" w:hAnsi="Arial" w:cs="Arial"/>
          <w:sz w:val="22"/>
          <w:szCs w:val="22"/>
        </w:rPr>
        <w:t>wnioski z dyskusji, natychmiast rozsyłany do uczestników spotkań.</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Wyniki prac warsztatowych stanowiły podstawę przygotowania projektu Strategii Rozwoju Miasta </w:t>
      </w:r>
      <w:r w:rsidR="0018388E" w:rsidRPr="00713C77">
        <w:rPr>
          <w:rFonts w:ascii="Arial" w:eastAsia="Times New Roman" w:hAnsi="Arial" w:cs="Arial"/>
          <w:sz w:val="22"/>
          <w:szCs w:val="22"/>
        </w:rPr>
        <w:t xml:space="preserve">Częstochowa </w:t>
      </w:r>
      <w:r w:rsidRPr="00713C77">
        <w:rPr>
          <w:rFonts w:ascii="Arial" w:eastAsia="Times New Roman" w:hAnsi="Arial" w:cs="Arial"/>
          <w:sz w:val="22"/>
          <w:szCs w:val="22"/>
        </w:rPr>
        <w:t>2030+, przedstawionej pod konsultacje</w:t>
      </w:r>
      <w:r w:rsidR="006603FE">
        <w:rPr>
          <w:rFonts w:ascii="Arial" w:eastAsia="Times New Roman" w:hAnsi="Arial" w:cs="Arial"/>
          <w:sz w:val="22"/>
          <w:szCs w:val="22"/>
        </w:rPr>
        <w:t xml:space="preserve"> społeczne na przełomie lipca i </w:t>
      </w:r>
      <w:r w:rsidRPr="00713C77">
        <w:rPr>
          <w:rFonts w:ascii="Arial" w:eastAsia="Times New Roman" w:hAnsi="Arial" w:cs="Arial"/>
          <w:sz w:val="22"/>
          <w:szCs w:val="22"/>
        </w:rPr>
        <w:t>sierpnia 2016 r. Projekt rozesłany został imiennie do wszystkich uczestników warsztatów. Został on także upubliczniony, by dać każdemu z mieszkańców możliwość wniesienia własnych uwag i wniosków.</w:t>
      </w:r>
    </w:p>
    <w:p w:rsidR="00291AAD"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Pełny raport z przeprowadzonych w ramach prac nad Strategią konsultacji społecznych znajduje się w załączniku nr</w:t>
      </w:r>
      <w:r w:rsidR="00291AAD" w:rsidRPr="00713C77">
        <w:rPr>
          <w:rFonts w:ascii="Arial" w:eastAsia="Times New Roman" w:hAnsi="Arial" w:cs="Arial"/>
          <w:sz w:val="22"/>
          <w:szCs w:val="22"/>
        </w:rPr>
        <w:t xml:space="preserve"> 6.</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 xml:space="preserve">Zespół opracowujący Strategię korzystał z doświadczenia, prac i wsparcia merytorycznego wielu osób i instytucji. Istotnym wsparciem była możliwość uczestnictwa w spotkaniach, </w:t>
      </w:r>
      <w:r w:rsidRPr="00713C77">
        <w:rPr>
          <w:rFonts w:ascii="Arial" w:eastAsia="Times New Roman" w:hAnsi="Arial" w:cs="Arial"/>
          <w:sz w:val="22"/>
          <w:szCs w:val="22"/>
        </w:rPr>
        <w:lastRenderedPageBreak/>
        <w:t>dyskusjach, konferencjach i warsztatach organizowanych przez Śląski Związek Gmin i Powiatów oraz Związek Miast Polskich. Dzięki temu możliwe były wizyty studialne i bezpośrednie poznanie doświadczeń innych miast: Kielc, Lublina, Łodzi. Bezpośrednie kontakty umożliwiły także poznanie doświadczeń z zakresu przygotowania strategii takich miast jak Bielsko-Biała, Katowice, Gliwice, Zabrze. Pomocne były także efekty prac zespołu doradczego pracującego w Kancelarii Prezydenta RP Bronisława Komorowskiego, kierowanego przez Olgierda Dziekońskiego, w tym zwłaszcza korzystanie z doświadczeń i wiedzy prof. Michała Kuleszy i prof. Jerzego Regulskiego oraz Henryka Wujca. Wykorzystany także został dorobek „Pracowni Miast”, cyklu debat organizowanych pod patronatem „Gazety Wyborczej”. Równie istotny był udział w organizowanych przez Instytut Badań nad Gospodarką Rynkową Kongresach Obywatelskich.</w:t>
      </w:r>
    </w:p>
    <w:p w:rsidR="009D1090" w:rsidRPr="00713C77" w:rsidRDefault="009D1090" w:rsidP="002E7747">
      <w:pPr>
        <w:spacing w:line="360" w:lineRule="auto"/>
        <w:rPr>
          <w:rFonts w:ascii="Arial" w:eastAsia="Times New Roman" w:hAnsi="Arial" w:cs="Arial"/>
          <w:sz w:val="22"/>
          <w:szCs w:val="22"/>
        </w:rPr>
      </w:pPr>
      <w:r w:rsidRPr="00713C77">
        <w:rPr>
          <w:rFonts w:ascii="Arial" w:eastAsia="Times New Roman" w:hAnsi="Arial" w:cs="Arial"/>
          <w:sz w:val="22"/>
          <w:szCs w:val="22"/>
        </w:rPr>
        <w:tab/>
        <w:t>Wykorzystywany był także dorobek krakowskiego Instytutu Rozwoju Miasta, Forum Rewitalizacji oraz innych organizacji i instytucji wspierających rozwój samorządności w polskich miastach.</w:t>
      </w:r>
    </w:p>
    <w:p w:rsidR="00D1370F" w:rsidRPr="009A1B45" w:rsidRDefault="008934B6" w:rsidP="009A1B45">
      <w:pPr>
        <w:pStyle w:val="Nagwek2"/>
        <w:spacing w:after="100" w:afterAutospacing="1"/>
        <w:ind w:left="578" w:hanging="578"/>
        <w:rPr>
          <w:rFonts w:ascii="Arial" w:hAnsi="Arial" w:cs="Arial"/>
          <w:i w:val="0"/>
          <w:sz w:val="24"/>
          <w:szCs w:val="24"/>
        </w:rPr>
      </w:pPr>
      <w:r w:rsidRPr="00713C77">
        <w:rPr>
          <w:rFonts w:ascii="Arial" w:hAnsi="Arial" w:cs="Arial"/>
          <w:b w:val="0"/>
          <w:bCs w:val="0"/>
          <w:sz w:val="22"/>
          <w:szCs w:val="22"/>
        </w:rPr>
        <w:br w:type="page"/>
      </w:r>
      <w:bookmarkStart w:id="2" w:name="_Toc458415439"/>
      <w:bookmarkStart w:id="3" w:name="_Toc462913616"/>
      <w:r w:rsidR="00AC4A5A" w:rsidRPr="009A1B45">
        <w:rPr>
          <w:rFonts w:ascii="Arial" w:hAnsi="Arial" w:cs="Arial"/>
          <w:i w:val="0"/>
          <w:sz w:val="24"/>
          <w:szCs w:val="24"/>
        </w:rPr>
        <w:lastRenderedPageBreak/>
        <w:t xml:space="preserve">2. </w:t>
      </w:r>
      <w:r w:rsidR="009D1090" w:rsidRPr="009A1B45">
        <w:rPr>
          <w:rFonts w:ascii="Arial" w:hAnsi="Arial" w:cs="Arial"/>
          <w:i w:val="0"/>
          <w:sz w:val="24"/>
          <w:szCs w:val="24"/>
        </w:rPr>
        <w:t>Słownik</w:t>
      </w:r>
      <w:bookmarkEnd w:id="2"/>
      <w:bookmarkEnd w:id="3"/>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Analiza SWOT</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 xml:space="preserve">Analiza SWOT (ang. </w:t>
      </w:r>
      <w:proofErr w:type="spellStart"/>
      <w:r w:rsidRPr="002E7747">
        <w:rPr>
          <w:rFonts w:ascii="Arial" w:eastAsia="TimesNewRomanPSMT" w:hAnsi="Arial" w:cs="Arial"/>
          <w:sz w:val="22"/>
          <w:szCs w:val="22"/>
        </w:rPr>
        <w:t>Strengths</w:t>
      </w:r>
      <w:proofErr w:type="spellEnd"/>
      <w:r w:rsidRPr="002E7747">
        <w:rPr>
          <w:rFonts w:ascii="Arial" w:eastAsia="TimesNewRomanPSMT" w:hAnsi="Arial" w:cs="Arial"/>
          <w:sz w:val="22"/>
          <w:szCs w:val="22"/>
        </w:rPr>
        <w:t xml:space="preserve">, </w:t>
      </w:r>
      <w:proofErr w:type="spellStart"/>
      <w:r w:rsidRPr="002E7747">
        <w:rPr>
          <w:rFonts w:ascii="Arial" w:eastAsia="TimesNewRomanPSMT" w:hAnsi="Arial" w:cs="Arial"/>
          <w:sz w:val="22"/>
          <w:szCs w:val="22"/>
        </w:rPr>
        <w:t>Weaknesses</w:t>
      </w:r>
      <w:proofErr w:type="spellEnd"/>
      <w:r w:rsidRPr="002E7747">
        <w:rPr>
          <w:rFonts w:ascii="Arial" w:eastAsia="TimesNewRomanPSMT" w:hAnsi="Arial" w:cs="Arial"/>
          <w:sz w:val="22"/>
          <w:szCs w:val="22"/>
        </w:rPr>
        <w:t xml:space="preserve">, </w:t>
      </w:r>
      <w:proofErr w:type="spellStart"/>
      <w:r w:rsidRPr="002E7747">
        <w:rPr>
          <w:rFonts w:ascii="Arial" w:eastAsia="TimesNewRomanPSMT" w:hAnsi="Arial" w:cs="Arial"/>
          <w:sz w:val="22"/>
          <w:szCs w:val="22"/>
        </w:rPr>
        <w:t>Opportunities</w:t>
      </w:r>
      <w:proofErr w:type="spellEnd"/>
      <w:r w:rsidRPr="002E7747">
        <w:rPr>
          <w:rFonts w:ascii="Arial" w:eastAsia="TimesNewRomanPSMT" w:hAnsi="Arial" w:cs="Arial"/>
          <w:sz w:val="22"/>
          <w:szCs w:val="22"/>
        </w:rPr>
        <w:t xml:space="preserve">, </w:t>
      </w:r>
      <w:proofErr w:type="spellStart"/>
      <w:r w:rsidRPr="002E7747">
        <w:rPr>
          <w:rFonts w:ascii="Arial" w:eastAsia="TimesNewRomanPSMT" w:hAnsi="Arial" w:cs="Arial"/>
          <w:sz w:val="22"/>
          <w:szCs w:val="22"/>
        </w:rPr>
        <w:t>Threats</w:t>
      </w:r>
      <w:proofErr w:type="spellEnd"/>
      <w:r w:rsidRPr="002E7747">
        <w:rPr>
          <w:rFonts w:ascii="Arial" w:eastAsia="TimesNewRomanPSMT" w:hAnsi="Arial" w:cs="Arial"/>
          <w:sz w:val="22"/>
          <w:szCs w:val="22"/>
        </w:rPr>
        <w:t>) to podstawowe narzędzie podejmowania decyzji strategicznych. Określenie swoich atutów i słabych stron oraz szans i zagrożeń, które niesie otoczenie, pozwala na podejmowanie właściwych decyzji na różnych etapach i poziomach procesu strategicznego.</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b/>
          <w:bCs/>
          <w:sz w:val="22"/>
          <w:szCs w:val="22"/>
        </w:rPr>
        <w:t>Beneficjent</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Osoba fizyczna, osoba prawna lub jednostka organizacyjna nieposiadająca osobowości prawnej, której ustawa przyznaje zdolność prawną, realizująca projekty finansowane z budżetu państwa, samorządu lub ze źródeł zagranicznych na podstawie decyzji lub umowy o dofinansowanie projektu</w:t>
      </w:r>
      <w:r w:rsidR="00375947" w:rsidRPr="002E7747">
        <w:rPr>
          <w:rFonts w:ascii="Arial" w:hAnsi="Arial" w:cs="Arial"/>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Cele operacyjne</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bCs/>
          <w:color w:val="000000"/>
          <w:sz w:val="22"/>
          <w:szCs w:val="22"/>
        </w:rPr>
        <w:t xml:space="preserve">Cele operacyjne stanowią rozwinięcie celów strategicznych i charakteryzują się bliższym od nich horyzontem czasowym. Realizacja celów operacyjnych warunkuje osiągnięcie strategicznych </w:t>
      </w:r>
      <w:r w:rsidRPr="002E7747">
        <w:rPr>
          <w:rFonts w:ascii="Arial" w:eastAsia="TimesNewRomanPSMT" w:hAnsi="Arial" w:cs="Arial"/>
          <w:sz w:val="22"/>
          <w:szCs w:val="22"/>
        </w:rPr>
        <w:t>celów rozwoju. Powinny one zostać sformułowane w taki sposób, aby były osiągalne i mierzalne. Narzędziem ich realizacji są programy sektorowe</w:t>
      </w:r>
      <w:r w:rsidR="00375947" w:rsidRPr="002E7747">
        <w:rPr>
          <w:rFonts w:ascii="Arial" w:eastAsia="TimesNewRomanPSMT" w:hAnsi="Arial" w:cs="Arial"/>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Cele strategiczne</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Cele strategiczne wynikają z wizji rozwoju i są jej konkretyzacją. Cele te wyznaczają kierunek</w:t>
      </w:r>
      <w:r w:rsidR="00774BAA" w:rsidRPr="002E7747">
        <w:rPr>
          <w:rFonts w:ascii="Arial" w:eastAsia="TimesNewRomanPSMT" w:hAnsi="Arial" w:cs="Arial"/>
          <w:sz w:val="22"/>
          <w:szCs w:val="22"/>
        </w:rPr>
        <w:t xml:space="preserve"> </w:t>
      </w:r>
      <w:r w:rsidRPr="002E7747">
        <w:rPr>
          <w:rFonts w:ascii="Arial" w:eastAsia="TimesNewRomanPSMT" w:hAnsi="Arial" w:cs="Arial"/>
          <w:sz w:val="22"/>
          <w:szCs w:val="22"/>
        </w:rPr>
        <w:t>działania podmiotów życia społecznego i gospodarczego miasta. Są to cele długookresowe,</w:t>
      </w:r>
      <w:r w:rsidR="00375947" w:rsidRPr="002E7747">
        <w:rPr>
          <w:rFonts w:ascii="Arial" w:eastAsia="TimesNewRomanPSMT" w:hAnsi="Arial" w:cs="Arial"/>
          <w:sz w:val="22"/>
          <w:szCs w:val="22"/>
        </w:rPr>
        <w:t xml:space="preserve"> </w:t>
      </w:r>
      <w:r w:rsidRPr="002E7747">
        <w:rPr>
          <w:rFonts w:ascii="Arial" w:eastAsia="TimesNewRomanPSMT" w:hAnsi="Arial" w:cs="Arial"/>
          <w:sz w:val="22"/>
          <w:szCs w:val="22"/>
        </w:rPr>
        <w:t>określające, co można obecnie zrobić, aby zwiększyć przyszłe możliwości i zapewnić</w:t>
      </w:r>
      <w:r w:rsidR="00375947" w:rsidRPr="002E7747">
        <w:rPr>
          <w:rFonts w:ascii="Arial" w:eastAsia="TimesNewRomanPSMT" w:hAnsi="Arial" w:cs="Arial"/>
          <w:sz w:val="22"/>
          <w:szCs w:val="22"/>
        </w:rPr>
        <w:t xml:space="preserve"> </w:t>
      </w:r>
      <w:r w:rsidRPr="002E7747">
        <w:rPr>
          <w:rFonts w:ascii="Arial" w:eastAsia="TimesNewRomanPSMT" w:hAnsi="Arial" w:cs="Arial"/>
          <w:sz w:val="22"/>
          <w:szCs w:val="22"/>
        </w:rPr>
        <w:t>konkurencyjność miasta w dłuższym horyzoncie czasowym.</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Inicjatywa lokalna</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Przyjmuję się to określenie jako formę współpracy jednostek samorządu terytorialnego z ich mieszkańcami, w celu wspólnego realizowania zadania publicznego na rzecz społeczności lokalnej.</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Interes publiczny</w:t>
      </w:r>
    </w:p>
    <w:p w:rsidR="009D1090" w:rsidRPr="002E7747" w:rsidRDefault="009D1090" w:rsidP="002E7747">
      <w:pPr>
        <w:autoSpaceDE w:val="0"/>
        <w:spacing w:line="360" w:lineRule="auto"/>
        <w:rPr>
          <w:rFonts w:ascii="Arial" w:eastAsia="Times New Roman" w:hAnsi="Arial" w:cs="Arial"/>
          <w:bCs/>
          <w:color w:val="000000"/>
          <w:sz w:val="22"/>
          <w:szCs w:val="22"/>
        </w:rPr>
      </w:pPr>
      <w:r w:rsidRPr="002E7747">
        <w:rPr>
          <w:rFonts w:ascii="Arial" w:eastAsia="Times New Roman" w:hAnsi="Arial" w:cs="Arial"/>
          <w:bCs/>
          <w:color w:val="000000"/>
          <w:sz w:val="22"/>
          <w:szCs w:val="22"/>
        </w:rPr>
        <w:t>Uogólniony cel dążeń i działań, uwzględniających zobiektywizowane potrzeby ogółu społeczeństwa lub lokalnych społeczności.</w:t>
      </w:r>
    </w:p>
    <w:p w:rsidR="009D1090" w:rsidRPr="002E7747" w:rsidRDefault="00C544EC" w:rsidP="002E7747">
      <w:pPr>
        <w:autoSpaceDE w:val="0"/>
        <w:spacing w:line="360" w:lineRule="auto"/>
        <w:rPr>
          <w:rFonts w:ascii="Arial" w:eastAsia="TimesNewRoman" w:hAnsi="Arial" w:cs="Arial"/>
          <w:b/>
          <w:bCs/>
          <w:color w:val="000000"/>
          <w:sz w:val="22"/>
          <w:szCs w:val="22"/>
        </w:rPr>
      </w:pPr>
      <w:r w:rsidRPr="002E7747">
        <w:rPr>
          <w:rFonts w:ascii="Arial" w:eastAsia="TimesNewRoman" w:hAnsi="Arial" w:cs="Arial"/>
          <w:b/>
          <w:bCs/>
          <w:color w:val="000000"/>
          <w:sz w:val="22"/>
          <w:szCs w:val="22"/>
        </w:rPr>
        <w:t>Konsultacje społeczne</w:t>
      </w:r>
    </w:p>
    <w:p w:rsidR="009D1090" w:rsidRPr="002E7747" w:rsidRDefault="009D1090" w:rsidP="002E7747">
      <w:pPr>
        <w:autoSpaceDE w:val="0"/>
        <w:spacing w:line="360" w:lineRule="auto"/>
        <w:rPr>
          <w:rFonts w:ascii="Arial" w:eastAsia="TimesNewRoman" w:hAnsi="Arial" w:cs="Arial"/>
          <w:color w:val="000000"/>
          <w:sz w:val="22"/>
          <w:szCs w:val="22"/>
        </w:rPr>
      </w:pPr>
      <w:r w:rsidRPr="002E7747">
        <w:rPr>
          <w:rFonts w:ascii="Arial" w:eastAsia="TimesNewRoman" w:hAnsi="Arial" w:cs="Arial"/>
          <w:color w:val="000000"/>
          <w:sz w:val="22"/>
          <w:szCs w:val="22"/>
        </w:rPr>
        <w:t>Dwukierunkowa komunikacja administracji publicznej z partnerami społecznymi, prowadzona w celu uzyskania opinii na temat proponowanych przez administrację rozwiązań. Służą one uspołecznieniu procesu podejmowania ważnych dla społeczeństwa decyzji – decyzji nieodwracalnych.</w:t>
      </w:r>
    </w:p>
    <w:p w:rsidR="009D1090" w:rsidRPr="002E7747" w:rsidRDefault="00C544EC" w:rsidP="002E7747">
      <w:pPr>
        <w:pStyle w:val="Default"/>
        <w:spacing w:line="360" w:lineRule="auto"/>
        <w:rPr>
          <w:rFonts w:ascii="Arial" w:hAnsi="Arial" w:cs="Arial"/>
          <w:b/>
          <w:bCs/>
          <w:sz w:val="22"/>
          <w:szCs w:val="22"/>
        </w:rPr>
      </w:pPr>
      <w:r w:rsidRPr="002E7747">
        <w:rPr>
          <w:rFonts w:ascii="Arial" w:hAnsi="Arial" w:cs="Arial"/>
          <w:b/>
          <w:bCs/>
          <w:sz w:val="22"/>
          <w:szCs w:val="22"/>
        </w:rPr>
        <w:t>Krajobraz</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Postrzegana przez ludzi przestrzeń, zawierającą elementy przyrodnicze lub wytwory cywilizacji, ukształtowaną w wyniku działania czynników naturalnych lub działalności człowieka</w:t>
      </w:r>
      <w:r w:rsidR="00375947" w:rsidRPr="002E7747">
        <w:rPr>
          <w:rFonts w:ascii="Arial" w:hAnsi="Arial" w:cs="Arial"/>
          <w:sz w:val="22"/>
          <w:szCs w:val="22"/>
        </w:rPr>
        <w:t>.</w:t>
      </w:r>
      <w:r w:rsidRPr="002E7747">
        <w:rPr>
          <w:rFonts w:ascii="Arial" w:hAnsi="Arial" w:cs="Arial"/>
          <w:sz w:val="22"/>
          <w:szCs w:val="22"/>
        </w:rPr>
        <w:t xml:space="preserve"> </w:t>
      </w:r>
    </w:p>
    <w:p w:rsidR="00713C7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Krajobraz priorytetowy</w:t>
      </w:r>
    </w:p>
    <w:p w:rsidR="009D1090" w:rsidRPr="00713C77" w:rsidRDefault="009D1090" w:rsidP="002E7747">
      <w:pPr>
        <w:pStyle w:val="Default"/>
        <w:spacing w:line="360" w:lineRule="auto"/>
        <w:rPr>
          <w:rFonts w:ascii="Arial" w:hAnsi="Arial" w:cs="Arial"/>
          <w:b/>
          <w:bCs/>
          <w:sz w:val="22"/>
          <w:szCs w:val="22"/>
        </w:rPr>
      </w:pPr>
      <w:r w:rsidRPr="002E7747">
        <w:rPr>
          <w:rFonts w:ascii="Arial" w:hAnsi="Arial" w:cs="Arial"/>
          <w:bCs/>
          <w:sz w:val="22"/>
          <w:szCs w:val="22"/>
        </w:rPr>
        <w:t xml:space="preserve">Krajobraz szczególnie cenny dla społeczeństwa ze względu na swoje wartości przyrodnicze, </w:t>
      </w:r>
      <w:r w:rsidRPr="002E7747">
        <w:rPr>
          <w:rFonts w:ascii="Arial" w:hAnsi="Arial" w:cs="Arial"/>
          <w:bCs/>
          <w:sz w:val="22"/>
          <w:szCs w:val="22"/>
        </w:rPr>
        <w:lastRenderedPageBreak/>
        <w:t>kulturowe, historyczne, architektoniczne, urbanistyczne, ruralistyczne lub estetyczno-widokowe, i jako taki wymagający zachowania lub określenia zasad i warunków jego kształtowania</w:t>
      </w:r>
      <w:r w:rsidR="00375947" w:rsidRPr="002E7747">
        <w:rPr>
          <w:rFonts w:ascii="Arial" w:hAnsi="Arial" w:cs="Arial"/>
          <w:bCs/>
          <w:sz w:val="22"/>
          <w:szCs w:val="22"/>
        </w:rPr>
        <w:t>.</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Ład przestrzenny</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Należy przez to rozumieć takie ukształtowanie przestrzeni, które tworzy harmonijną całość oraz uwzględnia w uporządkowanych relacjach wszelkie uwarunkowania i wymagania funkcjonalne, społeczno-gospodarcze, środowiskowe, kulturowe oraz kompozycyjno-estetyczne</w:t>
      </w:r>
      <w:r w:rsidR="00375947" w:rsidRPr="002E7747">
        <w:rPr>
          <w:rFonts w:ascii="Arial" w:hAnsi="Arial" w:cs="Arial"/>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Miasto obywatelskie</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Społeczność mieszkańców posiadających właściwe umiejętności i wiedzę oraz chcących działać na rzecz dobra wspólnego, zdolnych do aktywności oraz nie pozbawionych praw i formalnych</w:t>
      </w:r>
      <w:r w:rsidR="00375947" w:rsidRPr="002E7747">
        <w:rPr>
          <w:rFonts w:ascii="Arial" w:eastAsia="TimesNewRomanPSMT" w:hAnsi="Arial" w:cs="Arial"/>
          <w:sz w:val="22"/>
          <w:szCs w:val="22"/>
        </w:rPr>
        <w:t xml:space="preserve"> </w:t>
      </w:r>
      <w:r w:rsidRPr="002E7747">
        <w:rPr>
          <w:rFonts w:ascii="Arial" w:eastAsia="TimesNewRomanPSMT" w:hAnsi="Arial" w:cs="Arial"/>
          <w:sz w:val="22"/>
          <w:szCs w:val="22"/>
        </w:rPr>
        <w:t>możliwości działania</w:t>
      </w:r>
      <w:r w:rsidR="00375947" w:rsidRPr="002E7747">
        <w:rPr>
          <w:rFonts w:ascii="Arial" w:eastAsia="TimesNewRomanPSMT" w:hAnsi="Arial" w:cs="Arial"/>
          <w:sz w:val="22"/>
          <w:szCs w:val="22"/>
        </w:rPr>
        <w:t>.</w:t>
      </w:r>
    </w:p>
    <w:p w:rsidR="009D1090" w:rsidRPr="002E7747" w:rsidRDefault="009D1090" w:rsidP="002E7747">
      <w:pPr>
        <w:autoSpaceDE w:val="0"/>
        <w:spacing w:line="360" w:lineRule="auto"/>
        <w:rPr>
          <w:rFonts w:ascii="Arial" w:eastAsia="TimesNewRomanPSMT" w:hAnsi="Arial" w:cs="Arial"/>
          <w:b/>
          <w:bCs/>
          <w:sz w:val="22"/>
          <w:szCs w:val="22"/>
        </w:rPr>
      </w:pPr>
      <w:r w:rsidRPr="002E7747">
        <w:rPr>
          <w:rFonts w:ascii="Arial" w:eastAsia="TimesNewRomanPSMT" w:hAnsi="Arial" w:cs="Arial"/>
          <w:b/>
          <w:bCs/>
          <w:sz w:val="22"/>
          <w:szCs w:val="22"/>
        </w:rPr>
        <w:t>Miejski Obszar Funkcjonalny</w:t>
      </w:r>
    </w:p>
    <w:p w:rsidR="009D1090" w:rsidRPr="002E7747" w:rsidRDefault="009D1090" w:rsidP="002E7747">
      <w:pPr>
        <w:autoSpaceDE w:val="0"/>
        <w:spacing w:line="360" w:lineRule="auto"/>
        <w:rPr>
          <w:rFonts w:ascii="Arial" w:eastAsia="TimesNewRomanPSMT" w:hAnsi="Arial" w:cs="Arial"/>
          <w:bCs/>
          <w:color w:val="000000"/>
          <w:sz w:val="22"/>
          <w:szCs w:val="22"/>
        </w:rPr>
      </w:pPr>
      <w:r w:rsidRPr="002E7747">
        <w:rPr>
          <w:rFonts w:ascii="Arial" w:eastAsia="TimesNewRomanPSMT" w:hAnsi="Arial" w:cs="Arial"/>
          <w:bCs/>
          <w:color w:val="000000"/>
          <w:sz w:val="22"/>
          <w:szCs w:val="22"/>
        </w:rPr>
        <w:t>Miejskie obszary funkcjonalne (MOF) są układem osadniczym ciągłym przestrzennie, złożonym z odrębnych administracyjnie jednostek i obejmują zwarty obszar miejski, powiązaną z nim funkcjonalnie strefę zurbanizowaną oraz ośrodki bliskiego sąsiedztwa</w:t>
      </w:r>
      <w:r w:rsidR="00375947" w:rsidRPr="002E7747">
        <w:rPr>
          <w:rFonts w:ascii="Arial" w:eastAsia="TimesNewRomanPSMT" w:hAnsi="Arial" w:cs="Arial"/>
          <w:bCs/>
          <w:color w:val="000000"/>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Misja</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bCs/>
          <w:color w:val="000000"/>
          <w:sz w:val="22"/>
          <w:szCs w:val="22"/>
        </w:rPr>
        <w:t xml:space="preserve">Misja jest deklaracją środowiska, instytucji lub organizacji podejmujących realizację Wizji rozwoju Miasta. Opisuje przyjmowane przez nie zasady i podstawowy sposób urzeczywistniania </w:t>
      </w:r>
      <w:r w:rsidRPr="002E7747">
        <w:rPr>
          <w:rFonts w:ascii="Arial" w:eastAsia="TimesNewRomanPSMT" w:hAnsi="Arial" w:cs="Arial"/>
          <w:sz w:val="22"/>
          <w:szCs w:val="22"/>
        </w:rPr>
        <w:t>tej Wizji. Podstawowe znaczenie ma misja samorządu Miasta, odpowiadająca na pytanie, w jaki sposób samorząd miasta będzie realizował materialne założenia Strategii: wizję rozwoju, cele</w:t>
      </w:r>
      <w:r w:rsidR="00375947" w:rsidRPr="002E7747">
        <w:rPr>
          <w:rFonts w:ascii="Arial" w:eastAsia="TimesNewRomanPSMT" w:hAnsi="Arial" w:cs="Arial"/>
          <w:sz w:val="22"/>
          <w:szCs w:val="22"/>
        </w:rPr>
        <w:t xml:space="preserve"> </w:t>
      </w:r>
      <w:r w:rsidRPr="002E7747">
        <w:rPr>
          <w:rFonts w:ascii="Arial" w:eastAsia="TimesNewRomanPSMT" w:hAnsi="Arial" w:cs="Arial"/>
          <w:sz w:val="22"/>
          <w:szCs w:val="22"/>
        </w:rPr>
        <w:t>strategiczne i operacyjne, programy i zadania.</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Ochrona środowiska</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 xml:space="preserve">Podjęcie lub zaniechanie działań, umożliwiające zachowanie lub przywracanie równowagi przyrodniczej; ochrona ta polega w szczególności na: </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a) racjonalnym kształtowaniu środowiska i gospodarowaniu zasobami środowiska zgodnie z</w:t>
      </w:r>
      <w:r w:rsidR="00157A8B" w:rsidRPr="002E7747">
        <w:rPr>
          <w:rFonts w:ascii="Arial" w:hAnsi="Arial" w:cs="Arial"/>
          <w:sz w:val="22"/>
          <w:szCs w:val="22"/>
        </w:rPr>
        <w:t> zasadą zrównoważonego rozwoju,</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b) prze</w:t>
      </w:r>
      <w:r w:rsidR="00157A8B" w:rsidRPr="002E7747">
        <w:rPr>
          <w:rFonts w:ascii="Arial" w:hAnsi="Arial" w:cs="Arial"/>
          <w:sz w:val="22"/>
          <w:szCs w:val="22"/>
        </w:rPr>
        <w:t>ciwdziałaniu zanieczyszczeniom,</w:t>
      </w:r>
    </w:p>
    <w:p w:rsidR="009D1090" w:rsidRPr="002E7747" w:rsidRDefault="009D1090" w:rsidP="002E7747">
      <w:pPr>
        <w:autoSpaceDE w:val="0"/>
        <w:spacing w:line="360" w:lineRule="auto"/>
        <w:rPr>
          <w:rFonts w:ascii="Arial" w:eastAsia="Times New Roman" w:hAnsi="Arial" w:cs="Arial"/>
          <w:bCs/>
          <w:color w:val="000000"/>
          <w:sz w:val="22"/>
          <w:szCs w:val="22"/>
        </w:rPr>
      </w:pPr>
      <w:r w:rsidRPr="002E7747">
        <w:rPr>
          <w:rFonts w:ascii="Arial" w:eastAsia="Times New Roman" w:hAnsi="Arial" w:cs="Arial"/>
          <w:bCs/>
          <w:color w:val="000000"/>
          <w:sz w:val="22"/>
          <w:szCs w:val="22"/>
        </w:rPr>
        <w:t>c) przywracaniu elementów przyrodniczych do stanu właściwego</w:t>
      </w:r>
      <w:r w:rsidR="00375947" w:rsidRPr="002E7747">
        <w:rPr>
          <w:rFonts w:ascii="Arial" w:eastAsia="Times New Roman" w:hAnsi="Arial" w:cs="Arial"/>
          <w:bCs/>
          <w:color w:val="000000"/>
          <w:sz w:val="22"/>
          <w:szCs w:val="22"/>
        </w:rPr>
        <w:t>.</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Organizacje pozarządowe</w:t>
      </w:r>
    </w:p>
    <w:p w:rsidR="009D1090" w:rsidRPr="002E7747" w:rsidRDefault="009D1090" w:rsidP="002E7747">
      <w:pPr>
        <w:pStyle w:val="Tekstpodstawowy"/>
        <w:autoSpaceDE w:val="0"/>
        <w:spacing w:after="0" w:line="360" w:lineRule="auto"/>
        <w:rPr>
          <w:rFonts w:ascii="Arial" w:eastAsia="Times New Roman" w:hAnsi="Arial" w:cs="Arial"/>
          <w:color w:val="000000"/>
          <w:sz w:val="22"/>
          <w:szCs w:val="22"/>
        </w:rPr>
      </w:pPr>
      <w:r w:rsidRPr="002E7747">
        <w:rPr>
          <w:rFonts w:ascii="Arial" w:eastAsia="Times New Roman" w:hAnsi="Arial" w:cs="Arial"/>
          <w:color w:val="000000"/>
          <w:sz w:val="22"/>
          <w:szCs w:val="22"/>
        </w:rPr>
        <w:t>Niebędące jednostkami sektora finansów publicznych i niedziałające w celu osiągnięcia zysku, osoby prawne utworzone na podstawie przepisów ustaw, w tym fundacje i stowarzyszenia z wyłączeniem m.in. partii politycznych, związków zawodowych i organizacji pracodawców, samorządów zawodowych. Podmioty tak określane są:</w:t>
      </w:r>
      <w:r w:rsidR="00375947" w:rsidRPr="002E7747">
        <w:rPr>
          <w:rFonts w:ascii="Arial" w:eastAsia="Times New Roman" w:hAnsi="Arial" w:cs="Arial"/>
          <w:color w:val="000000"/>
          <w:sz w:val="22"/>
          <w:szCs w:val="22"/>
        </w:rPr>
        <w:t xml:space="preserve"> </w:t>
      </w:r>
      <w:r w:rsidRPr="002E7747">
        <w:rPr>
          <w:rFonts w:ascii="Arial" w:eastAsia="Times New Roman" w:hAnsi="Arial" w:cs="Arial"/>
          <w:color w:val="000000"/>
          <w:sz w:val="22"/>
          <w:szCs w:val="22"/>
        </w:rPr>
        <w:t xml:space="preserve">organizacjami non-profit, ponieważ nie działają dla zysku; organizacjami </w:t>
      </w:r>
      <w:proofErr w:type="spellStart"/>
      <w:r w:rsidRPr="002E7747">
        <w:rPr>
          <w:rFonts w:ascii="Arial" w:eastAsia="Times New Roman" w:hAnsi="Arial" w:cs="Arial"/>
          <w:color w:val="000000"/>
          <w:sz w:val="22"/>
          <w:szCs w:val="22"/>
        </w:rPr>
        <w:t>wolontarystycznymi</w:t>
      </w:r>
      <w:proofErr w:type="spellEnd"/>
      <w:r w:rsidRPr="002E7747">
        <w:rPr>
          <w:rFonts w:ascii="Arial" w:eastAsia="Times New Roman" w:hAnsi="Arial" w:cs="Arial"/>
          <w:color w:val="000000"/>
          <w:sz w:val="22"/>
          <w:szCs w:val="22"/>
        </w:rPr>
        <w:t xml:space="preserve"> (ochotniczymi), ponieważ w większości opierają swą działalność na pracy ochotników; organizacjami społecznymi (obywatelskimi), ponieważ obszarem aktywności tych organizacji jest szeroko rozumiana działalność dla dobra publicznego. </w:t>
      </w:r>
    </w:p>
    <w:p w:rsidR="00375947" w:rsidRPr="002E7747" w:rsidRDefault="00C544EC" w:rsidP="002E7747">
      <w:pPr>
        <w:autoSpaceDE w:val="0"/>
        <w:spacing w:line="360" w:lineRule="auto"/>
        <w:rPr>
          <w:rFonts w:ascii="Arial" w:eastAsia="TimesNewRoman" w:hAnsi="Arial" w:cs="Arial"/>
          <w:b/>
          <w:bCs/>
          <w:color w:val="000000"/>
          <w:sz w:val="22"/>
          <w:szCs w:val="22"/>
        </w:rPr>
      </w:pPr>
      <w:r w:rsidRPr="002E7747">
        <w:rPr>
          <w:rFonts w:ascii="Arial" w:eastAsia="TimesNewRoman" w:hAnsi="Arial" w:cs="Arial"/>
          <w:b/>
          <w:bCs/>
          <w:color w:val="000000"/>
          <w:sz w:val="22"/>
          <w:szCs w:val="22"/>
        </w:rPr>
        <w:t>Państwo</w:t>
      </w:r>
    </w:p>
    <w:p w:rsidR="009D1090" w:rsidRPr="002E7747" w:rsidRDefault="009D1090" w:rsidP="002E7747">
      <w:pPr>
        <w:autoSpaceDE w:val="0"/>
        <w:spacing w:line="360" w:lineRule="auto"/>
        <w:rPr>
          <w:rFonts w:ascii="Arial" w:eastAsia="Times New Roman" w:hAnsi="Arial" w:cs="Arial"/>
          <w:bCs/>
          <w:color w:val="000000"/>
          <w:sz w:val="22"/>
          <w:szCs w:val="22"/>
        </w:rPr>
      </w:pPr>
      <w:r w:rsidRPr="002E7747">
        <w:rPr>
          <w:rFonts w:ascii="Arial" w:eastAsia="Times New Roman" w:hAnsi="Arial" w:cs="Arial"/>
          <w:color w:val="000000"/>
          <w:sz w:val="22"/>
          <w:szCs w:val="22"/>
        </w:rPr>
        <w:t xml:space="preserve">Wspólne </w:t>
      </w:r>
      <w:r w:rsidRPr="002E7747">
        <w:rPr>
          <w:rFonts w:ascii="Arial" w:eastAsia="Times New Roman" w:hAnsi="Arial" w:cs="Arial"/>
          <w:sz w:val="22"/>
          <w:szCs w:val="22"/>
        </w:rPr>
        <w:t>dobro wszystkich obywateli, a jego celem i racj</w:t>
      </w:r>
      <w:r w:rsidRPr="002E7747">
        <w:rPr>
          <w:rFonts w:ascii="Arial" w:eastAsia="TimesNewRoman" w:hAnsi="Arial" w:cs="Arial"/>
          <w:sz w:val="22"/>
          <w:szCs w:val="22"/>
        </w:rPr>
        <w:t xml:space="preserve">ą </w:t>
      </w:r>
      <w:r w:rsidRPr="002E7747">
        <w:rPr>
          <w:rFonts w:ascii="Arial" w:eastAsia="Times New Roman" w:hAnsi="Arial" w:cs="Arial"/>
          <w:sz w:val="22"/>
          <w:szCs w:val="22"/>
        </w:rPr>
        <w:t>istnienia ma by</w:t>
      </w:r>
      <w:r w:rsidRPr="002E7747">
        <w:rPr>
          <w:rFonts w:ascii="Arial" w:eastAsia="TimesNewRoman" w:hAnsi="Arial" w:cs="Arial"/>
          <w:sz w:val="22"/>
          <w:szCs w:val="22"/>
        </w:rPr>
        <w:t xml:space="preserve">ć </w:t>
      </w:r>
      <w:r w:rsidRPr="002E7747">
        <w:rPr>
          <w:rFonts w:ascii="Arial" w:eastAsia="Times New Roman" w:hAnsi="Arial" w:cs="Arial"/>
          <w:sz w:val="22"/>
          <w:szCs w:val="22"/>
        </w:rPr>
        <w:t xml:space="preserve">stworzenie wszystkim </w:t>
      </w:r>
      <w:r w:rsidRPr="002E7747">
        <w:rPr>
          <w:rFonts w:ascii="Arial" w:eastAsia="Times New Roman" w:hAnsi="Arial" w:cs="Arial"/>
          <w:bCs/>
          <w:color w:val="000000"/>
          <w:sz w:val="22"/>
          <w:szCs w:val="22"/>
        </w:rPr>
        <w:lastRenderedPageBreak/>
        <w:t>wła</w:t>
      </w:r>
      <w:r w:rsidRPr="002E7747">
        <w:rPr>
          <w:rFonts w:ascii="Arial" w:eastAsia="TimesNewRoman" w:hAnsi="Arial" w:cs="Arial"/>
          <w:bCs/>
          <w:color w:val="000000"/>
          <w:sz w:val="22"/>
          <w:szCs w:val="22"/>
        </w:rPr>
        <w:t>ś</w:t>
      </w:r>
      <w:r w:rsidRPr="002E7747">
        <w:rPr>
          <w:rFonts w:ascii="Arial" w:eastAsia="Times New Roman" w:hAnsi="Arial" w:cs="Arial"/>
          <w:bCs/>
          <w:color w:val="000000"/>
          <w:sz w:val="22"/>
          <w:szCs w:val="22"/>
        </w:rPr>
        <w:t>ciwych warunków wszechstronnego rozwoju - zabezpieczenie podstaw dobrobytu, porz</w:t>
      </w:r>
      <w:r w:rsidRPr="002E7747">
        <w:rPr>
          <w:rFonts w:ascii="Arial" w:eastAsia="TimesNewRoman" w:hAnsi="Arial" w:cs="Arial"/>
          <w:bCs/>
          <w:color w:val="000000"/>
          <w:sz w:val="22"/>
          <w:szCs w:val="22"/>
        </w:rPr>
        <w:t>ą</w:t>
      </w:r>
      <w:r w:rsidRPr="002E7747">
        <w:rPr>
          <w:rFonts w:ascii="Arial" w:eastAsia="Times New Roman" w:hAnsi="Arial" w:cs="Arial"/>
          <w:bCs/>
          <w:color w:val="000000"/>
          <w:sz w:val="22"/>
          <w:szCs w:val="22"/>
        </w:rPr>
        <w:t>dku prawnego, warunków rozwoju kultury, zagwarantowanie bezpiecze</w:t>
      </w:r>
      <w:r w:rsidRPr="002E7747">
        <w:rPr>
          <w:rFonts w:ascii="Arial" w:eastAsia="TimesNewRoman" w:hAnsi="Arial" w:cs="Arial"/>
          <w:bCs/>
          <w:color w:val="000000"/>
          <w:sz w:val="22"/>
          <w:szCs w:val="22"/>
        </w:rPr>
        <w:t>ń</w:t>
      </w:r>
      <w:r w:rsidRPr="002E7747">
        <w:rPr>
          <w:rFonts w:ascii="Arial" w:eastAsia="Times New Roman" w:hAnsi="Arial" w:cs="Arial"/>
          <w:bCs/>
          <w:color w:val="000000"/>
          <w:sz w:val="22"/>
          <w:szCs w:val="22"/>
        </w:rPr>
        <w:t>stwa wewn</w:t>
      </w:r>
      <w:r w:rsidRPr="002E7747">
        <w:rPr>
          <w:rFonts w:ascii="Arial" w:eastAsia="TimesNewRoman" w:hAnsi="Arial" w:cs="Arial"/>
          <w:bCs/>
          <w:color w:val="000000"/>
          <w:sz w:val="22"/>
          <w:szCs w:val="22"/>
        </w:rPr>
        <w:t>ę</w:t>
      </w:r>
      <w:r w:rsidRPr="002E7747">
        <w:rPr>
          <w:rFonts w:ascii="Arial" w:eastAsia="Times New Roman" w:hAnsi="Arial" w:cs="Arial"/>
          <w:bCs/>
          <w:color w:val="000000"/>
          <w:sz w:val="22"/>
          <w:szCs w:val="22"/>
        </w:rPr>
        <w:t>trznego i zewn</w:t>
      </w:r>
      <w:r w:rsidRPr="002E7747">
        <w:rPr>
          <w:rFonts w:ascii="Arial" w:eastAsia="TimesNewRoman" w:hAnsi="Arial" w:cs="Arial"/>
          <w:bCs/>
          <w:color w:val="000000"/>
          <w:sz w:val="22"/>
          <w:szCs w:val="22"/>
        </w:rPr>
        <w:t>ę</w:t>
      </w:r>
      <w:r w:rsidRPr="002E7747">
        <w:rPr>
          <w:rFonts w:ascii="Arial" w:eastAsia="Times New Roman" w:hAnsi="Arial" w:cs="Arial"/>
          <w:bCs/>
          <w:color w:val="000000"/>
          <w:sz w:val="22"/>
          <w:szCs w:val="22"/>
        </w:rPr>
        <w:t>trznego.</w:t>
      </w:r>
    </w:p>
    <w:p w:rsidR="009D1090" w:rsidRPr="002E7747" w:rsidRDefault="009D1090" w:rsidP="002E7747">
      <w:pPr>
        <w:autoSpaceDE w:val="0"/>
        <w:spacing w:line="360" w:lineRule="auto"/>
        <w:rPr>
          <w:rFonts w:ascii="Arial" w:eastAsia="Times New Roman" w:hAnsi="Arial" w:cs="Arial"/>
          <w:b/>
          <w:bCs/>
          <w:color w:val="000000"/>
          <w:sz w:val="22"/>
          <w:szCs w:val="22"/>
        </w:rPr>
      </w:pPr>
      <w:r w:rsidRPr="002E7747">
        <w:rPr>
          <w:rFonts w:ascii="Arial" w:eastAsia="Times New Roman" w:hAnsi="Arial" w:cs="Arial"/>
          <w:b/>
          <w:bCs/>
          <w:color w:val="000000"/>
          <w:sz w:val="22"/>
          <w:szCs w:val="22"/>
        </w:rPr>
        <w:t>Partycypacja społeczna</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 xml:space="preserve">Jest to wspólne branie odpowiedzialności za rozwój miasta przez organy samorządu i mieszkańców. Wyraża się ona w różnych formach od zwykłego uczestnictwa w wyborach i aktywności w swoim środowisku poprzez samoorganizację społeczną wobec różnorakich wyzwań, aż do systemowej współpracy z władzami Miasta. </w:t>
      </w:r>
    </w:p>
    <w:p w:rsidR="009D1090" w:rsidRPr="002E7747" w:rsidRDefault="009D1090" w:rsidP="002E7747">
      <w:pPr>
        <w:autoSpaceDE w:val="0"/>
        <w:spacing w:line="360" w:lineRule="auto"/>
        <w:rPr>
          <w:rFonts w:ascii="Arial" w:eastAsia="TimesNewRomanPSMT" w:hAnsi="Arial" w:cs="Arial"/>
          <w:b/>
          <w:bCs/>
          <w:color w:val="000000"/>
          <w:sz w:val="22"/>
          <w:szCs w:val="22"/>
        </w:rPr>
      </w:pPr>
      <w:r w:rsidRPr="002E7747">
        <w:rPr>
          <w:rFonts w:ascii="Arial" w:eastAsia="TimesNewRomanPSMT" w:hAnsi="Arial" w:cs="Arial"/>
          <w:b/>
          <w:bCs/>
          <w:color w:val="000000"/>
          <w:sz w:val="22"/>
          <w:szCs w:val="22"/>
        </w:rPr>
        <w:t>Polityka rozwoju</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Przez politykę rozwoju rozumie się zespół wzajemnie powiązanych działań podejmowanych i realizowanych w celu zapewnienia trwałego i zrównoważonego rozwoju kraju, spójności społeczno-gospodarczej, regionalnej i przestrzennej, podnoszenia konkurencyjności gospodarki oraz tworzenia nowych miejsc pracy w skali krajowej, regionalnej lub lokalnej</w:t>
      </w:r>
      <w:r w:rsidR="00375947" w:rsidRPr="002E7747">
        <w:rPr>
          <w:rFonts w:ascii="Arial" w:hAnsi="Arial" w:cs="Arial"/>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Programy sektorowe</w:t>
      </w:r>
    </w:p>
    <w:p w:rsidR="009D1090" w:rsidRPr="002E7747" w:rsidRDefault="009D1090" w:rsidP="002E7747">
      <w:pPr>
        <w:autoSpaceDE w:val="0"/>
        <w:spacing w:line="360" w:lineRule="auto"/>
        <w:rPr>
          <w:rFonts w:ascii="Arial" w:eastAsia="TimesNewRomanPSMT" w:hAnsi="Arial" w:cs="Arial"/>
          <w:bCs/>
          <w:color w:val="000000"/>
          <w:sz w:val="22"/>
          <w:szCs w:val="22"/>
        </w:rPr>
      </w:pPr>
      <w:r w:rsidRPr="002E7747">
        <w:rPr>
          <w:rFonts w:ascii="Arial" w:eastAsia="TimesNewRomanPSMT" w:hAnsi="Arial" w:cs="Arial"/>
          <w:sz w:val="22"/>
          <w:szCs w:val="22"/>
        </w:rPr>
        <w:t xml:space="preserve">Programy sektorowe to dokumenty planistyczne tworzone dla jednego lub kilku obszarów funkcjonowania miasta (sektora wydzielonego organizacyjnie lub dziedziny jednolitej merytorycznie), mające realizować jeden lub kilka celów operacyjnych zapisanych w strategii. </w:t>
      </w:r>
      <w:r w:rsidRPr="002E7747">
        <w:rPr>
          <w:rFonts w:ascii="Arial" w:eastAsia="TimesNewRomanPSMT" w:hAnsi="Arial" w:cs="Arial"/>
          <w:bCs/>
          <w:color w:val="000000"/>
          <w:sz w:val="22"/>
          <w:szCs w:val="22"/>
        </w:rPr>
        <w:t>Programy sektorowe są wdrażane poprzez zadania (projekty miejskie).</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Projekty inwestycyjne</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 xml:space="preserve">Projekty inwestycyjne to kompleksowe przedsięwzięcia </w:t>
      </w:r>
      <w:proofErr w:type="spellStart"/>
      <w:r w:rsidRPr="002E7747">
        <w:rPr>
          <w:rFonts w:ascii="Arial" w:eastAsia="TimesNewRomanPSMT" w:hAnsi="Arial" w:cs="Arial"/>
          <w:sz w:val="22"/>
          <w:szCs w:val="22"/>
        </w:rPr>
        <w:t>inwestycyjno</w:t>
      </w:r>
      <w:proofErr w:type="spellEnd"/>
      <w:r w:rsidRPr="002E7747">
        <w:rPr>
          <w:rFonts w:ascii="Arial" w:eastAsia="TimesNewRomanPSMT" w:hAnsi="Arial" w:cs="Arial"/>
          <w:sz w:val="22"/>
          <w:szCs w:val="22"/>
        </w:rPr>
        <w:t xml:space="preserve"> - programowe, złożone z szeregu bardziej szczegółowych zadań, mające szczególne znaczenie dla realizacji programów sektorowych, a przez t</w:t>
      </w:r>
      <w:r w:rsidR="00375947" w:rsidRPr="002E7747">
        <w:rPr>
          <w:rFonts w:ascii="Arial" w:eastAsia="TimesNewRomanPSMT" w:hAnsi="Arial" w:cs="Arial"/>
          <w:sz w:val="22"/>
          <w:szCs w:val="22"/>
        </w:rPr>
        <w:t xml:space="preserve">o celów rozwojowych. </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Przedsiębiorca</w:t>
      </w:r>
    </w:p>
    <w:p w:rsidR="009D1090" w:rsidRPr="002E7747" w:rsidRDefault="009D1090" w:rsidP="002E7747">
      <w:pPr>
        <w:pStyle w:val="Default"/>
        <w:spacing w:line="360" w:lineRule="auto"/>
        <w:rPr>
          <w:rFonts w:ascii="Arial" w:hAnsi="Arial" w:cs="Arial"/>
          <w:bCs/>
          <w:sz w:val="22"/>
          <w:szCs w:val="22"/>
        </w:rPr>
      </w:pPr>
      <w:r w:rsidRPr="002E7747">
        <w:rPr>
          <w:rFonts w:ascii="Arial" w:hAnsi="Arial" w:cs="Arial"/>
          <w:bCs/>
          <w:sz w:val="22"/>
          <w:szCs w:val="22"/>
        </w:rPr>
        <w:t>Przedsiębiorcą w rozumieniu obowiązującej ustawy jest osoba fizyczna, osoba prawna i jednostka organizacyjna niebędąca osobą prawną, której odrębna ustawa przyznaje zdolność prawną – wykonująca we własnym imieniu działalność gospodarczą. Działalnością gospodarczą jest zarobkowa działalność wytwórcza, budowlana, handlowa, usługowa oraz poszukiwanie, rozpoznawanie i wydobywanie kopalin ze złóż, a także dzi</w:t>
      </w:r>
      <w:r w:rsidR="00FA1A2F" w:rsidRPr="002E7747">
        <w:rPr>
          <w:rFonts w:ascii="Arial" w:hAnsi="Arial" w:cs="Arial"/>
          <w:bCs/>
          <w:sz w:val="22"/>
          <w:szCs w:val="22"/>
        </w:rPr>
        <w:t>ałalność zawodowa, wykonywana w </w:t>
      </w:r>
      <w:r w:rsidRPr="002E7747">
        <w:rPr>
          <w:rFonts w:ascii="Arial" w:hAnsi="Arial" w:cs="Arial"/>
          <w:bCs/>
          <w:sz w:val="22"/>
          <w:szCs w:val="22"/>
        </w:rPr>
        <w:t>sposób zorganizowany i ciągły.</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Rewitalizacja</w:t>
      </w:r>
    </w:p>
    <w:p w:rsidR="009D1090" w:rsidRPr="002E7747" w:rsidRDefault="009D1090" w:rsidP="002E7747">
      <w:pPr>
        <w:autoSpaceDE w:val="0"/>
        <w:spacing w:line="360" w:lineRule="auto"/>
        <w:rPr>
          <w:rFonts w:ascii="Arial" w:eastAsia="TimesNewRoman" w:hAnsi="Arial" w:cs="Arial"/>
          <w:sz w:val="22"/>
          <w:szCs w:val="22"/>
        </w:rPr>
      </w:pPr>
      <w:r w:rsidRPr="002E7747">
        <w:rPr>
          <w:rFonts w:ascii="Arial" w:eastAsia="TimesNewRoman" w:hAnsi="Arial" w:cs="Arial"/>
          <w:color w:val="000000"/>
          <w:sz w:val="22"/>
          <w:szCs w:val="22"/>
        </w:rPr>
        <w:t xml:space="preserve">Proces wyprowadzania ze stanu kryzysowego obszarów zdegradowanych, prowadzony </w:t>
      </w:r>
      <w:r w:rsidRPr="002E7747">
        <w:rPr>
          <w:rFonts w:ascii="Arial" w:eastAsia="TimesNewRoman" w:hAnsi="Arial" w:cs="Arial"/>
          <w:sz w:val="22"/>
          <w:szCs w:val="22"/>
        </w:rPr>
        <w:t>w sposób kompleksowy, poprzez zintegrowane działania na rzecz lokalnej społeczności, przestrzeni i gospodarki, skoncentrowane terytorialnie, prowadzone przez interesariuszy rewitalizacji na podstawie gminnego programu rewitalizacji</w:t>
      </w:r>
      <w:r w:rsidR="00CF32E8" w:rsidRPr="002E7747">
        <w:rPr>
          <w:rFonts w:ascii="Arial" w:eastAsia="TimesNewRoman" w:hAnsi="Arial" w:cs="Arial"/>
          <w:sz w:val="22"/>
          <w:szCs w:val="22"/>
        </w:rPr>
        <w:t>.</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Samorząd terytorialny</w:t>
      </w:r>
    </w:p>
    <w:p w:rsidR="009D1090" w:rsidRPr="002E7747" w:rsidRDefault="009D1090" w:rsidP="002E7747">
      <w:pPr>
        <w:autoSpaceDE w:val="0"/>
        <w:spacing w:line="360" w:lineRule="auto"/>
        <w:rPr>
          <w:rFonts w:ascii="Arial" w:eastAsia="TimesNewRoman" w:hAnsi="Arial" w:cs="Arial"/>
          <w:bCs/>
          <w:color w:val="000000"/>
          <w:sz w:val="22"/>
          <w:szCs w:val="22"/>
        </w:rPr>
      </w:pPr>
      <w:r w:rsidRPr="002E7747">
        <w:rPr>
          <w:rFonts w:ascii="Arial" w:eastAsia="Times New Roman" w:hAnsi="Arial" w:cs="Arial"/>
          <w:bCs/>
          <w:color w:val="000000"/>
          <w:sz w:val="22"/>
          <w:szCs w:val="22"/>
        </w:rPr>
        <w:t>Zgodnie z Europejską Kartą Samorządu Terytorialnego „samorz</w:t>
      </w:r>
      <w:r w:rsidRPr="002E7747">
        <w:rPr>
          <w:rFonts w:ascii="Arial" w:eastAsia="TimesNewRoman" w:hAnsi="Arial" w:cs="Arial"/>
          <w:bCs/>
          <w:color w:val="000000"/>
          <w:sz w:val="22"/>
          <w:szCs w:val="22"/>
        </w:rPr>
        <w:t>ą</w:t>
      </w:r>
      <w:r w:rsidRPr="002E7747">
        <w:rPr>
          <w:rFonts w:ascii="Arial" w:eastAsia="Times New Roman" w:hAnsi="Arial" w:cs="Arial"/>
          <w:bCs/>
          <w:color w:val="000000"/>
          <w:sz w:val="22"/>
          <w:szCs w:val="22"/>
        </w:rPr>
        <w:t>d terytorialny oznacza prawo i zdolno</w:t>
      </w:r>
      <w:r w:rsidRPr="002E7747">
        <w:rPr>
          <w:rFonts w:ascii="Arial" w:eastAsia="TimesNewRoman" w:hAnsi="Arial" w:cs="Arial"/>
          <w:bCs/>
          <w:color w:val="000000"/>
          <w:sz w:val="22"/>
          <w:szCs w:val="22"/>
        </w:rPr>
        <w:t xml:space="preserve">ść </w:t>
      </w:r>
      <w:r w:rsidRPr="002E7747">
        <w:rPr>
          <w:rFonts w:ascii="Arial" w:eastAsia="Times New Roman" w:hAnsi="Arial" w:cs="Arial"/>
          <w:bCs/>
          <w:color w:val="000000"/>
          <w:sz w:val="22"/>
          <w:szCs w:val="22"/>
        </w:rPr>
        <w:t>społeczno</w:t>
      </w:r>
      <w:r w:rsidRPr="002E7747">
        <w:rPr>
          <w:rFonts w:ascii="Arial" w:eastAsia="TimesNewRoman" w:hAnsi="Arial" w:cs="Arial"/>
          <w:bCs/>
          <w:color w:val="000000"/>
          <w:sz w:val="22"/>
          <w:szCs w:val="22"/>
        </w:rPr>
        <w:t>ś</w:t>
      </w:r>
      <w:r w:rsidRPr="002E7747">
        <w:rPr>
          <w:rFonts w:ascii="Arial" w:eastAsia="Times New Roman" w:hAnsi="Arial" w:cs="Arial"/>
          <w:bCs/>
          <w:color w:val="000000"/>
          <w:sz w:val="22"/>
          <w:szCs w:val="22"/>
        </w:rPr>
        <w:t>ci lokalnej, w granicach okre</w:t>
      </w:r>
      <w:r w:rsidRPr="002E7747">
        <w:rPr>
          <w:rFonts w:ascii="Arial" w:eastAsia="TimesNewRoman" w:hAnsi="Arial" w:cs="Arial"/>
          <w:bCs/>
          <w:color w:val="000000"/>
          <w:sz w:val="22"/>
          <w:szCs w:val="22"/>
        </w:rPr>
        <w:t>ś</w:t>
      </w:r>
      <w:r w:rsidRPr="002E7747">
        <w:rPr>
          <w:rFonts w:ascii="Arial" w:eastAsia="Times New Roman" w:hAnsi="Arial" w:cs="Arial"/>
          <w:bCs/>
          <w:color w:val="000000"/>
          <w:sz w:val="22"/>
          <w:szCs w:val="22"/>
        </w:rPr>
        <w:t>lonych prawem, do kierowania i zarz</w:t>
      </w:r>
      <w:r w:rsidRPr="002E7747">
        <w:rPr>
          <w:rFonts w:ascii="Arial" w:eastAsia="TimesNewRoman" w:hAnsi="Arial" w:cs="Arial"/>
          <w:bCs/>
          <w:color w:val="000000"/>
          <w:sz w:val="22"/>
          <w:szCs w:val="22"/>
        </w:rPr>
        <w:t>ą</w:t>
      </w:r>
      <w:r w:rsidRPr="002E7747">
        <w:rPr>
          <w:rFonts w:ascii="Arial" w:eastAsia="Times New Roman" w:hAnsi="Arial" w:cs="Arial"/>
          <w:bCs/>
          <w:color w:val="000000"/>
          <w:sz w:val="22"/>
          <w:szCs w:val="22"/>
        </w:rPr>
        <w:t>dzania zasadnicz</w:t>
      </w:r>
      <w:r w:rsidRPr="002E7747">
        <w:rPr>
          <w:rFonts w:ascii="Arial" w:eastAsia="TimesNewRoman" w:hAnsi="Arial" w:cs="Arial"/>
          <w:bCs/>
          <w:color w:val="000000"/>
          <w:sz w:val="22"/>
          <w:szCs w:val="22"/>
        </w:rPr>
        <w:t xml:space="preserve">ą </w:t>
      </w:r>
      <w:r w:rsidRPr="002E7747">
        <w:rPr>
          <w:rFonts w:ascii="Arial" w:eastAsia="Times New Roman" w:hAnsi="Arial" w:cs="Arial"/>
          <w:bCs/>
          <w:color w:val="000000"/>
          <w:sz w:val="22"/>
          <w:szCs w:val="22"/>
        </w:rPr>
        <w:t>cz</w:t>
      </w:r>
      <w:r w:rsidRPr="002E7747">
        <w:rPr>
          <w:rFonts w:ascii="Arial" w:eastAsia="TimesNewRoman" w:hAnsi="Arial" w:cs="Arial"/>
          <w:bCs/>
          <w:color w:val="000000"/>
          <w:sz w:val="22"/>
          <w:szCs w:val="22"/>
        </w:rPr>
        <w:t>ęś</w:t>
      </w:r>
      <w:r w:rsidRPr="002E7747">
        <w:rPr>
          <w:rFonts w:ascii="Arial" w:eastAsia="Times New Roman" w:hAnsi="Arial" w:cs="Arial"/>
          <w:bCs/>
          <w:color w:val="000000"/>
          <w:sz w:val="22"/>
          <w:szCs w:val="22"/>
        </w:rPr>
        <w:t>ci</w:t>
      </w:r>
      <w:r w:rsidRPr="002E7747">
        <w:rPr>
          <w:rFonts w:ascii="Arial" w:eastAsia="TimesNewRoman" w:hAnsi="Arial" w:cs="Arial"/>
          <w:bCs/>
          <w:color w:val="000000"/>
          <w:sz w:val="22"/>
          <w:szCs w:val="22"/>
        </w:rPr>
        <w:t xml:space="preserve">ą </w:t>
      </w:r>
      <w:r w:rsidRPr="002E7747">
        <w:rPr>
          <w:rFonts w:ascii="Arial" w:eastAsia="Times New Roman" w:hAnsi="Arial" w:cs="Arial"/>
          <w:bCs/>
          <w:color w:val="000000"/>
          <w:sz w:val="22"/>
          <w:szCs w:val="22"/>
        </w:rPr>
        <w:t>spraw publicznych na ich własn</w:t>
      </w:r>
      <w:r w:rsidRPr="002E7747">
        <w:rPr>
          <w:rFonts w:ascii="Arial" w:eastAsia="TimesNewRoman" w:hAnsi="Arial" w:cs="Arial"/>
          <w:bCs/>
          <w:color w:val="000000"/>
          <w:sz w:val="22"/>
          <w:szCs w:val="22"/>
        </w:rPr>
        <w:t xml:space="preserve">ą </w:t>
      </w:r>
      <w:r w:rsidRPr="002E7747">
        <w:rPr>
          <w:rFonts w:ascii="Arial" w:eastAsia="Times New Roman" w:hAnsi="Arial" w:cs="Arial"/>
          <w:bCs/>
          <w:color w:val="000000"/>
          <w:sz w:val="22"/>
          <w:szCs w:val="22"/>
        </w:rPr>
        <w:t>odpowiedzialno</w:t>
      </w:r>
      <w:r w:rsidRPr="002E7747">
        <w:rPr>
          <w:rFonts w:ascii="Arial" w:eastAsia="TimesNewRoman" w:hAnsi="Arial" w:cs="Arial"/>
          <w:bCs/>
          <w:color w:val="000000"/>
          <w:sz w:val="22"/>
          <w:szCs w:val="22"/>
        </w:rPr>
        <w:t xml:space="preserve">ść </w:t>
      </w:r>
      <w:r w:rsidRPr="002E7747">
        <w:rPr>
          <w:rFonts w:ascii="Arial" w:eastAsia="Times New Roman" w:hAnsi="Arial" w:cs="Arial"/>
          <w:bCs/>
          <w:color w:val="000000"/>
          <w:sz w:val="22"/>
          <w:szCs w:val="22"/>
        </w:rPr>
        <w:t xml:space="preserve">i w interesie </w:t>
      </w:r>
      <w:r w:rsidRPr="002E7747">
        <w:rPr>
          <w:rFonts w:ascii="Arial" w:eastAsia="Times New Roman" w:hAnsi="Arial" w:cs="Arial"/>
          <w:bCs/>
          <w:color w:val="000000"/>
          <w:sz w:val="22"/>
          <w:szCs w:val="22"/>
        </w:rPr>
        <w:lastRenderedPageBreak/>
        <w:t>ich mieszka</w:t>
      </w:r>
      <w:r w:rsidRPr="002E7747">
        <w:rPr>
          <w:rFonts w:ascii="Arial" w:eastAsia="TimesNewRoman" w:hAnsi="Arial" w:cs="Arial"/>
          <w:bCs/>
          <w:color w:val="000000"/>
          <w:sz w:val="22"/>
          <w:szCs w:val="22"/>
        </w:rPr>
        <w:t>ń</w:t>
      </w:r>
      <w:r w:rsidRPr="002E7747">
        <w:rPr>
          <w:rFonts w:ascii="Arial" w:eastAsia="Times New Roman" w:hAnsi="Arial" w:cs="Arial"/>
          <w:bCs/>
          <w:color w:val="000000"/>
          <w:sz w:val="22"/>
          <w:szCs w:val="22"/>
        </w:rPr>
        <w:t>ców”. Art. 16 ust. 1 Konstytucji Rzeczypospolitej Polskiej stwierdza: „Ogół mieszka</w:t>
      </w:r>
      <w:r w:rsidRPr="002E7747">
        <w:rPr>
          <w:rFonts w:ascii="Arial" w:eastAsia="TimesNewRoman" w:hAnsi="Arial" w:cs="Arial"/>
          <w:bCs/>
          <w:color w:val="000000"/>
          <w:sz w:val="22"/>
          <w:szCs w:val="22"/>
        </w:rPr>
        <w:t>ń</w:t>
      </w:r>
      <w:r w:rsidRPr="002E7747">
        <w:rPr>
          <w:rFonts w:ascii="Arial" w:eastAsia="Times New Roman" w:hAnsi="Arial" w:cs="Arial"/>
          <w:bCs/>
          <w:color w:val="000000"/>
          <w:sz w:val="22"/>
          <w:szCs w:val="22"/>
        </w:rPr>
        <w:t>ców jednostek zasadniczego podziału administracyjnego stanowi z mocy prawa wspólnot</w:t>
      </w:r>
      <w:r w:rsidRPr="002E7747">
        <w:rPr>
          <w:rFonts w:ascii="Arial" w:eastAsia="TimesNewRoman" w:hAnsi="Arial" w:cs="Arial"/>
          <w:bCs/>
          <w:color w:val="000000"/>
          <w:sz w:val="22"/>
          <w:szCs w:val="22"/>
        </w:rPr>
        <w:t xml:space="preserve">ę </w:t>
      </w:r>
      <w:r w:rsidRPr="002E7747">
        <w:rPr>
          <w:rFonts w:ascii="Arial" w:eastAsia="Times New Roman" w:hAnsi="Arial" w:cs="Arial"/>
          <w:bCs/>
          <w:color w:val="000000"/>
          <w:sz w:val="22"/>
          <w:szCs w:val="22"/>
        </w:rPr>
        <w:t>samorz</w:t>
      </w:r>
      <w:r w:rsidRPr="002E7747">
        <w:rPr>
          <w:rFonts w:ascii="Arial" w:eastAsia="TimesNewRoman" w:hAnsi="Arial" w:cs="Arial"/>
          <w:bCs/>
          <w:color w:val="000000"/>
          <w:sz w:val="22"/>
          <w:szCs w:val="22"/>
        </w:rPr>
        <w:t>ą</w:t>
      </w:r>
      <w:r w:rsidRPr="002E7747">
        <w:rPr>
          <w:rFonts w:ascii="Arial" w:eastAsia="Times New Roman" w:hAnsi="Arial" w:cs="Arial"/>
          <w:bCs/>
          <w:color w:val="000000"/>
          <w:sz w:val="22"/>
          <w:szCs w:val="22"/>
        </w:rPr>
        <w:t>dow</w:t>
      </w:r>
      <w:r w:rsidRPr="002E7747">
        <w:rPr>
          <w:rFonts w:ascii="Arial" w:eastAsia="TimesNewRoman" w:hAnsi="Arial" w:cs="Arial"/>
          <w:bCs/>
          <w:color w:val="000000"/>
          <w:sz w:val="22"/>
          <w:szCs w:val="22"/>
        </w:rPr>
        <w:t>ą”</w:t>
      </w:r>
      <w:r w:rsidR="00CF32E8" w:rsidRPr="002E7747">
        <w:rPr>
          <w:rFonts w:ascii="Arial" w:eastAsia="TimesNewRoman" w:hAnsi="Arial" w:cs="Arial"/>
          <w:bCs/>
          <w:color w:val="000000"/>
          <w:sz w:val="22"/>
          <w:szCs w:val="22"/>
        </w:rPr>
        <w:t>.</w:t>
      </w:r>
    </w:p>
    <w:p w:rsidR="009D1090" w:rsidRPr="002E7747" w:rsidRDefault="009D1090" w:rsidP="002E7747">
      <w:pPr>
        <w:autoSpaceDE w:val="0"/>
        <w:spacing w:line="360" w:lineRule="auto"/>
        <w:rPr>
          <w:rFonts w:ascii="Arial" w:eastAsia="Times New Roman" w:hAnsi="Arial" w:cs="Arial"/>
          <w:color w:val="000000"/>
          <w:sz w:val="22"/>
          <w:szCs w:val="22"/>
        </w:rPr>
      </w:pPr>
      <w:r w:rsidRPr="002E7747">
        <w:rPr>
          <w:rFonts w:ascii="Arial" w:eastAsia="Times New Roman" w:hAnsi="Arial" w:cs="Arial"/>
          <w:b/>
          <w:bCs/>
          <w:color w:val="000000"/>
          <w:sz w:val="22"/>
          <w:szCs w:val="22"/>
        </w:rPr>
        <w:t>Społeczeństwo obywatelskie</w:t>
      </w:r>
    </w:p>
    <w:p w:rsidR="009D1090" w:rsidRPr="002E7747" w:rsidRDefault="009D1090" w:rsidP="002E7747">
      <w:pPr>
        <w:autoSpaceDE w:val="0"/>
        <w:spacing w:line="360" w:lineRule="auto"/>
        <w:rPr>
          <w:rFonts w:ascii="Arial" w:eastAsia="Times New Roman" w:hAnsi="Arial" w:cs="Arial"/>
          <w:bCs/>
          <w:color w:val="000000"/>
          <w:sz w:val="22"/>
          <w:szCs w:val="22"/>
        </w:rPr>
      </w:pPr>
      <w:r w:rsidRPr="002E7747">
        <w:rPr>
          <w:rFonts w:ascii="Arial" w:eastAsia="TimesNewRoman" w:hAnsi="Arial" w:cs="Arial"/>
          <w:bCs/>
          <w:color w:val="000000"/>
          <w:sz w:val="22"/>
          <w:szCs w:val="22"/>
        </w:rPr>
        <w:t xml:space="preserve">Społeczeństwem obywatelskim nazywamy społeczeństwo, w którym poszczególne osoby czują się </w:t>
      </w:r>
      <w:r w:rsidRPr="002E7747">
        <w:rPr>
          <w:rFonts w:ascii="Arial" w:eastAsia="Times New Roman" w:hAnsi="Arial" w:cs="Arial"/>
          <w:bCs/>
          <w:color w:val="000000"/>
          <w:sz w:val="22"/>
          <w:szCs w:val="22"/>
        </w:rPr>
        <w:t>obywatelami swego pa</w:t>
      </w:r>
      <w:r w:rsidRPr="002E7747">
        <w:rPr>
          <w:rFonts w:ascii="Arial" w:eastAsia="TimesNewRoman" w:hAnsi="Arial" w:cs="Arial"/>
          <w:bCs/>
          <w:color w:val="000000"/>
          <w:sz w:val="22"/>
          <w:szCs w:val="22"/>
        </w:rPr>
        <w:t>ń</w:t>
      </w:r>
      <w:r w:rsidRPr="002E7747">
        <w:rPr>
          <w:rFonts w:ascii="Arial" w:eastAsia="Times New Roman" w:hAnsi="Arial" w:cs="Arial"/>
          <w:bCs/>
          <w:color w:val="000000"/>
          <w:sz w:val="22"/>
          <w:szCs w:val="22"/>
        </w:rPr>
        <w:t>stwa i członkami społeczno</w:t>
      </w:r>
      <w:r w:rsidRPr="002E7747">
        <w:rPr>
          <w:rFonts w:ascii="Arial" w:eastAsia="TimesNewRoman" w:hAnsi="Arial" w:cs="Arial"/>
          <w:bCs/>
          <w:color w:val="000000"/>
          <w:sz w:val="22"/>
          <w:szCs w:val="22"/>
        </w:rPr>
        <w:t>ś</w:t>
      </w:r>
      <w:r w:rsidRPr="002E7747">
        <w:rPr>
          <w:rFonts w:ascii="Arial" w:eastAsia="Times New Roman" w:hAnsi="Arial" w:cs="Arial"/>
          <w:bCs/>
          <w:color w:val="000000"/>
          <w:sz w:val="22"/>
          <w:szCs w:val="22"/>
        </w:rPr>
        <w:t>ci lokalnych</w:t>
      </w:r>
      <w:r w:rsidR="00CF32E8" w:rsidRPr="002E7747">
        <w:rPr>
          <w:rFonts w:ascii="Arial" w:eastAsia="Times New Roman" w:hAnsi="Arial" w:cs="Arial"/>
          <w:bCs/>
          <w:color w:val="000000"/>
          <w:sz w:val="22"/>
          <w:szCs w:val="22"/>
        </w:rPr>
        <w:t>.</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Strategia rozwoju miasta</w:t>
      </w:r>
    </w:p>
    <w:p w:rsidR="009D1090" w:rsidRPr="002E7747" w:rsidRDefault="009D1090" w:rsidP="002E7747">
      <w:pPr>
        <w:autoSpaceDE w:val="0"/>
        <w:spacing w:line="360" w:lineRule="auto"/>
        <w:rPr>
          <w:rFonts w:ascii="Arial" w:eastAsia="TimesNewRomanPSMT" w:hAnsi="Arial" w:cs="Arial"/>
          <w:bCs/>
          <w:color w:val="000000"/>
          <w:sz w:val="22"/>
          <w:szCs w:val="22"/>
        </w:rPr>
      </w:pPr>
      <w:r w:rsidRPr="002E7747">
        <w:rPr>
          <w:rFonts w:ascii="Arial" w:eastAsia="TimesNewRomanPSMT" w:hAnsi="Arial" w:cs="Arial"/>
          <w:sz w:val="22"/>
          <w:szCs w:val="22"/>
        </w:rPr>
        <w:t xml:space="preserve">Strategia rozwoju miasta to koncepcja działania zmierzającego do zrównoważonego i trwałego rozwoju społeczności miasta, przedstawiona w formie zwartego dokumentu zawierającego procedury osiągania zamierzonych celów – co pozwala na włączenie się do wspólnych działań partnerów społecznych. Dokument taki powinien zawierać: syntetyczną diagnozę stanu istniejącego; analizę słabych i mocnych stron, szans i zagrożeń; określenie deklaracji strategicznych – wizji i misji; cele strategiczne i cele operacyjne; powinien opisywać także programy sektorowe i zadania, służące realizacji zamierzeń oraz wskazywać środki pozwalające </w:t>
      </w:r>
      <w:r w:rsidRPr="002E7747">
        <w:rPr>
          <w:rFonts w:ascii="Arial" w:eastAsia="TimesNewRomanPSMT" w:hAnsi="Arial" w:cs="Arial"/>
          <w:bCs/>
          <w:color w:val="000000"/>
          <w:sz w:val="22"/>
          <w:szCs w:val="22"/>
        </w:rPr>
        <w:t>te wszystkie przedsięwzięcia wdrożyć.</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Środowisko</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Przez określenie środowisko – rozumie się przez to ogół elementów przyrodniczych, w tym także przekształconych w wyniku działalności człowieka, a w szczególności powierzchnię ziemi, kopaliny, wody, powietrze, krajobraz, klimat oraz pozostałe elementy różnorodności biologicznej, a także wzajemne oddział</w:t>
      </w:r>
      <w:r w:rsidR="00CF32E8" w:rsidRPr="002E7747">
        <w:rPr>
          <w:rFonts w:ascii="Arial" w:hAnsi="Arial" w:cs="Arial"/>
          <w:sz w:val="22"/>
          <w:szCs w:val="22"/>
        </w:rPr>
        <w:t>ywania pomiędzy tymi elementami.</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Wizja</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Wizja rozwoju miasta to pożądany obraz przyszłej, odnoszącej się do następnego pokolenia, sytuacji społeczności miasta we wszystkich istotnych wymiarach</w:t>
      </w:r>
      <w:r w:rsidR="002E7747">
        <w:rPr>
          <w:rFonts w:ascii="Arial" w:eastAsia="TimesNewRomanPSMT" w:hAnsi="Arial" w:cs="Arial"/>
          <w:sz w:val="22"/>
          <w:szCs w:val="22"/>
        </w:rPr>
        <w:t xml:space="preserve"> </w:t>
      </w:r>
      <w:r w:rsidRPr="002E7747">
        <w:rPr>
          <w:rFonts w:ascii="Arial" w:eastAsia="TimesNewRomanPSMT" w:hAnsi="Arial" w:cs="Arial"/>
          <w:sz w:val="22"/>
          <w:szCs w:val="22"/>
        </w:rPr>
        <w:t xml:space="preserve">rozwoju. </w:t>
      </w:r>
    </w:p>
    <w:p w:rsidR="009D1090" w:rsidRPr="002E7747" w:rsidRDefault="009D1090" w:rsidP="002E7747">
      <w:pPr>
        <w:autoSpaceDE w:val="0"/>
        <w:spacing w:line="360" w:lineRule="auto"/>
        <w:rPr>
          <w:rFonts w:ascii="Arial" w:eastAsia="TimesNewRomanPS-BoldMT" w:hAnsi="Arial" w:cs="Arial"/>
          <w:b/>
          <w:bCs/>
          <w:color w:val="000000"/>
          <w:sz w:val="22"/>
          <w:szCs w:val="22"/>
        </w:rPr>
      </w:pPr>
      <w:r w:rsidRPr="002E7747">
        <w:rPr>
          <w:rFonts w:ascii="Arial" w:eastAsia="TimesNewRomanPS-BoldMT" w:hAnsi="Arial" w:cs="Arial"/>
          <w:b/>
          <w:bCs/>
          <w:color w:val="000000"/>
          <w:sz w:val="22"/>
          <w:szCs w:val="22"/>
        </w:rPr>
        <w:t>Zadania</w:t>
      </w:r>
    </w:p>
    <w:p w:rsidR="009D1090" w:rsidRPr="002E7747" w:rsidRDefault="009D1090" w:rsidP="002E7747">
      <w:pPr>
        <w:autoSpaceDE w:val="0"/>
        <w:spacing w:line="360" w:lineRule="auto"/>
        <w:rPr>
          <w:rFonts w:ascii="Arial" w:eastAsia="TimesNewRomanPSMT" w:hAnsi="Arial" w:cs="Arial"/>
          <w:sz w:val="22"/>
          <w:szCs w:val="22"/>
        </w:rPr>
      </w:pPr>
      <w:r w:rsidRPr="002E7747">
        <w:rPr>
          <w:rFonts w:ascii="Arial" w:eastAsia="TimesNewRomanPSMT" w:hAnsi="Arial" w:cs="Arial"/>
          <w:sz w:val="22"/>
          <w:szCs w:val="22"/>
        </w:rPr>
        <w:t>Zadania to konkretne zamierzenia i przedsięwzięcia, które w całości lub w części realizują jeden lub więcej programów se</w:t>
      </w:r>
      <w:r w:rsidR="00CF32E8" w:rsidRPr="002E7747">
        <w:rPr>
          <w:rFonts w:ascii="Arial" w:eastAsia="TimesNewRomanPSMT" w:hAnsi="Arial" w:cs="Arial"/>
          <w:sz w:val="22"/>
          <w:szCs w:val="22"/>
        </w:rPr>
        <w:t>ktorowych. Wśród nich szczególn</w:t>
      </w:r>
      <w:r w:rsidRPr="002E7747">
        <w:rPr>
          <w:rFonts w:ascii="Arial" w:eastAsia="TimesNewRomanPSMT" w:hAnsi="Arial" w:cs="Arial"/>
          <w:sz w:val="22"/>
          <w:szCs w:val="22"/>
        </w:rPr>
        <w:t>e znaczenie mają zadania strategiczne, uznane za decydujące o rozwoju Miasta. Do realizacji zadań mogą być tworzone programy sektorowe.</w:t>
      </w:r>
    </w:p>
    <w:p w:rsidR="009D1090" w:rsidRPr="002E7747" w:rsidRDefault="009D1090" w:rsidP="002E7747">
      <w:pPr>
        <w:autoSpaceDE w:val="0"/>
        <w:spacing w:line="360" w:lineRule="auto"/>
        <w:rPr>
          <w:rFonts w:ascii="Arial" w:eastAsia="TimesNewRoman" w:hAnsi="Arial" w:cs="Arial"/>
          <w:b/>
          <w:bCs/>
          <w:sz w:val="22"/>
          <w:szCs w:val="22"/>
        </w:rPr>
      </w:pPr>
      <w:r w:rsidRPr="002E7747">
        <w:rPr>
          <w:rFonts w:ascii="Arial" w:eastAsia="TimesNewRoman" w:hAnsi="Arial" w:cs="Arial"/>
          <w:b/>
          <w:bCs/>
          <w:sz w:val="22"/>
          <w:szCs w:val="22"/>
        </w:rPr>
        <w:t>Zasady konstytucyjne</w:t>
      </w:r>
    </w:p>
    <w:p w:rsidR="009D1090" w:rsidRPr="002E7747" w:rsidRDefault="009D1090" w:rsidP="002E7747">
      <w:pPr>
        <w:numPr>
          <w:ilvl w:val="0"/>
          <w:numId w:val="10"/>
        </w:numPr>
        <w:autoSpaceDE w:val="0"/>
        <w:spacing w:line="360" w:lineRule="auto"/>
        <w:rPr>
          <w:rFonts w:ascii="Arial" w:eastAsia="TimesNewRomanPS-BoldMT" w:hAnsi="Arial" w:cs="Arial"/>
          <w:color w:val="000000"/>
          <w:sz w:val="22"/>
          <w:szCs w:val="22"/>
        </w:rPr>
      </w:pPr>
      <w:r w:rsidRPr="002E7747">
        <w:rPr>
          <w:rFonts w:ascii="Arial" w:eastAsia="TimesNewRomanPS-BoldMT" w:hAnsi="Arial" w:cs="Arial"/>
          <w:color w:val="000000"/>
          <w:sz w:val="22"/>
          <w:szCs w:val="22"/>
        </w:rPr>
        <w:t>zasada demokratycznego państwa prawnego, zakładającą między innymi współdecydowanie obywateli, poprzez szeroki wachlarz rozwiązań instytucjonalnych i proceduralnych, o formie i treści rozstrzygnięć władzy publicznej (art. 2 Konstytucji RP);</w:t>
      </w:r>
    </w:p>
    <w:p w:rsidR="009D1090" w:rsidRPr="002E7747" w:rsidRDefault="00CF32E8" w:rsidP="002E7747">
      <w:pPr>
        <w:numPr>
          <w:ilvl w:val="0"/>
          <w:numId w:val="10"/>
        </w:numPr>
        <w:autoSpaceDE w:val="0"/>
        <w:spacing w:line="360" w:lineRule="auto"/>
        <w:rPr>
          <w:rFonts w:ascii="Arial" w:eastAsia="TimesNewRomanPS-BoldMT" w:hAnsi="Arial" w:cs="Arial"/>
          <w:color w:val="000000"/>
          <w:sz w:val="22"/>
          <w:szCs w:val="22"/>
        </w:rPr>
      </w:pPr>
      <w:r w:rsidRPr="002E7747">
        <w:rPr>
          <w:rFonts w:ascii="Arial" w:eastAsia="TimesNewRomanPS-BoldMT" w:hAnsi="Arial" w:cs="Arial"/>
          <w:color w:val="000000"/>
          <w:sz w:val="22"/>
          <w:szCs w:val="22"/>
        </w:rPr>
        <w:t>zasada</w:t>
      </w:r>
      <w:r w:rsidR="009D1090" w:rsidRPr="002E7747">
        <w:rPr>
          <w:rFonts w:ascii="Arial" w:eastAsia="TimesNewRomanPS-BoldMT" w:hAnsi="Arial" w:cs="Arial"/>
          <w:color w:val="000000"/>
          <w:sz w:val="22"/>
          <w:szCs w:val="22"/>
        </w:rPr>
        <w:t xml:space="preserve"> d</w:t>
      </w:r>
      <w:r w:rsidRPr="002E7747">
        <w:rPr>
          <w:rFonts w:ascii="Arial" w:eastAsia="TimesNewRomanPS-BoldMT" w:hAnsi="Arial" w:cs="Arial"/>
          <w:color w:val="000000"/>
          <w:sz w:val="22"/>
          <w:szCs w:val="22"/>
        </w:rPr>
        <w:t>ialogu społecznego jako podstawa</w:t>
      </w:r>
      <w:r w:rsidR="009D1090" w:rsidRPr="002E7747">
        <w:rPr>
          <w:rFonts w:ascii="Arial" w:eastAsia="TimesNewRomanPS-BoldMT" w:hAnsi="Arial" w:cs="Arial"/>
          <w:color w:val="000000"/>
          <w:sz w:val="22"/>
          <w:szCs w:val="22"/>
        </w:rPr>
        <w:t xml:space="preserve"> dla różnych form i metod współpracy między partnerami społecznymi, przez których rozumie się związki zawodowe, organizacje społeczno-zawodowe rolników, organizacje pracodawców, organizacje pozarządowe, samorządy czy kościoły (preambuła konstytucji);</w:t>
      </w:r>
    </w:p>
    <w:p w:rsidR="009D1090" w:rsidRPr="002E7747" w:rsidRDefault="00CF32E8" w:rsidP="002E7747">
      <w:pPr>
        <w:numPr>
          <w:ilvl w:val="0"/>
          <w:numId w:val="10"/>
        </w:numPr>
        <w:autoSpaceDE w:val="0"/>
        <w:spacing w:line="360" w:lineRule="auto"/>
        <w:rPr>
          <w:rFonts w:ascii="Arial" w:eastAsia="TimesNewRomanPS-BoldMT" w:hAnsi="Arial" w:cs="Arial"/>
          <w:color w:val="000000"/>
          <w:sz w:val="22"/>
          <w:szCs w:val="22"/>
        </w:rPr>
      </w:pPr>
      <w:r w:rsidRPr="002E7747">
        <w:rPr>
          <w:rFonts w:ascii="Arial" w:eastAsia="TimesNewRomanPS-BoldMT" w:hAnsi="Arial" w:cs="Arial"/>
          <w:color w:val="000000"/>
          <w:sz w:val="22"/>
          <w:szCs w:val="22"/>
        </w:rPr>
        <w:t>zasada</w:t>
      </w:r>
      <w:r w:rsidR="009D1090" w:rsidRPr="002E7747">
        <w:rPr>
          <w:rFonts w:ascii="Arial" w:eastAsia="TimesNewRomanPS-BoldMT" w:hAnsi="Arial" w:cs="Arial"/>
          <w:color w:val="000000"/>
          <w:sz w:val="22"/>
          <w:szCs w:val="22"/>
        </w:rPr>
        <w:t xml:space="preserve"> społecznej gospodarki rynkowej ja</w:t>
      </w:r>
      <w:r w:rsidRPr="002E7747">
        <w:rPr>
          <w:rFonts w:ascii="Arial" w:eastAsia="TimesNewRomanPS-BoldMT" w:hAnsi="Arial" w:cs="Arial"/>
          <w:color w:val="000000"/>
          <w:sz w:val="22"/>
          <w:szCs w:val="22"/>
        </w:rPr>
        <w:t>ko podstawa</w:t>
      </w:r>
      <w:r w:rsidR="009D1090" w:rsidRPr="002E7747">
        <w:rPr>
          <w:rFonts w:ascii="Arial" w:eastAsia="TimesNewRomanPS-BoldMT" w:hAnsi="Arial" w:cs="Arial"/>
          <w:color w:val="000000"/>
          <w:sz w:val="22"/>
          <w:szCs w:val="22"/>
        </w:rPr>
        <w:t xml:space="preserve"> systemu ekonomicznego Rzeczypospolitej, opierającego się na wolności działalności gospodarczej, własności prywatnej </w:t>
      </w:r>
      <w:r w:rsidR="009D1090" w:rsidRPr="002E7747">
        <w:rPr>
          <w:rFonts w:ascii="Arial" w:eastAsia="TimesNewRomanPS-BoldMT" w:hAnsi="Arial" w:cs="Arial"/>
          <w:color w:val="000000"/>
          <w:sz w:val="22"/>
          <w:szCs w:val="22"/>
        </w:rPr>
        <w:lastRenderedPageBreak/>
        <w:t>oraz solidarności, dialogu i współpracy partnerów społecznych (art. 20);</w:t>
      </w:r>
    </w:p>
    <w:p w:rsidR="009D1090" w:rsidRPr="002E7747" w:rsidRDefault="00CF32E8" w:rsidP="002E7747">
      <w:pPr>
        <w:numPr>
          <w:ilvl w:val="0"/>
          <w:numId w:val="10"/>
        </w:numPr>
        <w:autoSpaceDE w:val="0"/>
        <w:spacing w:line="360" w:lineRule="auto"/>
        <w:rPr>
          <w:rFonts w:ascii="Arial" w:eastAsia="TimesNewRomanPS-BoldMT" w:hAnsi="Arial" w:cs="Arial"/>
          <w:color w:val="000000"/>
          <w:sz w:val="22"/>
          <w:szCs w:val="22"/>
        </w:rPr>
      </w:pPr>
      <w:r w:rsidRPr="002E7747">
        <w:rPr>
          <w:rFonts w:ascii="Arial" w:eastAsia="TimesNewRomanPS-BoldMT" w:hAnsi="Arial" w:cs="Arial"/>
          <w:color w:val="000000"/>
          <w:sz w:val="22"/>
          <w:szCs w:val="22"/>
        </w:rPr>
        <w:t>zasada pomocniczości jako element „umacniający</w:t>
      </w:r>
      <w:r w:rsidR="009D1090" w:rsidRPr="002E7747">
        <w:rPr>
          <w:rFonts w:ascii="Arial" w:eastAsia="TimesNewRomanPS-BoldMT" w:hAnsi="Arial" w:cs="Arial"/>
          <w:color w:val="000000"/>
          <w:sz w:val="22"/>
          <w:szCs w:val="22"/>
        </w:rPr>
        <w:t xml:space="preserve"> uprawnienia obywateli i ich wspólnot" poprzez zapewnianie im pierwszeństwa w rozwiązywaniu problemów społecznych (preambuła i rozdz. VII poświęcony samorządowi terytorialnemu)</w:t>
      </w:r>
      <w:r w:rsidRPr="002E7747">
        <w:rPr>
          <w:rFonts w:ascii="Arial" w:eastAsia="TimesNewRomanPS-BoldMT" w:hAnsi="Arial" w:cs="Arial"/>
          <w:color w:val="000000"/>
          <w:sz w:val="22"/>
          <w:szCs w:val="22"/>
        </w:rPr>
        <w:t>.</w:t>
      </w:r>
    </w:p>
    <w:p w:rsidR="009D1090" w:rsidRPr="002E7747" w:rsidRDefault="009D1090" w:rsidP="002E7747">
      <w:pPr>
        <w:pStyle w:val="Default"/>
        <w:spacing w:line="360" w:lineRule="auto"/>
        <w:rPr>
          <w:rFonts w:ascii="Arial" w:hAnsi="Arial" w:cs="Arial"/>
          <w:b/>
          <w:bCs/>
          <w:sz w:val="22"/>
          <w:szCs w:val="22"/>
        </w:rPr>
      </w:pPr>
      <w:r w:rsidRPr="002E7747">
        <w:rPr>
          <w:rFonts w:ascii="Arial" w:hAnsi="Arial" w:cs="Arial"/>
          <w:b/>
          <w:bCs/>
          <w:sz w:val="22"/>
          <w:szCs w:val="22"/>
        </w:rPr>
        <w:t>Zrównoważony rozwój</w:t>
      </w:r>
    </w:p>
    <w:p w:rsidR="009D1090" w:rsidRPr="002E7747" w:rsidRDefault="009D1090" w:rsidP="002E7747">
      <w:pPr>
        <w:pStyle w:val="Default"/>
        <w:spacing w:line="360" w:lineRule="auto"/>
        <w:rPr>
          <w:rFonts w:ascii="Arial" w:hAnsi="Arial" w:cs="Arial"/>
          <w:bCs/>
          <w:sz w:val="22"/>
          <w:szCs w:val="22"/>
        </w:rPr>
      </w:pPr>
      <w:r w:rsidRPr="002E7747">
        <w:rPr>
          <w:rFonts w:ascii="Arial" w:hAnsi="Arial" w:cs="Arial"/>
          <w:bCs/>
          <w:sz w:val="22"/>
          <w:szCs w:val="22"/>
        </w:rPr>
        <w:t>Taki rozwój społeczno-gospodarczy,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w:t>
      </w:r>
      <w:r w:rsidR="00CF32E8" w:rsidRPr="002E7747">
        <w:rPr>
          <w:rFonts w:ascii="Arial" w:hAnsi="Arial" w:cs="Arial"/>
          <w:bCs/>
          <w:sz w:val="22"/>
          <w:szCs w:val="22"/>
        </w:rPr>
        <w:t>.</w:t>
      </w:r>
    </w:p>
    <w:p w:rsidR="009D1090" w:rsidRPr="00BB204D" w:rsidRDefault="008934B6" w:rsidP="00266F49">
      <w:pPr>
        <w:pStyle w:val="Akapitzlist"/>
        <w:rPr>
          <w:sz w:val="22"/>
          <w:szCs w:val="22"/>
        </w:rPr>
      </w:pPr>
      <w:r w:rsidRPr="002E7747">
        <w:br w:type="page"/>
      </w:r>
      <w:bookmarkStart w:id="4" w:name="_Toc462913617"/>
      <w:r w:rsidR="00D1370F" w:rsidRPr="006E7549">
        <w:lastRenderedPageBreak/>
        <w:t xml:space="preserve">3. </w:t>
      </w:r>
      <w:bookmarkStart w:id="5" w:name="_Toc458415440"/>
      <w:r w:rsidR="009D1090" w:rsidRPr="006E7549">
        <w:t>Determinanty rozwojowe wyni</w:t>
      </w:r>
      <w:r w:rsidRPr="006E7549">
        <w:t>kające z przyjętych programów i </w:t>
      </w:r>
      <w:r w:rsidR="009D1090" w:rsidRPr="006E7549">
        <w:t>strategii europejskich, krajowych i regionalnych</w:t>
      </w:r>
      <w:bookmarkEnd w:id="4"/>
      <w:bookmarkEnd w:id="5"/>
    </w:p>
    <w:p w:rsidR="009D1090" w:rsidRPr="002E7747" w:rsidRDefault="009D1090" w:rsidP="006603FE">
      <w:pPr>
        <w:spacing w:line="360" w:lineRule="auto"/>
        <w:rPr>
          <w:rFonts w:ascii="Arial" w:eastAsia="Calibri" w:hAnsi="Arial" w:cs="Arial"/>
          <w:i/>
          <w:iCs/>
          <w:color w:val="000000"/>
          <w:sz w:val="22"/>
          <w:szCs w:val="22"/>
        </w:rPr>
      </w:pPr>
      <w:r w:rsidRPr="006603FE">
        <w:rPr>
          <w:rFonts w:ascii="Arial" w:eastAsia="Calibri" w:hAnsi="Arial" w:cs="Arial"/>
          <w:bCs/>
          <w:i/>
          <w:iCs/>
          <w:color w:val="000000"/>
          <w:kern w:val="22"/>
          <w:sz w:val="22"/>
          <w:szCs w:val="22"/>
        </w:rPr>
        <w:t xml:space="preserve">Miasta są miejscem koncentracji nauki, usług publicznych i biznesu oraz kreowania rozwoju gospodarczego. Są </w:t>
      </w:r>
      <w:r w:rsidRPr="006603FE">
        <w:rPr>
          <w:rFonts w:ascii="Arial" w:eastAsia="Calibri" w:hAnsi="Arial" w:cs="Arial"/>
          <w:i/>
          <w:iCs/>
          <w:color w:val="000000"/>
          <w:kern w:val="22"/>
          <w:sz w:val="22"/>
          <w:szCs w:val="22"/>
        </w:rPr>
        <w:t>węzłami sieci firm, pracowników, wiedzy i umiejętności, co przyczynia się do większej produktywności i dynamiki wzrostu tych obszarów. Miasto, nawet to najmniejsze, stanowi również zjawisko kulturowe i nośnik cywilizacji. Szeroko pojęte zasoby dziedzictwa kulturowego, ich zachowanie i ochrona mają kluczowe znaczenie dla kulturowej identyfikacji i poczucia tożsamości mieszkańców, a także dla sfery gospodarki i edukacji. Przy właściwie prowadzonej polityce rozwoju na wszystkich poziomach, zarówno mniejsze, jak i większe miasta mogą i powinny rozwijać się jako</w:t>
      </w:r>
      <w:r w:rsidRPr="002E7747">
        <w:rPr>
          <w:rFonts w:ascii="Arial" w:eastAsia="Calibri" w:hAnsi="Arial" w:cs="Arial"/>
          <w:i/>
          <w:iCs/>
          <w:color w:val="000000"/>
          <w:sz w:val="22"/>
          <w:szCs w:val="22"/>
        </w:rPr>
        <w:t xml:space="preserve"> motory rozwoju odpowiednio w skali lokalnej lub szerzej – w skali regionalnej, krajowej i europejskiej. </w:t>
      </w:r>
    </w:p>
    <w:p w:rsidR="006603FE" w:rsidRPr="002E7747" w:rsidRDefault="009D1090" w:rsidP="001C36CD">
      <w:pPr>
        <w:autoSpaceDE w:val="0"/>
        <w:spacing w:after="100" w:afterAutospacing="1" w:line="360" w:lineRule="auto"/>
        <w:rPr>
          <w:rFonts w:ascii="Arial" w:eastAsia="Calibri" w:hAnsi="Arial" w:cs="Arial"/>
          <w:i/>
          <w:iCs/>
          <w:color w:val="000000"/>
          <w:sz w:val="22"/>
          <w:szCs w:val="22"/>
        </w:rPr>
      </w:pPr>
      <w:r w:rsidRPr="002E7747">
        <w:rPr>
          <w:rFonts w:ascii="Arial" w:eastAsia="Calibri" w:hAnsi="Arial" w:cs="Arial"/>
          <w:i/>
          <w:iCs/>
          <w:color w:val="000000"/>
          <w:sz w:val="22"/>
          <w:szCs w:val="22"/>
        </w:rPr>
        <w:t>Z drugiej strony obszary miejskie to miejsca, w których skupia się wiele problemów społecznych, gospodarczych i przestrzennych. Dysproporcje społeczne wewnątrz miast są często większe niż pomiędzy regionami. Problemy dotyczą także degradacji tkanki miejskiej, chaotycznego rozpraszania zabudowy, segregacji ekonomicznej i społecznej, braku świadomości kulturowej oraz poczucia tożsamości i współodpowiedzialności mieszkańców, ubóstwa, stanu środowiska, zatłoczenia ulic i wielu innych aspektów. Dla zapewnienia zrównoważonego rozwoju obszarów miejskich i podniesienia w nich jakości życia należy te kwestie traktować priorytetowo oraz rozwiązywać w sposób kompleksowy i zintegrowany.</w:t>
      </w:r>
    </w:p>
    <w:p w:rsidR="009D1090" w:rsidRPr="002E7747" w:rsidRDefault="009D1090" w:rsidP="002E7747">
      <w:pPr>
        <w:autoSpaceDE w:val="0"/>
        <w:spacing w:line="360" w:lineRule="auto"/>
        <w:rPr>
          <w:rFonts w:ascii="Arial" w:eastAsia="Calibri" w:hAnsi="Arial" w:cs="Arial"/>
          <w:i/>
          <w:iCs/>
          <w:color w:val="000000"/>
          <w:sz w:val="22"/>
          <w:szCs w:val="22"/>
        </w:rPr>
      </w:pPr>
      <w:r w:rsidRPr="002E7747">
        <w:rPr>
          <w:rFonts w:ascii="Arial" w:eastAsia="Calibri" w:hAnsi="Arial" w:cs="Arial"/>
          <w:b/>
          <w:bCs/>
          <w:i/>
          <w:iCs/>
          <w:color w:val="000000"/>
          <w:sz w:val="22"/>
          <w:szCs w:val="22"/>
        </w:rPr>
        <w:t>Krajowa Polityka Miejska</w:t>
      </w:r>
      <w:r w:rsidR="002E7747">
        <w:rPr>
          <w:rFonts w:ascii="Arial" w:eastAsia="Calibri" w:hAnsi="Arial" w:cs="Arial"/>
          <w:b/>
          <w:bCs/>
          <w:i/>
          <w:iCs/>
          <w:color w:val="000000"/>
          <w:sz w:val="22"/>
          <w:szCs w:val="22"/>
        </w:rPr>
        <w:t xml:space="preserve"> </w:t>
      </w:r>
    </w:p>
    <w:p w:rsidR="009D1090" w:rsidRPr="002E7747" w:rsidRDefault="000B6075" w:rsidP="002E7747">
      <w:pPr>
        <w:autoSpaceDE w:val="0"/>
        <w:spacing w:line="360" w:lineRule="auto"/>
        <w:rPr>
          <w:rFonts w:ascii="Arial" w:eastAsia="Times New Roman" w:hAnsi="Arial" w:cs="Arial"/>
          <w:iCs/>
          <w:color w:val="000000"/>
          <w:sz w:val="22"/>
          <w:szCs w:val="22"/>
        </w:rPr>
      </w:pPr>
      <w:r w:rsidRPr="002E7747">
        <w:rPr>
          <w:rFonts w:ascii="Arial" w:eastAsia="Calibri" w:hAnsi="Arial" w:cs="Arial"/>
          <w:b/>
          <w:bCs/>
          <w:iCs/>
          <w:color w:val="000000"/>
          <w:sz w:val="22"/>
          <w:szCs w:val="22"/>
        </w:rPr>
        <w:tab/>
      </w:r>
      <w:r w:rsidR="009D1090" w:rsidRPr="002E7747">
        <w:rPr>
          <w:rFonts w:ascii="Arial" w:eastAsia="Calibri" w:hAnsi="Arial" w:cs="Arial"/>
          <w:b/>
          <w:bCs/>
          <w:iCs/>
          <w:color w:val="000000"/>
          <w:sz w:val="22"/>
          <w:szCs w:val="22"/>
        </w:rPr>
        <w:t xml:space="preserve">Ustawa z dnia 6.12.2006 </w:t>
      </w:r>
      <w:r w:rsidR="00CF32E8" w:rsidRPr="002E7747">
        <w:rPr>
          <w:rFonts w:ascii="Arial" w:eastAsia="Calibri" w:hAnsi="Arial" w:cs="Arial"/>
          <w:b/>
          <w:bCs/>
          <w:iCs/>
          <w:color w:val="000000"/>
          <w:sz w:val="22"/>
          <w:szCs w:val="22"/>
        </w:rPr>
        <w:t xml:space="preserve">r. </w:t>
      </w:r>
      <w:r w:rsidR="009D1090" w:rsidRPr="002E7747">
        <w:rPr>
          <w:rFonts w:ascii="Arial" w:eastAsia="Calibri" w:hAnsi="Arial" w:cs="Arial"/>
          <w:b/>
          <w:bCs/>
          <w:iCs/>
          <w:color w:val="000000"/>
          <w:sz w:val="22"/>
          <w:szCs w:val="22"/>
        </w:rPr>
        <w:t>o zasadach prowadzenia polityki rozwoju</w:t>
      </w:r>
      <w:r w:rsidR="009D1090" w:rsidRPr="002E7747">
        <w:rPr>
          <w:rFonts w:ascii="Arial" w:eastAsia="Calibri" w:hAnsi="Arial" w:cs="Arial"/>
          <w:iCs/>
          <w:color w:val="000000"/>
          <w:sz w:val="22"/>
          <w:szCs w:val="22"/>
        </w:rPr>
        <w:t xml:space="preserve"> (</w:t>
      </w:r>
      <w:r w:rsidR="008574B0" w:rsidRPr="002E7747">
        <w:rPr>
          <w:rFonts w:ascii="Arial" w:eastAsia="Calibri" w:hAnsi="Arial" w:cs="Arial"/>
          <w:iCs/>
          <w:color w:val="000000"/>
          <w:sz w:val="22"/>
          <w:szCs w:val="22"/>
        </w:rPr>
        <w:t>j.</w:t>
      </w:r>
      <w:r w:rsidR="009916DA" w:rsidRPr="002E7747">
        <w:rPr>
          <w:rFonts w:ascii="Arial" w:eastAsia="Calibri" w:hAnsi="Arial" w:cs="Arial"/>
          <w:iCs/>
          <w:color w:val="000000"/>
          <w:sz w:val="22"/>
          <w:szCs w:val="22"/>
        </w:rPr>
        <w:t>t.</w:t>
      </w:r>
      <w:r w:rsidR="008574B0" w:rsidRPr="002E7747">
        <w:rPr>
          <w:rFonts w:ascii="Arial" w:eastAsia="Calibri" w:hAnsi="Arial" w:cs="Arial"/>
          <w:iCs/>
          <w:color w:val="000000"/>
          <w:sz w:val="22"/>
          <w:szCs w:val="22"/>
        </w:rPr>
        <w:t xml:space="preserve"> </w:t>
      </w:r>
      <w:r w:rsidR="009D1090" w:rsidRPr="002E7747">
        <w:rPr>
          <w:rFonts w:ascii="Arial" w:eastAsia="Calibri" w:hAnsi="Arial" w:cs="Arial"/>
          <w:iCs/>
          <w:color w:val="000000"/>
          <w:sz w:val="22"/>
          <w:szCs w:val="22"/>
        </w:rPr>
        <w:t xml:space="preserve">Dz.U. </w:t>
      </w:r>
      <w:r w:rsidR="003A3DC9" w:rsidRPr="002E7747">
        <w:rPr>
          <w:rFonts w:ascii="Arial" w:eastAsia="Calibri" w:hAnsi="Arial" w:cs="Arial"/>
          <w:iCs/>
          <w:color w:val="000000"/>
          <w:sz w:val="22"/>
          <w:szCs w:val="22"/>
        </w:rPr>
        <w:t>2016 poz. 383</w:t>
      </w:r>
      <w:r w:rsidR="009916DA" w:rsidRPr="002E7747">
        <w:rPr>
          <w:rFonts w:ascii="Arial" w:eastAsia="Calibri" w:hAnsi="Arial" w:cs="Arial"/>
          <w:iCs/>
          <w:color w:val="000000"/>
          <w:sz w:val="22"/>
          <w:szCs w:val="22"/>
        </w:rPr>
        <w:t xml:space="preserve"> z </w:t>
      </w:r>
      <w:proofErr w:type="spellStart"/>
      <w:r w:rsidR="009916DA" w:rsidRPr="002E7747">
        <w:rPr>
          <w:rFonts w:ascii="Arial" w:eastAsia="Calibri" w:hAnsi="Arial" w:cs="Arial"/>
          <w:iCs/>
          <w:color w:val="000000"/>
          <w:sz w:val="22"/>
          <w:szCs w:val="22"/>
        </w:rPr>
        <w:t>późn</w:t>
      </w:r>
      <w:proofErr w:type="spellEnd"/>
      <w:r w:rsidR="009916DA" w:rsidRPr="002E7747">
        <w:rPr>
          <w:rFonts w:ascii="Arial" w:eastAsia="Calibri" w:hAnsi="Arial" w:cs="Arial"/>
          <w:iCs/>
          <w:color w:val="000000"/>
          <w:sz w:val="22"/>
          <w:szCs w:val="22"/>
        </w:rPr>
        <w:t>. z</w:t>
      </w:r>
      <w:r w:rsidR="008C3673" w:rsidRPr="002E7747">
        <w:rPr>
          <w:rFonts w:ascii="Arial" w:eastAsia="Calibri" w:hAnsi="Arial" w:cs="Arial"/>
          <w:iCs/>
          <w:color w:val="000000"/>
          <w:sz w:val="22"/>
          <w:szCs w:val="22"/>
        </w:rPr>
        <w:t>m.</w:t>
      </w:r>
      <w:r w:rsidR="009D1090" w:rsidRPr="002E7747">
        <w:rPr>
          <w:rFonts w:ascii="Arial" w:eastAsia="Calibri" w:hAnsi="Arial" w:cs="Arial"/>
          <w:iCs/>
          <w:color w:val="000000"/>
          <w:sz w:val="22"/>
          <w:szCs w:val="22"/>
        </w:rPr>
        <w:t>) precyzuje w art. 2 „</w:t>
      </w:r>
      <w:r w:rsidR="009D1090" w:rsidRPr="002E7747">
        <w:rPr>
          <w:rFonts w:ascii="Arial" w:eastAsia="Times New Roman" w:hAnsi="Arial" w:cs="Arial"/>
          <w:i/>
          <w:iCs/>
          <w:color w:val="000000"/>
          <w:sz w:val="22"/>
          <w:szCs w:val="22"/>
        </w:rPr>
        <w:t>Przez politykę rozwoju rozumie się zespół wzajemnie powiązanych działań podejmowanych i realizowanych w celu zapewnienia trwałego i</w:t>
      </w:r>
      <w:r w:rsidR="00CF32E8" w:rsidRPr="002E7747">
        <w:rPr>
          <w:rFonts w:ascii="Arial" w:eastAsia="Times New Roman" w:hAnsi="Arial" w:cs="Arial"/>
          <w:i/>
          <w:iCs/>
          <w:color w:val="000000"/>
          <w:sz w:val="22"/>
          <w:szCs w:val="22"/>
        </w:rPr>
        <w:t> </w:t>
      </w:r>
      <w:r w:rsidR="009D1090" w:rsidRPr="002E7747">
        <w:rPr>
          <w:rFonts w:ascii="Arial" w:eastAsia="Times New Roman" w:hAnsi="Arial" w:cs="Arial"/>
          <w:i/>
          <w:iCs/>
          <w:color w:val="000000"/>
          <w:sz w:val="22"/>
          <w:szCs w:val="22"/>
        </w:rPr>
        <w:t>zrównoważonego rozwoju kraju, spójności społeczno-gospodarczej, regionalnej i</w:t>
      </w:r>
      <w:r w:rsidR="00CF32E8" w:rsidRPr="002E7747">
        <w:rPr>
          <w:rFonts w:ascii="Arial" w:eastAsia="Times New Roman" w:hAnsi="Arial" w:cs="Arial"/>
          <w:i/>
          <w:iCs/>
          <w:color w:val="000000"/>
          <w:sz w:val="22"/>
          <w:szCs w:val="22"/>
        </w:rPr>
        <w:t> </w:t>
      </w:r>
      <w:r w:rsidR="009D1090" w:rsidRPr="002E7747">
        <w:rPr>
          <w:rFonts w:ascii="Arial" w:eastAsia="Times New Roman" w:hAnsi="Arial" w:cs="Arial"/>
          <w:i/>
          <w:iCs/>
          <w:color w:val="000000"/>
          <w:sz w:val="22"/>
          <w:szCs w:val="22"/>
        </w:rPr>
        <w:t>przestrzennej, podnoszenia konkurencyjności gospodarki oraz tworzenia nowych miejsc pracy w skali krajowej, regionalnej lub lokalnej”</w:t>
      </w:r>
      <w:r w:rsidR="009D1090" w:rsidRPr="002E7747">
        <w:rPr>
          <w:rFonts w:ascii="Arial" w:eastAsia="Times New Roman" w:hAnsi="Arial" w:cs="Arial"/>
          <w:iCs/>
          <w:color w:val="000000"/>
          <w:sz w:val="22"/>
          <w:szCs w:val="22"/>
        </w:rPr>
        <w:t>. W przypadku miast dodatkowym uzupełnieniem jest art. 21 A:</w:t>
      </w:r>
      <w:r w:rsidR="009D1090" w:rsidRPr="002E7747">
        <w:rPr>
          <w:rFonts w:ascii="Arial" w:eastAsia="Times New Roman" w:hAnsi="Arial" w:cs="Arial"/>
          <w:b/>
          <w:bCs/>
          <w:iCs/>
          <w:color w:val="000000"/>
          <w:sz w:val="22"/>
          <w:szCs w:val="22"/>
        </w:rPr>
        <w:t xml:space="preserve"> </w:t>
      </w:r>
      <w:r w:rsidR="009D1090" w:rsidRPr="002E7747">
        <w:rPr>
          <w:rFonts w:ascii="Arial" w:eastAsia="Times New Roman" w:hAnsi="Arial" w:cs="Arial"/>
          <w:i/>
          <w:iCs/>
          <w:color w:val="000000"/>
          <w:sz w:val="22"/>
          <w:szCs w:val="22"/>
        </w:rPr>
        <w:t xml:space="preserve">Polityka miejska stanowi zespół działań prawnych, </w:t>
      </w:r>
      <w:r w:rsidR="0043370F" w:rsidRPr="002E7747">
        <w:rPr>
          <w:rFonts w:ascii="Arial" w:eastAsia="Times New Roman" w:hAnsi="Arial" w:cs="Arial"/>
          <w:i/>
          <w:iCs/>
          <w:color w:val="000000"/>
          <w:sz w:val="22"/>
          <w:szCs w:val="22"/>
        </w:rPr>
        <w:t>finansowych i planistycznych na </w:t>
      </w:r>
      <w:r w:rsidR="009D1090" w:rsidRPr="002E7747">
        <w:rPr>
          <w:rFonts w:ascii="Arial" w:eastAsia="Times New Roman" w:hAnsi="Arial" w:cs="Arial"/>
          <w:i/>
          <w:iCs/>
          <w:color w:val="000000"/>
          <w:sz w:val="22"/>
          <w:szCs w:val="22"/>
        </w:rPr>
        <w:t>rzecz zrównoważonego rozwoju miast i ich obszarów funkcjonalnych, mających na celu wykorzystanie potencjału miast i ich obszarów funkcjonalnych w procesach rozwoju kraju, wzmocnienie zdolności miast i ich obszarów funkcjonalnych do pobudzania wzrostu gospodarczego i tworzenia trwałych miejsc pracy oraz poprawy jakości życia mieszkańców”</w:t>
      </w:r>
      <w:r w:rsidR="009D1090" w:rsidRPr="002E7747">
        <w:rPr>
          <w:rFonts w:ascii="Arial" w:eastAsia="Times New Roman" w:hAnsi="Arial" w:cs="Arial"/>
          <w:iCs/>
          <w:color w:val="000000"/>
          <w:sz w:val="22"/>
          <w:szCs w:val="22"/>
        </w:rPr>
        <w:t>.</w:t>
      </w:r>
    </w:p>
    <w:p w:rsidR="009D1090" w:rsidRPr="002E7747" w:rsidRDefault="009D1090" w:rsidP="002E7747">
      <w:pPr>
        <w:autoSpaceDE w:val="0"/>
        <w:spacing w:line="360" w:lineRule="auto"/>
        <w:rPr>
          <w:rFonts w:ascii="Arial" w:eastAsia="Times New Roman" w:hAnsi="Arial" w:cs="Arial"/>
          <w:iCs/>
          <w:color w:val="000000"/>
          <w:sz w:val="22"/>
          <w:szCs w:val="22"/>
        </w:rPr>
      </w:pPr>
      <w:r w:rsidRPr="002E7747">
        <w:rPr>
          <w:rFonts w:ascii="Arial" w:eastAsia="Times New Roman" w:hAnsi="Arial" w:cs="Arial"/>
          <w:iCs/>
          <w:color w:val="000000"/>
          <w:sz w:val="22"/>
          <w:szCs w:val="22"/>
        </w:rPr>
        <w:t xml:space="preserve">Zgodnie ze standardem wyznaczonym w </w:t>
      </w:r>
      <w:r w:rsidRPr="002E7747">
        <w:rPr>
          <w:rFonts w:ascii="Arial" w:eastAsia="Times New Roman" w:hAnsi="Arial" w:cs="Arial"/>
          <w:b/>
          <w:bCs/>
          <w:iCs/>
          <w:color w:val="000000"/>
          <w:sz w:val="22"/>
          <w:szCs w:val="22"/>
        </w:rPr>
        <w:t>Karcie Lipskiej</w:t>
      </w:r>
      <w:r w:rsidRPr="002E7747">
        <w:rPr>
          <w:rFonts w:ascii="Arial" w:eastAsia="Times New Roman" w:hAnsi="Arial" w:cs="Arial"/>
          <w:iCs/>
          <w:color w:val="000000"/>
          <w:sz w:val="22"/>
          <w:szCs w:val="22"/>
        </w:rPr>
        <w:t xml:space="preserve"> strategia powinna:</w:t>
      </w:r>
    </w:p>
    <w:p w:rsidR="009D1090" w:rsidRPr="002E7747" w:rsidRDefault="009D1090" w:rsidP="002E7747">
      <w:pPr>
        <w:numPr>
          <w:ilvl w:val="0"/>
          <w:numId w:val="16"/>
        </w:numPr>
        <w:autoSpaceDE w:val="0"/>
        <w:spacing w:line="360" w:lineRule="auto"/>
        <w:rPr>
          <w:rFonts w:ascii="Arial" w:eastAsia="Times New Roman" w:hAnsi="Arial" w:cs="Arial"/>
          <w:i/>
          <w:iCs/>
          <w:color w:val="000000"/>
          <w:sz w:val="22"/>
          <w:szCs w:val="22"/>
          <w:lang w:eastAsia="ar-SA" w:bidi="ar-SA"/>
        </w:rPr>
      </w:pPr>
      <w:r w:rsidRPr="002E7747">
        <w:rPr>
          <w:rFonts w:ascii="Arial" w:eastAsia="Times New Roman" w:hAnsi="Arial" w:cs="Arial"/>
          <w:i/>
          <w:iCs/>
          <w:color w:val="000000"/>
          <w:sz w:val="22"/>
          <w:szCs w:val="22"/>
          <w:lang w:eastAsia="ar-SA" w:bidi="ar-SA"/>
        </w:rPr>
        <w:t>opisywać mocne i słabe strony miast i dzielnic w oparciu o analizę bieżącej sytuacji,</w:t>
      </w:r>
    </w:p>
    <w:p w:rsidR="009D1090" w:rsidRPr="002E7747" w:rsidRDefault="009D1090" w:rsidP="002E7747">
      <w:pPr>
        <w:widowControl/>
        <w:numPr>
          <w:ilvl w:val="0"/>
          <w:numId w:val="16"/>
        </w:numPr>
        <w:suppressAutoHyphens w:val="0"/>
        <w:spacing w:before="100" w:line="360" w:lineRule="auto"/>
        <w:rPr>
          <w:rFonts w:ascii="Arial" w:eastAsia="Times New Roman" w:hAnsi="Arial" w:cs="Arial"/>
          <w:i/>
          <w:iCs/>
          <w:color w:val="000000"/>
          <w:sz w:val="22"/>
          <w:szCs w:val="22"/>
          <w:lang w:eastAsia="ar-SA" w:bidi="ar-SA"/>
        </w:rPr>
      </w:pPr>
      <w:r w:rsidRPr="002E7747">
        <w:rPr>
          <w:rFonts w:ascii="Arial" w:eastAsia="Times New Roman" w:hAnsi="Arial" w:cs="Arial"/>
          <w:i/>
          <w:iCs/>
          <w:color w:val="000000"/>
          <w:sz w:val="22"/>
          <w:szCs w:val="22"/>
          <w:lang w:eastAsia="ar-SA" w:bidi="ar-SA"/>
        </w:rPr>
        <w:t>określać spójne cele rozwoju dla obszaru miejskiego i tworzyć wizję dla miasta,</w:t>
      </w:r>
    </w:p>
    <w:p w:rsidR="009D1090" w:rsidRPr="002E7747" w:rsidRDefault="009D1090" w:rsidP="002E7747">
      <w:pPr>
        <w:widowControl/>
        <w:numPr>
          <w:ilvl w:val="0"/>
          <w:numId w:val="16"/>
        </w:numPr>
        <w:suppressAutoHyphens w:val="0"/>
        <w:spacing w:before="100" w:line="360" w:lineRule="auto"/>
        <w:rPr>
          <w:rFonts w:ascii="Arial" w:eastAsia="Times New Roman" w:hAnsi="Arial" w:cs="Arial"/>
          <w:i/>
          <w:iCs/>
          <w:color w:val="000000"/>
          <w:sz w:val="22"/>
          <w:szCs w:val="22"/>
          <w:lang w:eastAsia="ar-SA" w:bidi="ar-SA"/>
        </w:rPr>
      </w:pPr>
      <w:r w:rsidRPr="002E7747">
        <w:rPr>
          <w:rFonts w:ascii="Arial" w:eastAsia="Times New Roman" w:hAnsi="Arial" w:cs="Arial"/>
          <w:i/>
          <w:iCs/>
          <w:color w:val="000000"/>
          <w:sz w:val="22"/>
          <w:szCs w:val="22"/>
          <w:lang w:eastAsia="ar-SA" w:bidi="ar-SA"/>
        </w:rPr>
        <w:t>koordynować różne terytorialne, sektorowe i techniczne plany i strategie oraz zapewniać, że planowane inwestycje przyczynią się do promowania równomiernego rozwoju obszaru miejskiego,</w:t>
      </w:r>
    </w:p>
    <w:p w:rsidR="009D1090" w:rsidRPr="002E7747" w:rsidRDefault="009D1090" w:rsidP="002E7747">
      <w:pPr>
        <w:widowControl/>
        <w:numPr>
          <w:ilvl w:val="0"/>
          <w:numId w:val="16"/>
        </w:numPr>
        <w:suppressAutoHyphens w:val="0"/>
        <w:spacing w:before="100" w:line="360" w:lineRule="auto"/>
        <w:rPr>
          <w:rFonts w:ascii="Arial" w:eastAsia="Times New Roman" w:hAnsi="Arial" w:cs="Arial"/>
          <w:i/>
          <w:iCs/>
          <w:color w:val="000000"/>
          <w:sz w:val="22"/>
          <w:szCs w:val="22"/>
          <w:lang w:eastAsia="ar-SA" w:bidi="ar-SA"/>
        </w:rPr>
      </w:pPr>
      <w:r w:rsidRPr="002E7747">
        <w:rPr>
          <w:rFonts w:ascii="Arial" w:eastAsia="Times New Roman" w:hAnsi="Arial" w:cs="Arial"/>
          <w:i/>
          <w:iCs/>
          <w:color w:val="000000"/>
          <w:sz w:val="22"/>
          <w:szCs w:val="22"/>
          <w:lang w:eastAsia="ar-SA" w:bidi="ar-SA"/>
        </w:rPr>
        <w:lastRenderedPageBreak/>
        <w:t>koordynować i skupiać pod względem przestrzennym wykorzystanie funduszy przez uczestników sektora publicznego i prywatnego oraz</w:t>
      </w:r>
    </w:p>
    <w:p w:rsidR="009D1090" w:rsidRPr="002E7747" w:rsidRDefault="009D1090" w:rsidP="002E7747">
      <w:pPr>
        <w:numPr>
          <w:ilvl w:val="0"/>
          <w:numId w:val="16"/>
        </w:numPr>
        <w:autoSpaceDE w:val="0"/>
        <w:spacing w:line="360" w:lineRule="auto"/>
        <w:rPr>
          <w:rFonts w:ascii="Arial" w:eastAsia="Times New Roman" w:hAnsi="Arial" w:cs="Arial"/>
          <w:i/>
          <w:iCs/>
          <w:color w:val="000000"/>
          <w:sz w:val="22"/>
          <w:szCs w:val="22"/>
          <w:lang w:eastAsia="ar-SA" w:bidi="ar-SA"/>
        </w:rPr>
      </w:pPr>
      <w:r w:rsidRPr="002E7747">
        <w:rPr>
          <w:rFonts w:ascii="Arial" w:eastAsia="Times New Roman" w:hAnsi="Arial" w:cs="Arial"/>
          <w:i/>
          <w:iCs/>
          <w:color w:val="000000"/>
          <w:sz w:val="22"/>
          <w:szCs w:val="22"/>
          <w:lang w:eastAsia="ar-SA" w:bidi="ar-SA"/>
        </w:rPr>
        <w:t>angażować obywateli i innych partnerów, którzy mogą wnieść znaczny wkład w</w:t>
      </w:r>
      <w:r w:rsidR="00A50B2B" w:rsidRPr="002E7747">
        <w:rPr>
          <w:rFonts w:ascii="Arial" w:eastAsia="Times New Roman" w:hAnsi="Arial" w:cs="Arial"/>
          <w:i/>
          <w:iCs/>
          <w:color w:val="000000"/>
          <w:sz w:val="22"/>
          <w:szCs w:val="22"/>
          <w:lang w:eastAsia="ar-SA" w:bidi="ar-SA"/>
        </w:rPr>
        <w:t> </w:t>
      </w:r>
      <w:r w:rsidRPr="002E7747">
        <w:rPr>
          <w:rFonts w:ascii="Arial" w:eastAsia="Times New Roman" w:hAnsi="Arial" w:cs="Arial"/>
          <w:i/>
          <w:iCs/>
          <w:color w:val="000000"/>
          <w:sz w:val="22"/>
          <w:szCs w:val="22"/>
          <w:lang w:eastAsia="ar-SA" w:bidi="ar-SA"/>
        </w:rPr>
        <w:t>kształtowanie przyszłej jakości każdego obszaru w wymiarze gospodarczym, społecznym, kulturalnym i ekologicznym”.</w:t>
      </w:r>
    </w:p>
    <w:p w:rsidR="009D1090" w:rsidRPr="001C36CD" w:rsidRDefault="000B6075" w:rsidP="001C36CD">
      <w:pPr>
        <w:autoSpaceDE w:val="0"/>
        <w:spacing w:after="100" w:afterAutospacing="1" w:line="360" w:lineRule="auto"/>
        <w:rPr>
          <w:rFonts w:ascii="Arial" w:eastAsia="Times New Roman" w:hAnsi="Arial" w:cs="Arial"/>
          <w:iCs/>
          <w:color w:val="000000"/>
          <w:sz w:val="22"/>
          <w:szCs w:val="22"/>
        </w:rPr>
      </w:pPr>
      <w:r w:rsidRPr="002E7747">
        <w:rPr>
          <w:rFonts w:ascii="Arial" w:eastAsia="Times New Roman" w:hAnsi="Arial" w:cs="Arial"/>
          <w:iCs/>
          <w:color w:val="000000"/>
          <w:sz w:val="22"/>
          <w:szCs w:val="22"/>
        </w:rPr>
        <w:tab/>
      </w:r>
      <w:r w:rsidR="009D1090" w:rsidRPr="002E7747">
        <w:rPr>
          <w:rFonts w:ascii="Arial" w:eastAsia="Times New Roman" w:hAnsi="Arial" w:cs="Arial"/>
          <w:iCs/>
          <w:color w:val="000000"/>
          <w:sz w:val="22"/>
          <w:szCs w:val="22"/>
        </w:rPr>
        <w:t>Tworząc Strategię Rozwoju Miasta Częstochowy należy mieć świadomość współzależności rozwoju lokalnego i regionalnego od polityk narodowych oraz wdrażanych przez Komisję Europejską w ramach porozumienia państw członkowskich Unii Europejskiej. Współzależność ta nie ogranicza się do bycia beneficjente</w:t>
      </w:r>
      <w:r w:rsidR="0043370F" w:rsidRPr="002E7747">
        <w:rPr>
          <w:rFonts w:ascii="Arial" w:eastAsia="Times New Roman" w:hAnsi="Arial" w:cs="Arial"/>
          <w:iCs/>
          <w:color w:val="000000"/>
          <w:sz w:val="22"/>
          <w:szCs w:val="22"/>
        </w:rPr>
        <w:t>m unijnej pomocy, lecz także do </w:t>
      </w:r>
      <w:r w:rsidR="009D1090" w:rsidRPr="002E7747">
        <w:rPr>
          <w:rFonts w:ascii="Arial" w:eastAsia="Times New Roman" w:hAnsi="Arial" w:cs="Arial"/>
          <w:iCs/>
          <w:color w:val="000000"/>
          <w:sz w:val="22"/>
          <w:szCs w:val="22"/>
        </w:rPr>
        <w:t>świadomego uczestnictwa w kształtowaniu i realizacji różnorodnych działań będących częścią narodowej i</w:t>
      </w:r>
      <w:r w:rsidR="00A57421" w:rsidRPr="002E7747">
        <w:rPr>
          <w:rFonts w:ascii="Arial" w:eastAsia="Times New Roman" w:hAnsi="Arial" w:cs="Arial"/>
          <w:iCs/>
          <w:color w:val="000000"/>
          <w:sz w:val="22"/>
          <w:szCs w:val="22"/>
        </w:rPr>
        <w:t> </w:t>
      </w:r>
      <w:r w:rsidR="009D1090" w:rsidRPr="002E7747">
        <w:rPr>
          <w:rFonts w:ascii="Arial" w:eastAsia="Times New Roman" w:hAnsi="Arial" w:cs="Arial"/>
          <w:iCs/>
          <w:color w:val="000000"/>
          <w:sz w:val="22"/>
          <w:szCs w:val="22"/>
        </w:rPr>
        <w:t>wspólnotowej polityki społecznej, gospodarcz</w:t>
      </w:r>
      <w:r w:rsidR="001C36CD">
        <w:rPr>
          <w:rFonts w:ascii="Arial" w:eastAsia="Times New Roman" w:hAnsi="Arial" w:cs="Arial"/>
          <w:iCs/>
          <w:color w:val="000000"/>
          <w:sz w:val="22"/>
          <w:szCs w:val="22"/>
        </w:rPr>
        <w:t>ej, kulturalnej i ekologicznej.</w:t>
      </w:r>
    </w:p>
    <w:p w:rsidR="009D1090" w:rsidRPr="002E7747" w:rsidRDefault="000B6075" w:rsidP="002E7747">
      <w:pPr>
        <w:autoSpaceDE w:val="0"/>
        <w:spacing w:line="360" w:lineRule="auto"/>
        <w:rPr>
          <w:rFonts w:ascii="Arial" w:eastAsia="Arial" w:hAnsi="Arial" w:cs="Arial"/>
          <w:iCs/>
          <w:color w:val="000000"/>
          <w:sz w:val="22"/>
          <w:szCs w:val="22"/>
        </w:rPr>
      </w:pPr>
      <w:r w:rsidRPr="002E7747">
        <w:rPr>
          <w:rFonts w:ascii="Arial" w:eastAsia="Arial" w:hAnsi="Arial" w:cs="Arial"/>
          <w:iCs/>
          <w:color w:val="000000"/>
          <w:sz w:val="22"/>
          <w:szCs w:val="22"/>
        </w:rPr>
        <w:tab/>
      </w:r>
      <w:r w:rsidR="009D1090" w:rsidRPr="002E7747">
        <w:rPr>
          <w:rFonts w:ascii="Arial" w:eastAsia="Arial" w:hAnsi="Arial" w:cs="Arial"/>
          <w:iCs/>
          <w:color w:val="000000"/>
          <w:sz w:val="22"/>
          <w:szCs w:val="22"/>
        </w:rPr>
        <w:t xml:space="preserve">W 2010 roku została zatwierdzona strategia rozwoju Unii Europejskiej na lata 2010-2020: </w:t>
      </w:r>
      <w:r w:rsidR="009D1090" w:rsidRPr="002E7747">
        <w:rPr>
          <w:rFonts w:ascii="Arial" w:eastAsia="Arial" w:hAnsi="Arial" w:cs="Arial"/>
          <w:b/>
          <w:bCs/>
          <w:iCs/>
          <w:color w:val="000000"/>
          <w:sz w:val="22"/>
          <w:szCs w:val="22"/>
        </w:rPr>
        <w:t>„EUROPA 2020 Strategia na rzecz inteligentnego i zrównoważonego rozwoju sprzyjającego włączeniu społecznemu”</w:t>
      </w:r>
      <w:r w:rsidR="009D1090" w:rsidRPr="002E7747">
        <w:rPr>
          <w:rFonts w:ascii="Arial" w:eastAsia="Arial" w:hAnsi="Arial" w:cs="Arial"/>
          <w:iCs/>
          <w:color w:val="000000"/>
          <w:sz w:val="22"/>
          <w:szCs w:val="22"/>
        </w:rPr>
        <w:t>, zawierająca nowe regulacje ujęte w siedmiu projektach przewodnich: „Unia innowacji”, „Mobilna młodzież”, „Europejska agenda cyfrowa”, „Europa efektywnie korzystająca z zasobów”, „Polityka przemysłowa w erze globalizacji”, „Program na rzecz nowych umiejętności i zatrudnienia” i „Europejski program walki z</w:t>
      </w:r>
      <w:r w:rsidR="00A57421" w:rsidRPr="002E7747">
        <w:rPr>
          <w:rFonts w:ascii="Arial" w:eastAsia="Arial" w:hAnsi="Arial" w:cs="Arial"/>
          <w:iCs/>
          <w:color w:val="000000"/>
          <w:sz w:val="22"/>
          <w:szCs w:val="22"/>
        </w:rPr>
        <w:t> </w:t>
      </w:r>
      <w:r w:rsidR="009D1090" w:rsidRPr="002E7747">
        <w:rPr>
          <w:rFonts w:ascii="Arial" w:eastAsia="Arial" w:hAnsi="Arial" w:cs="Arial"/>
          <w:iCs/>
          <w:color w:val="000000"/>
          <w:sz w:val="22"/>
          <w:szCs w:val="22"/>
        </w:rPr>
        <w:t xml:space="preserve">ubóstwem”. </w:t>
      </w:r>
    </w:p>
    <w:p w:rsidR="009D1090" w:rsidRPr="002E7747" w:rsidRDefault="000B6075" w:rsidP="002E7747">
      <w:pPr>
        <w:autoSpaceDE w:val="0"/>
        <w:spacing w:line="360" w:lineRule="auto"/>
        <w:rPr>
          <w:rFonts w:ascii="Arial" w:eastAsia="Arial" w:hAnsi="Arial" w:cs="Arial"/>
          <w:iCs/>
          <w:color w:val="000000"/>
          <w:sz w:val="22"/>
          <w:szCs w:val="22"/>
        </w:rPr>
      </w:pPr>
      <w:r w:rsidRPr="002E7747">
        <w:rPr>
          <w:rFonts w:ascii="Arial" w:eastAsia="Arial" w:hAnsi="Arial" w:cs="Arial"/>
          <w:iCs/>
          <w:color w:val="000000"/>
          <w:sz w:val="22"/>
          <w:szCs w:val="22"/>
        </w:rPr>
        <w:tab/>
      </w:r>
      <w:r w:rsidR="009D1090" w:rsidRPr="002E7747">
        <w:rPr>
          <w:rFonts w:ascii="Arial" w:eastAsia="Arial" w:hAnsi="Arial" w:cs="Arial"/>
          <w:iCs/>
          <w:color w:val="000000"/>
          <w:sz w:val="22"/>
          <w:szCs w:val="22"/>
        </w:rPr>
        <w:t>Nowa strategia EUROPA 2020 przejęła podstawowe wskazania dotyczące polityk rozwojowych miast europejskich wypracowane we wcześniejszych dokumentach, w tym Karty Lipskiej, powstałej w 2007 podczas spotkania w dniach 24-25</w:t>
      </w:r>
      <w:r w:rsidR="008934B6" w:rsidRPr="002E7747">
        <w:rPr>
          <w:rFonts w:ascii="Arial" w:eastAsia="Arial" w:hAnsi="Arial" w:cs="Arial"/>
          <w:iCs/>
          <w:color w:val="000000"/>
          <w:sz w:val="22"/>
          <w:szCs w:val="22"/>
        </w:rPr>
        <w:t xml:space="preserve"> maja ministrów ds. regionów i </w:t>
      </w:r>
      <w:r w:rsidR="009D1090" w:rsidRPr="002E7747">
        <w:rPr>
          <w:rFonts w:ascii="Arial" w:eastAsia="Arial" w:hAnsi="Arial" w:cs="Arial"/>
          <w:iCs/>
          <w:color w:val="000000"/>
          <w:sz w:val="22"/>
          <w:szCs w:val="22"/>
        </w:rPr>
        <w:t>miast</w:t>
      </w:r>
      <w:r w:rsidR="002E7747">
        <w:rPr>
          <w:rFonts w:ascii="Arial" w:eastAsia="Arial" w:hAnsi="Arial" w:cs="Arial"/>
          <w:iCs/>
          <w:color w:val="000000"/>
          <w:sz w:val="22"/>
          <w:szCs w:val="22"/>
        </w:rPr>
        <w:t xml:space="preserve"> </w:t>
      </w:r>
      <w:r w:rsidR="009D1090" w:rsidRPr="002E7747">
        <w:rPr>
          <w:rFonts w:ascii="Arial" w:eastAsia="Arial" w:hAnsi="Arial" w:cs="Arial"/>
          <w:iCs/>
          <w:color w:val="000000"/>
          <w:sz w:val="22"/>
          <w:szCs w:val="22"/>
        </w:rPr>
        <w:t>z</w:t>
      </w:r>
      <w:r w:rsidR="00A57421" w:rsidRPr="002E7747">
        <w:rPr>
          <w:rFonts w:ascii="Arial" w:eastAsia="Arial" w:hAnsi="Arial" w:cs="Arial"/>
          <w:iCs/>
          <w:color w:val="000000"/>
          <w:sz w:val="22"/>
          <w:szCs w:val="22"/>
        </w:rPr>
        <w:t> </w:t>
      </w:r>
      <w:r w:rsidR="009D1090" w:rsidRPr="002E7747">
        <w:rPr>
          <w:rFonts w:ascii="Arial" w:eastAsia="Arial" w:hAnsi="Arial" w:cs="Arial"/>
          <w:iCs/>
          <w:color w:val="000000"/>
          <w:sz w:val="22"/>
          <w:szCs w:val="22"/>
        </w:rPr>
        <w:t>krajów cz</w:t>
      </w:r>
      <w:r w:rsidR="00B06DF5" w:rsidRPr="002E7747">
        <w:rPr>
          <w:rFonts w:ascii="Arial" w:eastAsia="Arial" w:hAnsi="Arial" w:cs="Arial"/>
          <w:iCs/>
          <w:color w:val="000000"/>
          <w:sz w:val="22"/>
          <w:szCs w:val="22"/>
        </w:rPr>
        <w:t xml:space="preserve">łonkowskich Unii Europejskiej. </w:t>
      </w:r>
      <w:r w:rsidR="009D1090" w:rsidRPr="002E7747">
        <w:rPr>
          <w:rFonts w:ascii="Arial" w:eastAsia="Arial" w:hAnsi="Arial" w:cs="Arial"/>
          <w:iCs/>
          <w:color w:val="000000"/>
          <w:sz w:val="22"/>
          <w:szCs w:val="22"/>
        </w:rPr>
        <w:t>Preambuła dokumentu określa:</w:t>
      </w:r>
    </w:p>
    <w:p w:rsidR="009D1090" w:rsidRPr="002E7747" w:rsidRDefault="009D1090" w:rsidP="002E7747">
      <w:pPr>
        <w:autoSpaceDE w:val="0"/>
        <w:spacing w:line="360" w:lineRule="auto"/>
        <w:rPr>
          <w:rFonts w:ascii="Arial" w:eastAsia="Times New Roman" w:hAnsi="Arial" w:cs="Arial"/>
          <w:i/>
          <w:iCs/>
          <w:sz w:val="22"/>
          <w:szCs w:val="22"/>
        </w:rPr>
      </w:pPr>
      <w:r w:rsidRPr="002E7747">
        <w:rPr>
          <w:rFonts w:ascii="Arial" w:eastAsia="Times New Roman" w:hAnsi="Arial" w:cs="Arial"/>
          <w:i/>
          <w:iCs/>
          <w:color w:val="000000"/>
          <w:sz w:val="22"/>
          <w:szCs w:val="22"/>
        </w:rPr>
        <w:t>„KARTA LIPSKA na rzecz zrównowa</w:t>
      </w:r>
      <w:r w:rsidRPr="002E7747">
        <w:rPr>
          <w:rFonts w:ascii="Arial" w:eastAsia="TimesNewRoman" w:hAnsi="Arial" w:cs="Arial"/>
          <w:i/>
          <w:iCs/>
          <w:color w:val="000000"/>
          <w:sz w:val="22"/>
          <w:szCs w:val="22"/>
        </w:rPr>
        <w:t>ż</w:t>
      </w:r>
      <w:r w:rsidRPr="002E7747">
        <w:rPr>
          <w:rFonts w:ascii="Arial" w:eastAsia="Times New Roman" w:hAnsi="Arial" w:cs="Arial"/>
          <w:i/>
          <w:iCs/>
          <w:color w:val="000000"/>
          <w:sz w:val="22"/>
          <w:szCs w:val="22"/>
        </w:rPr>
        <w:t>onego rozwoju miast europejskich” jest dokumentem pa</w:t>
      </w:r>
      <w:r w:rsidRPr="002E7747">
        <w:rPr>
          <w:rFonts w:ascii="Arial" w:eastAsia="TimesNewRoman" w:hAnsi="Arial" w:cs="Arial"/>
          <w:i/>
          <w:iCs/>
          <w:color w:val="000000"/>
          <w:sz w:val="22"/>
          <w:szCs w:val="22"/>
        </w:rPr>
        <w:t>ń</w:t>
      </w:r>
      <w:r w:rsidRPr="002E7747">
        <w:rPr>
          <w:rFonts w:ascii="Arial" w:eastAsia="Times New Roman" w:hAnsi="Arial" w:cs="Arial"/>
          <w:i/>
          <w:iCs/>
          <w:color w:val="000000"/>
          <w:sz w:val="22"/>
          <w:szCs w:val="22"/>
        </w:rPr>
        <w:t xml:space="preserve">stw </w:t>
      </w:r>
      <w:r w:rsidRPr="002E7747">
        <w:rPr>
          <w:rFonts w:ascii="Arial" w:eastAsia="Times New Roman" w:hAnsi="Arial" w:cs="Arial"/>
          <w:i/>
          <w:iCs/>
          <w:sz w:val="22"/>
          <w:szCs w:val="22"/>
        </w:rPr>
        <w:t>członkowskich, który został opracowany przy szerokim i przejrzystym udziale zainteresowanych stron. Maj</w:t>
      </w:r>
      <w:r w:rsidRPr="002E7747">
        <w:rPr>
          <w:rFonts w:ascii="Arial" w:eastAsia="TimesNewRoman" w:hAnsi="Arial" w:cs="Arial"/>
          <w:i/>
          <w:iCs/>
          <w:sz w:val="22"/>
          <w:szCs w:val="22"/>
        </w:rPr>
        <w:t>ą</w:t>
      </w:r>
      <w:r w:rsidRPr="002E7747">
        <w:rPr>
          <w:rFonts w:ascii="Arial" w:eastAsia="Times New Roman" w:hAnsi="Arial" w:cs="Arial"/>
          <w:i/>
          <w:iCs/>
          <w:sz w:val="22"/>
          <w:szCs w:val="22"/>
        </w:rPr>
        <w:t>c na uwadze wyzwania i mo</w:t>
      </w:r>
      <w:r w:rsidRPr="002E7747">
        <w:rPr>
          <w:rFonts w:ascii="Arial" w:eastAsia="TimesNewRoman" w:hAnsi="Arial" w:cs="Arial"/>
          <w:i/>
          <w:iCs/>
          <w:sz w:val="22"/>
          <w:szCs w:val="22"/>
        </w:rPr>
        <w:t>ż</w:t>
      </w:r>
      <w:r w:rsidRPr="002E7747">
        <w:rPr>
          <w:rFonts w:ascii="Arial" w:eastAsia="Times New Roman" w:hAnsi="Arial" w:cs="Arial"/>
          <w:i/>
          <w:iCs/>
          <w:sz w:val="22"/>
          <w:szCs w:val="22"/>
        </w:rPr>
        <w:t>liwo</w:t>
      </w:r>
      <w:r w:rsidRPr="002E7747">
        <w:rPr>
          <w:rFonts w:ascii="Arial" w:eastAsia="TimesNewRoman" w:hAnsi="Arial" w:cs="Arial"/>
          <w:i/>
          <w:iCs/>
          <w:sz w:val="22"/>
          <w:szCs w:val="22"/>
        </w:rPr>
        <w:t>ś</w:t>
      </w:r>
      <w:r w:rsidRPr="002E7747">
        <w:rPr>
          <w:rFonts w:ascii="Arial" w:eastAsia="Times New Roman" w:hAnsi="Arial" w:cs="Arial"/>
          <w:i/>
          <w:iCs/>
          <w:sz w:val="22"/>
          <w:szCs w:val="22"/>
        </w:rPr>
        <w:t>ci, a tak</w:t>
      </w:r>
      <w:r w:rsidRPr="002E7747">
        <w:rPr>
          <w:rFonts w:ascii="Arial" w:eastAsia="TimesNewRoman" w:hAnsi="Arial" w:cs="Arial"/>
          <w:i/>
          <w:iCs/>
          <w:sz w:val="22"/>
          <w:szCs w:val="22"/>
        </w:rPr>
        <w:t>ż</w:t>
      </w:r>
      <w:r w:rsidRPr="002E7747">
        <w:rPr>
          <w:rFonts w:ascii="Arial" w:eastAsia="Times New Roman" w:hAnsi="Arial" w:cs="Arial"/>
          <w:i/>
          <w:iCs/>
          <w:sz w:val="22"/>
          <w:szCs w:val="22"/>
        </w:rPr>
        <w:t>e ró</w:t>
      </w:r>
      <w:r w:rsidRPr="002E7747">
        <w:rPr>
          <w:rFonts w:ascii="Arial" w:eastAsia="TimesNewRoman" w:hAnsi="Arial" w:cs="Arial"/>
          <w:i/>
          <w:iCs/>
          <w:sz w:val="22"/>
          <w:szCs w:val="22"/>
        </w:rPr>
        <w:t>ż</w:t>
      </w:r>
      <w:r w:rsidRPr="002E7747">
        <w:rPr>
          <w:rFonts w:ascii="Arial" w:eastAsia="Times New Roman" w:hAnsi="Arial" w:cs="Arial"/>
          <w:i/>
          <w:iCs/>
          <w:sz w:val="22"/>
          <w:szCs w:val="22"/>
        </w:rPr>
        <w:t>nice historyczne, gospodarcze, społeczne i ekologiczne miast europejskich, ministrowie pa</w:t>
      </w:r>
      <w:r w:rsidRPr="002E7747">
        <w:rPr>
          <w:rFonts w:ascii="Arial" w:eastAsia="TimesNewRoman" w:hAnsi="Arial" w:cs="Arial"/>
          <w:i/>
          <w:iCs/>
          <w:sz w:val="22"/>
          <w:szCs w:val="22"/>
        </w:rPr>
        <w:t>ń</w:t>
      </w:r>
      <w:r w:rsidRPr="002E7747">
        <w:rPr>
          <w:rFonts w:ascii="Arial" w:eastAsia="Times New Roman" w:hAnsi="Arial" w:cs="Arial"/>
          <w:i/>
          <w:iCs/>
          <w:sz w:val="22"/>
          <w:szCs w:val="22"/>
        </w:rPr>
        <w:t>stw członkowskich odpowiedzialni za rozwój miast uzgodnili wspólne zasady i strategie polityki rozwoju miejskiego. Ministrowie zobowi</w:t>
      </w:r>
      <w:r w:rsidRPr="002E7747">
        <w:rPr>
          <w:rFonts w:ascii="Arial" w:eastAsia="TimesNewRoman" w:hAnsi="Arial" w:cs="Arial"/>
          <w:i/>
          <w:iCs/>
          <w:sz w:val="22"/>
          <w:szCs w:val="22"/>
        </w:rPr>
        <w:t>ą</w:t>
      </w:r>
      <w:r w:rsidRPr="002E7747">
        <w:rPr>
          <w:rFonts w:ascii="Arial" w:eastAsia="Times New Roman" w:hAnsi="Arial" w:cs="Arial"/>
          <w:i/>
          <w:iCs/>
          <w:sz w:val="22"/>
          <w:szCs w:val="22"/>
        </w:rPr>
        <w:t>zuj</w:t>
      </w:r>
      <w:r w:rsidRPr="002E7747">
        <w:rPr>
          <w:rFonts w:ascii="Arial" w:eastAsia="TimesNewRoman" w:hAnsi="Arial" w:cs="Arial"/>
          <w:i/>
          <w:iCs/>
          <w:sz w:val="22"/>
          <w:szCs w:val="22"/>
        </w:rPr>
        <w:t xml:space="preserve">ą </w:t>
      </w:r>
      <w:r w:rsidRPr="002E7747">
        <w:rPr>
          <w:rFonts w:ascii="Arial" w:eastAsia="Times New Roman" w:hAnsi="Arial" w:cs="Arial"/>
          <w:i/>
          <w:iCs/>
          <w:sz w:val="22"/>
          <w:szCs w:val="22"/>
        </w:rPr>
        <w:t>si</w:t>
      </w:r>
      <w:r w:rsidRPr="002E7747">
        <w:rPr>
          <w:rFonts w:ascii="Arial" w:eastAsia="TimesNewRoman" w:hAnsi="Arial" w:cs="Arial"/>
          <w:i/>
          <w:iCs/>
          <w:sz w:val="22"/>
          <w:szCs w:val="22"/>
        </w:rPr>
        <w:t xml:space="preserve">ę </w:t>
      </w:r>
      <w:r w:rsidRPr="002E7747">
        <w:rPr>
          <w:rFonts w:ascii="Arial" w:eastAsia="Times New Roman" w:hAnsi="Arial" w:cs="Arial"/>
          <w:i/>
          <w:iCs/>
          <w:sz w:val="22"/>
          <w:szCs w:val="22"/>
        </w:rPr>
        <w:t>do:</w:t>
      </w:r>
    </w:p>
    <w:p w:rsidR="009D1090" w:rsidRPr="002E7747" w:rsidRDefault="009D1090" w:rsidP="002E7747">
      <w:pPr>
        <w:numPr>
          <w:ilvl w:val="0"/>
          <w:numId w:val="17"/>
        </w:numPr>
        <w:autoSpaceDE w:val="0"/>
        <w:spacing w:line="360" w:lineRule="auto"/>
        <w:rPr>
          <w:rFonts w:ascii="Arial" w:eastAsia="Times New Roman" w:hAnsi="Arial" w:cs="Arial"/>
          <w:i/>
          <w:iCs/>
          <w:sz w:val="22"/>
          <w:szCs w:val="22"/>
        </w:rPr>
      </w:pPr>
      <w:r w:rsidRPr="002E7747">
        <w:rPr>
          <w:rFonts w:ascii="Arial" w:eastAsia="Times New Roman" w:hAnsi="Arial" w:cs="Arial"/>
          <w:i/>
          <w:iCs/>
          <w:sz w:val="22"/>
          <w:szCs w:val="22"/>
        </w:rPr>
        <w:t>zainicjowania w swoich pa</w:t>
      </w:r>
      <w:r w:rsidRPr="002E7747">
        <w:rPr>
          <w:rFonts w:ascii="Arial" w:eastAsia="TimesNewRoman" w:hAnsi="Arial" w:cs="Arial"/>
          <w:i/>
          <w:iCs/>
          <w:sz w:val="22"/>
          <w:szCs w:val="22"/>
        </w:rPr>
        <w:t>ń</w:t>
      </w:r>
      <w:r w:rsidRPr="002E7747">
        <w:rPr>
          <w:rFonts w:ascii="Arial" w:eastAsia="Times New Roman" w:hAnsi="Arial" w:cs="Arial"/>
          <w:i/>
          <w:iCs/>
          <w:sz w:val="22"/>
          <w:szCs w:val="22"/>
        </w:rPr>
        <w:t>stwach debaty politycznej na temat wł</w:t>
      </w:r>
      <w:r w:rsidRPr="002E7747">
        <w:rPr>
          <w:rFonts w:ascii="Arial" w:eastAsia="TimesNewRoman" w:hAnsi="Arial" w:cs="Arial"/>
          <w:i/>
          <w:iCs/>
          <w:sz w:val="22"/>
          <w:szCs w:val="22"/>
        </w:rPr>
        <w:t>ą</w:t>
      </w:r>
      <w:r w:rsidRPr="002E7747">
        <w:rPr>
          <w:rFonts w:ascii="Arial" w:eastAsia="Times New Roman" w:hAnsi="Arial" w:cs="Arial"/>
          <w:i/>
          <w:iCs/>
          <w:sz w:val="22"/>
          <w:szCs w:val="22"/>
        </w:rPr>
        <w:t>czenia zasad i</w:t>
      </w:r>
      <w:r w:rsidR="00A57421" w:rsidRPr="002E7747">
        <w:rPr>
          <w:rFonts w:ascii="Arial" w:eastAsia="Times New Roman" w:hAnsi="Arial" w:cs="Arial"/>
          <w:i/>
          <w:iCs/>
          <w:sz w:val="22"/>
          <w:szCs w:val="22"/>
        </w:rPr>
        <w:t> </w:t>
      </w:r>
      <w:r w:rsidRPr="002E7747">
        <w:rPr>
          <w:rFonts w:ascii="Arial" w:eastAsia="Times New Roman" w:hAnsi="Arial" w:cs="Arial"/>
          <w:i/>
          <w:iCs/>
          <w:sz w:val="22"/>
          <w:szCs w:val="22"/>
        </w:rPr>
        <w:t>strategii Karty lipskiej na rzecz zrównowa</w:t>
      </w:r>
      <w:r w:rsidRPr="002E7747">
        <w:rPr>
          <w:rFonts w:ascii="Arial" w:eastAsia="TimesNewRoman" w:hAnsi="Arial" w:cs="Arial"/>
          <w:i/>
          <w:iCs/>
          <w:sz w:val="22"/>
          <w:szCs w:val="22"/>
        </w:rPr>
        <w:t>ż</w:t>
      </w:r>
      <w:r w:rsidRPr="002E7747">
        <w:rPr>
          <w:rFonts w:ascii="Arial" w:eastAsia="Times New Roman" w:hAnsi="Arial" w:cs="Arial"/>
          <w:i/>
          <w:iCs/>
          <w:sz w:val="22"/>
          <w:szCs w:val="22"/>
        </w:rPr>
        <w:t>onego rozwoju</w:t>
      </w:r>
      <w:r w:rsidR="008934B6" w:rsidRPr="002E7747">
        <w:rPr>
          <w:rFonts w:ascii="Arial" w:eastAsia="Times New Roman" w:hAnsi="Arial" w:cs="Arial"/>
          <w:i/>
          <w:iCs/>
          <w:sz w:val="22"/>
          <w:szCs w:val="22"/>
        </w:rPr>
        <w:t xml:space="preserve"> miast europejskich do </w:t>
      </w:r>
      <w:r w:rsidRPr="002E7747">
        <w:rPr>
          <w:rFonts w:ascii="Arial" w:eastAsia="Times New Roman" w:hAnsi="Arial" w:cs="Arial"/>
          <w:i/>
          <w:iCs/>
          <w:sz w:val="22"/>
          <w:szCs w:val="22"/>
        </w:rPr>
        <w:t>krajowej, regionalnej i lokalnej polityki rozwoju,</w:t>
      </w:r>
    </w:p>
    <w:p w:rsidR="009D1090" w:rsidRPr="002E7747" w:rsidRDefault="009D1090" w:rsidP="002E7747">
      <w:pPr>
        <w:numPr>
          <w:ilvl w:val="0"/>
          <w:numId w:val="17"/>
        </w:numPr>
        <w:autoSpaceDE w:val="0"/>
        <w:spacing w:line="360" w:lineRule="auto"/>
        <w:rPr>
          <w:rFonts w:ascii="Arial" w:eastAsia="Times New Roman" w:hAnsi="Arial" w:cs="Arial"/>
          <w:i/>
          <w:iCs/>
          <w:sz w:val="22"/>
          <w:szCs w:val="22"/>
        </w:rPr>
      </w:pPr>
      <w:r w:rsidRPr="002E7747">
        <w:rPr>
          <w:rFonts w:ascii="Arial" w:eastAsia="Times New Roman" w:hAnsi="Arial" w:cs="Arial"/>
          <w:i/>
          <w:iCs/>
          <w:sz w:val="22"/>
          <w:szCs w:val="22"/>
        </w:rPr>
        <w:t>zastosowania narz</w:t>
      </w:r>
      <w:r w:rsidRPr="002E7747">
        <w:rPr>
          <w:rFonts w:ascii="Arial" w:eastAsia="TimesNewRoman" w:hAnsi="Arial" w:cs="Arial"/>
          <w:i/>
          <w:iCs/>
          <w:sz w:val="22"/>
          <w:szCs w:val="22"/>
        </w:rPr>
        <w:t>ę</w:t>
      </w:r>
      <w:r w:rsidRPr="002E7747">
        <w:rPr>
          <w:rFonts w:ascii="Arial" w:eastAsia="Times New Roman" w:hAnsi="Arial" w:cs="Arial"/>
          <w:i/>
          <w:iCs/>
          <w:sz w:val="22"/>
          <w:szCs w:val="22"/>
        </w:rPr>
        <w:t>dzia, jakim jest zintegrowany rozwój miejski, oraz wzmocnienia struktur zarz</w:t>
      </w:r>
      <w:r w:rsidRPr="002E7747">
        <w:rPr>
          <w:rFonts w:ascii="Arial" w:eastAsia="TimesNewRoman" w:hAnsi="Arial" w:cs="Arial"/>
          <w:i/>
          <w:iCs/>
          <w:sz w:val="22"/>
          <w:szCs w:val="22"/>
        </w:rPr>
        <w:t>ą</w:t>
      </w:r>
      <w:r w:rsidRPr="002E7747">
        <w:rPr>
          <w:rFonts w:ascii="Arial" w:eastAsia="Times New Roman" w:hAnsi="Arial" w:cs="Arial"/>
          <w:i/>
          <w:iCs/>
          <w:sz w:val="22"/>
          <w:szCs w:val="22"/>
        </w:rPr>
        <w:t>dzania niezb</w:t>
      </w:r>
      <w:r w:rsidRPr="002E7747">
        <w:rPr>
          <w:rFonts w:ascii="Arial" w:eastAsia="TimesNewRoman" w:hAnsi="Arial" w:cs="Arial"/>
          <w:i/>
          <w:iCs/>
          <w:sz w:val="22"/>
          <w:szCs w:val="22"/>
        </w:rPr>
        <w:t>ę</w:t>
      </w:r>
      <w:r w:rsidRPr="002E7747">
        <w:rPr>
          <w:rFonts w:ascii="Arial" w:eastAsia="Times New Roman" w:hAnsi="Arial" w:cs="Arial"/>
          <w:i/>
          <w:iCs/>
          <w:sz w:val="22"/>
          <w:szCs w:val="22"/>
        </w:rPr>
        <w:t>dnych dla jego wdro</w:t>
      </w:r>
      <w:r w:rsidRPr="002E7747">
        <w:rPr>
          <w:rFonts w:ascii="Arial" w:eastAsia="TimesNewRoman" w:hAnsi="Arial" w:cs="Arial"/>
          <w:i/>
          <w:iCs/>
          <w:sz w:val="22"/>
          <w:szCs w:val="22"/>
        </w:rPr>
        <w:t>ż</w:t>
      </w:r>
      <w:r w:rsidRPr="002E7747">
        <w:rPr>
          <w:rFonts w:ascii="Arial" w:eastAsia="Times New Roman" w:hAnsi="Arial" w:cs="Arial"/>
          <w:i/>
          <w:iCs/>
          <w:sz w:val="22"/>
          <w:szCs w:val="22"/>
        </w:rPr>
        <w:t>enia, a w tym celu do utworzenia niezb</w:t>
      </w:r>
      <w:r w:rsidRPr="002E7747">
        <w:rPr>
          <w:rFonts w:ascii="Arial" w:eastAsia="TimesNewRoman" w:hAnsi="Arial" w:cs="Arial"/>
          <w:i/>
          <w:iCs/>
          <w:sz w:val="22"/>
          <w:szCs w:val="22"/>
        </w:rPr>
        <w:t>ę</w:t>
      </w:r>
      <w:r w:rsidRPr="002E7747">
        <w:rPr>
          <w:rFonts w:ascii="Arial" w:eastAsia="Times New Roman" w:hAnsi="Arial" w:cs="Arial"/>
          <w:i/>
          <w:iCs/>
          <w:sz w:val="22"/>
          <w:szCs w:val="22"/>
        </w:rPr>
        <w:t>dnych ram na poziomie krajowym,</w:t>
      </w:r>
    </w:p>
    <w:p w:rsidR="009D1090" w:rsidRPr="002E7747" w:rsidRDefault="009D1090" w:rsidP="002E7747">
      <w:pPr>
        <w:numPr>
          <w:ilvl w:val="0"/>
          <w:numId w:val="17"/>
        </w:numPr>
        <w:autoSpaceDE w:val="0"/>
        <w:spacing w:line="360" w:lineRule="auto"/>
        <w:rPr>
          <w:rFonts w:ascii="Arial" w:eastAsia="Times New Roman" w:hAnsi="Arial" w:cs="Arial"/>
          <w:i/>
          <w:iCs/>
          <w:color w:val="000000"/>
          <w:sz w:val="22"/>
          <w:szCs w:val="22"/>
        </w:rPr>
      </w:pPr>
      <w:r w:rsidRPr="002E7747">
        <w:rPr>
          <w:rFonts w:ascii="Arial" w:eastAsia="Times New Roman" w:hAnsi="Arial" w:cs="Arial"/>
          <w:i/>
          <w:iCs/>
          <w:sz w:val="22"/>
          <w:szCs w:val="22"/>
        </w:rPr>
        <w:t>promowania zrównowa</w:t>
      </w:r>
      <w:r w:rsidRPr="002E7747">
        <w:rPr>
          <w:rFonts w:ascii="Arial" w:eastAsia="TimesNewRoman" w:hAnsi="Arial" w:cs="Arial"/>
          <w:i/>
          <w:iCs/>
          <w:sz w:val="22"/>
          <w:szCs w:val="22"/>
        </w:rPr>
        <w:t>ż</w:t>
      </w:r>
      <w:r w:rsidRPr="002E7747">
        <w:rPr>
          <w:rFonts w:ascii="Arial" w:eastAsia="Times New Roman" w:hAnsi="Arial" w:cs="Arial"/>
          <w:i/>
          <w:iCs/>
          <w:sz w:val="22"/>
          <w:szCs w:val="22"/>
        </w:rPr>
        <w:t xml:space="preserve">onej organizacji terytorialnej opartej na europejskiej policentrycznej </w:t>
      </w:r>
      <w:r w:rsidRPr="002E7747">
        <w:rPr>
          <w:rFonts w:ascii="Arial" w:eastAsia="Times New Roman" w:hAnsi="Arial" w:cs="Arial"/>
          <w:i/>
          <w:iCs/>
          <w:color w:val="000000"/>
          <w:sz w:val="22"/>
          <w:szCs w:val="22"/>
        </w:rPr>
        <w:t>strukturze miejskiej".</w:t>
      </w:r>
    </w:p>
    <w:p w:rsidR="009D1090" w:rsidRPr="002E7747" w:rsidRDefault="000B6075" w:rsidP="002E7747">
      <w:pPr>
        <w:autoSpaceDE w:val="0"/>
        <w:spacing w:line="360" w:lineRule="auto"/>
        <w:rPr>
          <w:rFonts w:ascii="Arial" w:eastAsia="Arial" w:hAnsi="Arial" w:cs="Arial"/>
          <w:sz w:val="22"/>
          <w:szCs w:val="22"/>
        </w:rPr>
      </w:pPr>
      <w:r w:rsidRPr="002E7747">
        <w:rPr>
          <w:rFonts w:ascii="Arial" w:eastAsia="Times New Roman" w:hAnsi="Arial" w:cs="Arial"/>
          <w:iCs/>
          <w:color w:val="000000"/>
          <w:sz w:val="22"/>
          <w:szCs w:val="22"/>
        </w:rPr>
        <w:tab/>
      </w:r>
      <w:r w:rsidR="009D1090" w:rsidRPr="002E7747">
        <w:rPr>
          <w:rFonts w:ascii="Arial" w:eastAsia="Times New Roman" w:hAnsi="Arial" w:cs="Arial"/>
          <w:iCs/>
          <w:color w:val="000000"/>
          <w:sz w:val="22"/>
          <w:szCs w:val="22"/>
        </w:rPr>
        <w:t>Pokłosiem Karty Lipskiej jest przyjęcie przez Parlament Europejski, Radę Europejskiego Komitetu Społeczno-Gospodarczego oraz Komitetu Regionów w dniu 18 lipca 2014 r</w:t>
      </w:r>
      <w:r w:rsidR="00A57421" w:rsidRPr="002E7747">
        <w:rPr>
          <w:rFonts w:ascii="Arial" w:eastAsia="Times New Roman" w:hAnsi="Arial" w:cs="Arial"/>
          <w:iCs/>
          <w:color w:val="000000"/>
          <w:sz w:val="22"/>
          <w:szCs w:val="22"/>
        </w:rPr>
        <w:t>.</w:t>
      </w:r>
      <w:r w:rsidR="009D1090" w:rsidRPr="002E7747">
        <w:rPr>
          <w:rFonts w:ascii="Arial" w:eastAsia="Times New Roman" w:hAnsi="Arial" w:cs="Arial"/>
          <w:iCs/>
          <w:color w:val="000000"/>
          <w:sz w:val="22"/>
          <w:szCs w:val="22"/>
        </w:rPr>
        <w:t xml:space="preserve"> w Brukseli </w:t>
      </w:r>
      <w:r w:rsidR="009D1090" w:rsidRPr="002E7747">
        <w:rPr>
          <w:rFonts w:ascii="Arial" w:eastAsia="Times New Roman" w:hAnsi="Arial" w:cs="Arial"/>
          <w:iCs/>
          <w:color w:val="000000"/>
          <w:sz w:val="22"/>
          <w:szCs w:val="22"/>
        </w:rPr>
        <w:lastRenderedPageBreak/>
        <w:t>Agendy polityki miejskiej UE przedstawionej w sprawozdaniu „Miasta Przyszłości”</w:t>
      </w:r>
      <w:r w:rsidR="00A57421" w:rsidRPr="002E7747">
        <w:rPr>
          <w:rFonts w:ascii="Arial" w:eastAsia="Times New Roman" w:hAnsi="Arial" w:cs="Arial"/>
          <w:iCs/>
          <w:color w:val="000000"/>
          <w:sz w:val="22"/>
          <w:szCs w:val="22"/>
        </w:rPr>
        <w:t>.</w:t>
      </w:r>
      <w:r w:rsidR="009D1090" w:rsidRPr="002E7747">
        <w:rPr>
          <w:rFonts w:ascii="Arial" w:eastAsia="Times New Roman" w:hAnsi="Arial" w:cs="Arial"/>
          <w:iCs/>
          <w:color w:val="000000"/>
          <w:sz w:val="22"/>
          <w:szCs w:val="22"/>
        </w:rPr>
        <w:t xml:space="preserve"> Zebrano w</w:t>
      </w:r>
      <w:r w:rsidR="00A57421" w:rsidRPr="002E7747">
        <w:rPr>
          <w:rFonts w:ascii="Arial" w:eastAsia="Times New Roman" w:hAnsi="Arial" w:cs="Arial"/>
          <w:iCs/>
          <w:color w:val="000000"/>
          <w:sz w:val="22"/>
          <w:szCs w:val="22"/>
        </w:rPr>
        <w:t> </w:t>
      </w:r>
      <w:r w:rsidR="009D1090" w:rsidRPr="002E7747">
        <w:rPr>
          <w:rFonts w:ascii="Arial" w:eastAsia="Times New Roman" w:hAnsi="Arial" w:cs="Arial"/>
          <w:iCs/>
          <w:color w:val="000000"/>
          <w:sz w:val="22"/>
          <w:szCs w:val="22"/>
        </w:rPr>
        <w:t>nim zasady modelu zrównoważonego rozwoju obszarów miejskich</w:t>
      </w:r>
      <w:r w:rsidR="009D1090" w:rsidRPr="002E7747">
        <w:rPr>
          <w:rFonts w:ascii="Arial" w:eastAsia="Arial" w:hAnsi="Arial" w:cs="Arial"/>
          <w:b/>
          <w:bCs/>
          <w:i/>
          <w:iCs/>
          <w:color w:val="000000"/>
          <w:sz w:val="22"/>
          <w:szCs w:val="22"/>
        </w:rPr>
        <w:t xml:space="preserve"> </w:t>
      </w:r>
      <w:r w:rsidR="009D1090" w:rsidRPr="002E7747">
        <w:rPr>
          <w:rFonts w:ascii="Arial" w:eastAsia="Arial" w:hAnsi="Arial" w:cs="Arial"/>
          <w:sz w:val="22"/>
          <w:szCs w:val="22"/>
        </w:rPr>
        <w:t>wynikające z Traktatu o</w:t>
      </w:r>
      <w:r w:rsidR="00BA3E50" w:rsidRPr="002E7747">
        <w:rPr>
          <w:rFonts w:ascii="Arial" w:eastAsia="Arial" w:hAnsi="Arial" w:cs="Arial"/>
          <w:sz w:val="22"/>
          <w:szCs w:val="22"/>
        </w:rPr>
        <w:t> </w:t>
      </w:r>
      <w:r w:rsidR="009D1090" w:rsidRPr="002E7747">
        <w:rPr>
          <w:rFonts w:ascii="Arial" w:eastAsia="Arial" w:hAnsi="Arial" w:cs="Arial"/>
          <w:sz w:val="22"/>
          <w:szCs w:val="22"/>
        </w:rPr>
        <w:t>funkcjonowaniu Unii Europejskiej, Karty praw podstawowych Unii Europejskiej, eur</w:t>
      </w:r>
      <w:r w:rsidR="00BA3E50" w:rsidRPr="002E7747">
        <w:rPr>
          <w:rFonts w:ascii="Arial" w:eastAsia="Arial" w:hAnsi="Arial" w:cs="Arial"/>
          <w:sz w:val="22"/>
          <w:szCs w:val="22"/>
        </w:rPr>
        <w:t xml:space="preserve">opejskiego modelu społecznego, </w:t>
      </w:r>
      <w:r w:rsidR="00BA3E50" w:rsidRPr="002E7747">
        <w:rPr>
          <w:rFonts w:ascii="Arial" w:eastAsia="Arial" w:hAnsi="Arial" w:cs="Arial"/>
          <w:smallCaps/>
          <w:sz w:val="22"/>
          <w:szCs w:val="22"/>
        </w:rPr>
        <w:t>K</w:t>
      </w:r>
      <w:r w:rsidR="00BA3E50" w:rsidRPr="002E7747">
        <w:rPr>
          <w:rFonts w:ascii="Arial" w:eastAsia="Arial" w:hAnsi="Arial" w:cs="Arial"/>
          <w:sz w:val="22"/>
          <w:szCs w:val="22"/>
        </w:rPr>
        <w:t>arty L</w:t>
      </w:r>
      <w:r w:rsidR="009D1090" w:rsidRPr="002E7747">
        <w:rPr>
          <w:rFonts w:ascii="Arial" w:eastAsia="Arial" w:hAnsi="Arial" w:cs="Arial"/>
          <w:sz w:val="22"/>
          <w:szCs w:val="22"/>
        </w:rPr>
        <w:t>ipskiej, deklaracji z Toledo i Agendy Terytorialnej Unii Europejskiej 2020.</w:t>
      </w:r>
    </w:p>
    <w:p w:rsidR="009D1090" w:rsidRPr="002E7747" w:rsidRDefault="009D1090" w:rsidP="002E7747">
      <w:pPr>
        <w:autoSpaceDE w:val="0"/>
        <w:spacing w:line="360" w:lineRule="auto"/>
        <w:rPr>
          <w:rFonts w:ascii="Arial" w:eastAsia="Arial" w:hAnsi="Arial" w:cs="Arial"/>
          <w:iCs/>
          <w:sz w:val="22"/>
          <w:szCs w:val="22"/>
        </w:rPr>
      </w:pPr>
      <w:r w:rsidRPr="002E7747">
        <w:rPr>
          <w:rFonts w:ascii="Arial" w:eastAsia="Arial" w:hAnsi="Arial" w:cs="Arial"/>
          <w:iCs/>
          <w:sz w:val="22"/>
          <w:szCs w:val="22"/>
        </w:rPr>
        <w:t>Miasta europejskie powinny być</w:t>
      </w:r>
      <w:r w:rsidR="006B4C10" w:rsidRPr="002E7747">
        <w:rPr>
          <w:rFonts w:ascii="Arial" w:eastAsia="Arial" w:hAnsi="Arial" w:cs="Arial"/>
          <w:iCs/>
          <w:sz w:val="22"/>
          <w:szCs w:val="22"/>
        </w:rPr>
        <w:t>:</w:t>
      </w:r>
    </w:p>
    <w:p w:rsidR="009D1090" w:rsidRPr="002E7747" w:rsidRDefault="009D1090" w:rsidP="002E7747">
      <w:pPr>
        <w:numPr>
          <w:ilvl w:val="0"/>
          <w:numId w:val="33"/>
        </w:numPr>
        <w:autoSpaceDE w:val="0"/>
        <w:spacing w:line="360" w:lineRule="auto"/>
        <w:rPr>
          <w:rFonts w:ascii="Arial" w:eastAsia="Arial" w:hAnsi="Arial" w:cs="Arial"/>
          <w:sz w:val="22"/>
          <w:szCs w:val="22"/>
        </w:rPr>
      </w:pPr>
      <w:r w:rsidRPr="002E7747">
        <w:rPr>
          <w:rFonts w:ascii="Arial" w:eastAsia="Arial" w:hAnsi="Arial" w:cs="Arial"/>
          <w:sz w:val="22"/>
          <w:szCs w:val="22"/>
        </w:rPr>
        <w:t>miejscami zaawansowanego postępu społecznego;</w:t>
      </w:r>
    </w:p>
    <w:p w:rsidR="009D1090" w:rsidRPr="002E7747" w:rsidRDefault="009D1090" w:rsidP="002E7747">
      <w:pPr>
        <w:numPr>
          <w:ilvl w:val="0"/>
          <w:numId w:val="33"/>
        </w:numPr>
        <w:autoSpaceDE w:val="0"/>
        <w:spacing w:line="360" w:lineRule="auto"/>
        <w:rPr>
          <w:rFonts w:ascii="Arial" w:eastAsia="Arial" w:hAnsi="Arial" w:cs="Arial"/>
          <w:sz w:val="22"/>
          <w:szCs w:val="22"/>
        </w:rPr>
      </w:pPr>
      <w:r w:rsidRPr="002E7747">
        <w:rPr>
          <w:rFonts w:ascii="Arial" w:eastAsia="Arial" w:hAnsi="Arial" w:cs="Arial"/>
          <w:sz w:val="22"/>
          <w:szCs w:val="22"/>
        </w:rPr>
        <w:t>platformami procesu demokratycznego, dialogu kulturowego i różnorodności kulturowej;</w:t>
      </w:r>
    </w:p>
    <w:p w:rsidR="009D1090" w:rsidRPr="002E7747" w:rsidRDefault="009D1090" w:rsidP="002E7747">
      <w:pPr>
        <w:numPr>
          <w:ilvl w:val="0"/>
          <w:numId w:val="33"/>
        </w:numPr>
        <w:autoSpaceDE w:val="0"/>
        <w:spacing w:line="360" w:lineRule="auto"/>
        <w:rPr>
          <w:rFonts w:ascii="Arial" w:eastAsia="Arial" w:hAnsi="Arial" w:cs="Arial"/>
          <w:sz w:val="22"/>
          <w:szCs w:val="22"/>
        </w:rPr>
      </w:pPr>
      <w:r w:rsidRPr="002E7747">
        <w:rPr>
          <w:rFonts w:ascii="Arial" w:eastAsia="Arial" w:hAnsi="Arial" w:cs="Arial"/>
          <w:sz w:val="22"/>
          <w:szCs w:val="22"/>
        </w:rPr>
        <w:t>miejscami rewitalizacji przyrodniczej</w:t>
      </w:r>
      <w:r w:rsidR="00B06DF5" w:rsidRPr="002E7747">
        <w:rPr>
          <w:rFonts w:ascii="Arial" w:eastAsia="Arial" w:hAnsi="Arial" w:cs="Arial"/>
          <w:sz w:val="22"/>
          <w:szCs w:val="22"/>
        </w:rPr>
        <w:t>, ekologicznej i środowiskowej;</w:t>
      </w:r>
    </w:p>
    <w:p w:rsidR="009D1090" w:rsidRPr="002E7747" w:rsidRDefault="006B4C10" w:rsidP="002E7747">
      <w:pPr>
        <w:numPr>
          <w:ilvl w:val="0"/>
          <w:numId w:val="33"/>
        </w:numPr>
        <w:autoSpaceDE w:val="0"/>
        <w:spacing w:line="360" w:lineRule="auto"/>
        <w:rPr>
          <w:rFonts w:ascii="Arial" w:eastAsia="Arial" w:hAnsi="Arial" w:cs="Arial"/>
          <w:sz w:val="22"/>
          <w:szCs w:val="22"/>
        </w:rPr>
      </w:pPr>
      <w:r w:rsidRPr="002E7747">
        <w:rPr>
          <w:rFonts w:ascii="Arial" w:eastAsia="Arial" w:hAnsi="Arial" w:cs="Arial"/>
          <w:sz w:val="22"/>
          <w:szCs w:val="22"/>
        </w:rPr>
        <w:t xml:space="preserve">oraz </w:t>
      </w:r>
      <w:r w:rsidR="009D1090" w:rsidRPr="002E7747">
        <w:rPr>
          <w:rFonts w:ascii="Arial" w:eastAsia="Arial" w:hAnsi="Arial" w:cs="Arial"/>
          <w:sz w:val="22"/>
          <w:szCs w:val="22"/>
        </w:rPr>
        <w:t>miejscami atrakcji i motorami wzrostu gospodarczego.</w:t>
      </w:r>
    </w:p>
    <w:p w:rsidR="009D1090" w:rsidRPr="002E7747" w:rsidRDefault="009D1090" w:rsidP="002E7747">
      <w:pPr>
        <w:autoSpaceDE w:val="0"/>
        <w:spacing w:line="360" w:lineRule="auto"/>
        <w:rPr>
          <w:rFonts w:ascii="Arial" w:eastAsia="Arial" w:hAnsi="Arial" w:cs="Arial"/>
          <w:iCs/>
          <w:sz w:val="22"/>
          <w:szCs w:val="22"/>
        </w:rPr>
      </w:pPr>
      <w:r w:rsidRPr="002E7747">
        <w:rPr>
          <w:rFonts w:ascii="Arial" w:eastAsia="Arial" w:hAnsi="Arial" w:cs="Arial"/>
          <w:iCs/>
          <w:sz w:val="22"/>
          <w:szCs w:val="22"/>
        </w:rPr>
        <w:t>Europejski rozwój obszarów miejskich powinien:</w:t>
      </w:r>
    </w:p>
    <w:p w:rsidR="009D1090" w:rsidRPr="002E7747" w:rsidRDefault="009D1090" w:rsidP="002E7747">
      <w:pPr>
        <w:numPr>
          <w:ilvl w:val="0"/>
          <w:numId w:val="34"/>
        </w:numPr>
        <w:autoSpaceDE w:val="0"/>
        <w:spacing w:line="360" w:lineRule="auto"/>
        <w:rPr>
          <w:rFonts w:ascii="Arial" w:eastAsia="Arial" w:hAnsi="Arial" w:cs="Arial"/>
          <w:sz w:val="22"/>
          <w:szCs w:val="22"/>
        </w:rPr>
      </w:pPr>
      <w:r w:rsidRPr="002E7747">
        <w:rPr>
          <w:rFonts w:ascii="Arial" w:eastAsia="Arial" w:hAnsi="Arial" w:cs="Arial"/>
          <w:sz w:val="22"/>
          <w:szCs w:val="22"/>
        </w:rPr>
        <w:t>odzwierciedlać zrównoważony rozwój Europy na bazie zrównoważonego wzrostu</w:t>
      </w:r>
      <w:r w:rsidR="006B4C10" w:rsidRPr="002E7747">
        <w:rPr>
          <w:rFonts w:ascii="Arial" w:eastAsia="Arial" w:hAnsi="Arial" w:cs="Arial"/>
          <w:sz w:val="22"/>
          <w:szCs w:val="22"/>
        </w:rPr>
        <w:t xml:space="preserve"> </w:t>
      </w:r>
      <w:r w:rsidRPr="002E7747">
        <w:rPr>
          <w:rFonts w:ascii="Arial" w:eastAsia="Arial" w:hAnsi="Arial" w:cs="Arial"/>
          <w:sz w:val="22"/>
          <w:szCs w:val="22"/>
        </w:rPr>
        <w:t>gospodarczego i zrównoważonej organizacji terytorialnej, przy założeniu policentrycznej</w:t>
      </w:r>
      <w:r w:rsidR="006B4C10" w:rsidRPr="002E7747">
        <w:rPr>
          <w:rFonts w:ascii="Arial" w:eastAsia="Arial" w:hAnsi="Arial" w:cs="Arial"/>
          <w:sz w:val="22"/>
          <w:szCs w:val="22"/>
        </w:rPr>
        <w:t xml:space="preserve"> </w:t>
      </w:r>
      <w:r w:rsidRPr="002E7747">
        <w:rPr>
          <w:rFonts w:ascii="Arial" w:eastAsia="Arial" w:hAnsi="Arial" w:cs="Arial"/>
          <w:sz w:val="22"/>
          <w:szCs w:val="22"/>
        </w:rPr>
        <w:t>struktury miejskiej;</w:t>
      </w:r>
    </w:p>
    <w:p w:rsidR="009D1090" w:rsidRPr="002E7747" w:rsidRDefault="009D1090" w:rsidP="002E7747">
      <w:pPr>
        <w:numPr>
          <w:ilvl w:val="0"/>
          <w:numId w:val="34"/>
        </w:numPr>
        <w:autoSpaceDE w:val="0"/>
        <w:spacing w:line="360" w:lineRule="auto"/>
        <w:rPr>
          <w:rFonts w:ascii="Arial" w:eastAsia="Arial" w:hAnsi="Arial" w:cs="Arial"/>
          <w:sz w:val="22"/>
          <w:szCs w:val="22"/>
        </w:rPr>
      </w:pPr>
      <w:r w:rsidRPr="002E7747">
        <w:rPr>
          <w:rFonts w:ascii="Arial" w:eastAsia="Arial" w:hAnsi="Arial" w:cs="Arial"/>
          <w:sz w:val="22"/>
          <w:szCs w:val="22"/>
        </w:rPr>
        <w:t>obejmować silne ośrodki regionalne, które zapewniają dobry dostęp do usług świadczonych w ogólnym interesie gospodarczym;</w:t>
      </w:r>
    </w:p>
    <w:p w:rsidR="009D1090" w:rsidRPr="002E7747" w:rsidRDefault="009D1090" w:rsidP="002E7747">
      <w:pPr>
        <w:numPr>
          <w:ilvl w:val="0"/>
          <w:numId w:val="34"/>
        </w:numPr>
        <w:autoSpaceDE w:val="0"/>
        <w:spacing w:line="360" w:lineRule="auto"/>
        <w:rPr>
          <w:rFonts w:ascii="Arial" w:eastAsia="Arial" w:hAnsi="Arial" w:cs="Arial"/>
          <w:sz w:val="22"/>
          <w:szCs w:val="22"/>
        </w:rPr>
      </w:pPr>
      <w:r w:rsidRPr="002E7747">
        <w:rPr>
          <w:rFonts w:ascii="Arial" w:eastAsia="Arial" w:hAnsi="Arial" w:cs="Arial"/>
          <w:sz w:val="22"/>
          <w:szCs w:val="22"/>
        </w:rPr>
        <w:t>charakteryzować się zwartą zabudową oraz ograniczeniem niekontrolowanego rozrastania się miast;</w:t>
      </w:r>
    </w:p>
    <w:p w:rsidR="009D1090" w:rsidRPr="002E7747" w:rsidRDefault="009D1090" w:rsidP="002E7747">
      <w:pPr>
        <w:numPr>
          <w:ilvl w:val="0"/>
          <w:numId w:val="34"/>
        </w:numPr>
        <w:autoSpaceDE w:val="0"/>
        <w:spacing w:line="360" w:lineRule="auto"/>
        <w:rPr>
          <w:rFonts w:ascii="Arial" w:eastAsia="Arial" w:hAnsi="Arial" w:cs="Arial"/>
          <w:iCs/>
          <w:color w:val="000000"/>
          <w:sz w:val="22"/>
          <w:szCs w:val="22"/>
        </w:rPr>
      </w:pPr>
      <w:r w:rsidRPr="002E7747">
        <w:rPr>
          <w:rFonts w:ascii="Arial" w:eastAsia="Arial" w:hAnsi="Arial" w:cs="Arial"/>
          <w:iCs/>
          <w:color w:val="000000"/>
          <w:sz w:val="22"/>
          <w:szCs w:val="22"/>
        </w:rPr>
        <w:t>charakteryzować się wysokim poziomem ochrony i jakości środowiska w miastach i</w:t>
      </w:r>
      <w:r w:rsidR="006B4C10" w:rsidRPr="002E7747">
        <w:rPr>
          <w:rFonts w:ascii="Arial" w:eastAsia="Arial" w:hAnsi="Arial" w:cs="Arial"/>
          <w:iCs/>
          <w:color w:val="000000"/>
          <w:sz w:val="22"/>
          <w:szCs w:val="22"/>
        </w:rPr>
        <w:t> </w:t>
      </w:r>
      <w:r w:rsidRPr="002E7747">
        <w:rPr>
          <w:rFonts w:ascii="Arial" w:eastAsia="Arial" w:hAnsi="Arial" w:cs="Arial"/>
          <w:iCs/>
          <w:color w:val="000000"/>
          <w:sz w:val="22"/>
          <w:szCs w:val="22"/>
        </w:rPr>
        <w:t>wokół miast.</w:t>
      </w:r>
    </w:p>
    <w:p w:rsidR="009D1090" w:rsidRPr="002E7747" w:rsidRDefault="009D1090" w:rsidP="002E7747">
      <w:pPr>
        <w:autoSpaceDE w:val="0"/>
        <w:spacing w:line="360" w:lineRule="auto"/>
        <w:rPr>
          <w:rFonts w:ascii="Arial" w:eastAsia="ArialMT" w:hAnsi="Arial" w:cs="Arial"/>
          <w:b/>
          <w:bCs/>
          <w:sz w:val="22"/>
          <w:szCs w:val="22"/>
          <w:lang w:val="en-US"/>
        </w:rPr>
      </w:pPr>
      <w:r w:rsidRPr="002E7747">
        <w:rPr>
          <w:rFonts w:ascii="Arial" w:eastAsia="Arial" w:hAnsi="Arial" w:cs="Arial"/>
          <w:iCs/>
          <w:color w:val="000000"/>
          <w:sz w:val="22"/>
          <w:szCs w:val="22"/>
        </w:rPr>
        <w:t>Podstawą zmian w polityce miejskiej UE był także przyjęty w 2011 r</w:t>
      </w:r>
      <w:r w:rsidR="00646231" w:rsidRPr="002E7747">
        <w:rPr>
          <w:rFonts w:ascii="Arial" w:eastAsia="Arial" w:hAnsi="Arial" w:cs="Arial"/>
          <w:iCs/>
          <w:color w:val="000000"/>
          <w:sz w:val="22"/>
          <w:szCs w:val="22"/>
        </w:rPr>
        <w:t>.</w:t>
      </w:r>
      <w:r w:rsidRPr="002E7747">
        <w:rPr>
          <w:rFonts w:ascii="Arial" w:eastAsia="Arial" w:hAnsi="Arial" w:cs="Arial"/>
          <w:iCs/>
          <w:color w:val="000000"/>
          <w:sz w:val="22"/>
          <w:szCs w:val="22"/>
        </w:rPr>
        <w:t xml:space="preserve"> raport</w:t>
      </w:r>
      <w:r w:rsidR="002E7747">
        <w:rPr>
          <w:rFonts w:ascii="Arial" w:eastAsia="Arial" w:hAnsi="Arial" w:cs="Arial"/>
          <w:iCs/>
          <w:color w:val="000000"/>
          <w:sz w:val="22"/>
          <w:szCs w:val="22"/>
        </w:rPr>
        <w:t xml:space="preserve"> </w:t>
      </w:r>
      <w:r w:rsidRPr="002E7747">
        <w:rPr>
          <w:rFonts w:ascii="Arial" w:eastAsia="ArialMT" w:hAnsi="Arial" w:cs="Arial"/>
          <w:iCs/>
          <w:color w:val="000000"/>
          <w:sz w:val="22"/>
          <w:szCs w:val="22"/>
        </w:rPr>
        <w:t>pt.</w:t>
      </w:r>
      <w:r w:rsidRPr="002E7747">
        <w:rPr>
          <w:rFonts w:ascii="Arial" w:eastAsia="ArialMT" w:hAnsi="Arial" w:cs="Arial"/>
          <w:b/>
          <w:bCs/>
          <w:iCs/>
          <w:color w:val="000000"/>
          <w:sz w:val="22"/>
          <w:szCs w:val="22"/>
        </w:rPr>
        <w:t xml:space="preserve"> </w:t>
      </w:r>
      <w:proofErr w:type="spellStart"/>
      <w:r w:rsidRPr="002E7747">
        <w:rPr>
          <w:rFonts w:ascii="Arial" w:eastAsia="Arial-ItalicMT" w:hAnsi="Arial" w:cs="Arial"/>
          <w:b/>
          <w:bCs/>
          <w:i/>
          <w:iCs/>
          <w:color w:val="000000"/>
          <w:sz w:val="22"/>
          <w:szCs w:val="22"/>
          <w:lang w:val="en-US"/>
        </w:rPr>
        <w:t>Miasta</w:t>
      </w:r>
      <w:proofErr w:type="spellEnd"/>
      <w:r w:rsidRPr="002E7747">
        <w:rPr>
          <w:rFonts w:ascii="Arial" w:eastAsia="Arial-ItalicMT" w:hAnsi="Arial" w:cs="Arial"/>
          <w:b/>
          <w:bCs/>
          <w:i/>
          <w:iCs/>
          <w:color w:val="000000"/>
          <w:sz w:val="22"/>
          <w:szCs w:val="22"/>
          <w:lang w:val="en-US"/>
        </w:rPr>
        <w:t xml:space="preserve"> </w:t>
      </w:r>
      <w:proofErr w:type="spellStart"/>
      <w:r w:rsidRPr="002E7747">
        <w:rPr>
          <w:rFonts w:ascii="Arial" w:eastAsia="Arial-ItalicMT" w:hAnsi="Arial" w:cs="Arial"/>
          <w:b/>
          <w:bCs/>
          <w:i/>
          <w:iCs/>
          <w:color w:val="000000"/>
          <w:sz w:val="22"/>
          <w:szCs w:val="22"/>
          <w:lang w:val="en-US"/>
        </w:rPr>
        <w:t>jutra</w:t>
      </w:r>
      <w:proofErr w:type="spellEnd"/>
      <w:r w:rsidRPr="002E7747">
        <w:rPr>
          <w:rFonts w:ascii="Arial" w:eastAsia="Arial-ItalicMT" w:hAnsi="Arial" w:cs="Arial"/>
          <w:b/>
          <w:bCs/>
          <w:i/>
          <w:iCs/>
          <w:color w:val="000000"/>
          <w:sz w:val="22"/>
          <w:szCs w:val="22"/>
          <w:lang w:val="en-US"/>
        </w:rPr>
        <w:t xml:space="preserve"> – </w:t>
      </w:r>
      <w:proofErr w:type="spellStart"/>
      <w:r w:rsidRPr="002E7747">
        <w:rPr>
          <w:rFonts w:ascii="Arial" w:eastAsia="Arial-ItalicMT" w:hAnsi="Arial" w:cs="Arial"/>
          <w:b/>
          <w:bCs/>
          <w:i/>
          <w:iCs/>
          <w:color w:val="000000"/>
          <w:sz w:val="22"/>
          <w:szCs w:val="22"/>
          <w:lang w:val="en-US"/>
        </w:rPr>
        <w:t>Wyzwania</w:t>
      </w:r>
      <w:proofErr w:type="spellEnd"/>
      <w:r w:rsidRPr="002E7747">
        <w:rPr>
          <w:rFonts w:ascii="Arial" w:eastAsia="Arial-ItalicMT" w:hAnsi="Arial" w:cs="Arial"/>
          <w:b/>
          <w:bCs/>
          <w:i/>
          <w:iCs/>
          <w:color w:val="000000"/>
          <w:sz w:val="22"/>
          <w:szCs w:val="22"/>
          <w:lang w:val="en-US"/>
        </w:rPr>
        <w:t xml:space="preserve">, </w:t>
      </w:r>
      <w:proofErr w:type="spellStart"/>
      <w:r w:rsidRPr="002E7747">
        <w:rPr>
          <w:rFonts w:ascii="Arial" w:eastAsia="Arial-ItalicMT" w:hAnsi="Arial" w:cs="Arial"/>
          <w:b/>
          <w:bCs/>
          <w:i/>
          <w:iCs/>
          <w:color w:val="000000"/>
          <w:sz w:val="22"/>
          <w:szCs w:val="22"/>
          <w:lang w:val="en-US"/>
        </w:rPr>
        <w:t>wizje</w:t>
      </w:r>
      <w:proofErr w:type="spellEnd"/>
      <w:r w:rsidRPr="002E7747">
        <w:rPr>
          <w:rFonts w:ascii="Arial" w:eastAsia="Arial-ItalicMT" w:hAnsi="Arial" w:cs="Arial"/>
          <w:b/>
          <w:bCs/>
          <w:i/>
          <w:iCs/>
          <w:color w:val="000000"/>
          <w:sz w:val="22"/>
          <w:szCs w:val="22"/>
          <w:lang w:val="en-US"/>
        </w:rPr>
        <w:t xml:space="preserve">, </w:t>
      </w:r>
      <w:proofErr w:type="spellStart"/>
      <w:r w:rsidRPr="002E7747">
        <w:rPr>
          <w:rFonts w:ascii="Arial" w:eastAsia="Arial-ItalicMT" w:hAnsi="Arial" w:cs="Arial"/>
          <w:b/>
          <w:bCs/>
          <w:i/>
          <w:iCs/>
          <w:color w:val="000000"/>
          <w:sz w:val="22"/>
          <w:szCs w:val="22"/>
          <w:lang w:val="en-US"/>
        </w:rPr>
        <w:t>rozwiązania</w:t>
      </w:r>
      <w:proofErr w:type="spellEnd"/>
      <w:r w:rsidRPr="002E7747">
        <w:rPr>
          <w:rFonts w:ascii="Arial" w:eastAsia="Arial-ItalicMT" w:hAnsi="Arial" w:cs="Arial"/>
          <w:b/>
          <w:bCs/>
          <w:i/>
          <w:iCs/>
          <w:color w:val="000000"/>
          <w:sz w:val="22"/>
          <w:szCs w:val="22"/>
          <w:lang w:val="en-US"/>
        </w:rPr>
        <w:t xml:space="preserve"> </w:t>
      </w:r>
      <w:r w:rsidRPr="002E7747">
        <w:rPr>
          <w:rFonts w:ascii="Arial" w:eastAsia="ArialMT" w:hAnsi="Arial" w:cs="Arial"/>
          <w:b/>
          <w:bCs/>
          <w:iCs/>
          <w:color w:val="000000"/>
          <w:sz w:val="22"/>
          <w:szCs w:val="22"/>
          <w:lang w:val="en-US"/>
        </w:rPr>
        <w:t>(</w:t>
      </w:r>
      <w:proofErr w:type="spellStart"/>
      <w:r w:rsidRPr="002E7747">
        <w:rPr>
          <w:rFonts w:ascii="Arial" w:eastAsia="ArialMT" w:hAnsi="Arial" w:cs="Arial"/>
          <w:b/>
          <w:bCs/>
          <w:iCs/>
          <w:color w:val="000000"/>
          <w:sz w:val="22"/>
          <w:szCs w:val="22"/>
          <w:lang w:val="en-US"/>
        </w:rPr>
        <w:t>ang.</w:t>
      </w:r>
      <w:proofErr w:type="spellEnd"/>
      <w:r w:rsidRPr="002E7747">
        <w:rPr>
          <w:rFonts w:ascii="Arial" w:eastAsia="ArialMT" w:hAnsi="Arial" w:cs="Arial"/>
          <w:b/>
          <w:bCs/>
          <w:iCs/>
          <w:color w:val="000000"/>
          <w:sz w:val="22"/>
          <w:szCs w:val="22"/>
          <w:lang w:val="en-US"/>
        </w:rPr>
        <w:t xml:space="preserve"> </w:t>
      </w:r>
      <w:r w:rsidRPr="002E7747">
        <w:rPr>
          <w:rFonts w:ascii="Arial" w:eastAsia="Arial-ItalicMT" w:hAnsi="Arial" w:cs="Arial"/>
          <w:b/>
          <w:bCs/>
          <w:i/>
          <w:iCs/>
          <w:color w:val="000000"/>
          <w:sz w:val="22"/>
          <w:szCs w:val="22"/>
          <w:lang w:val="en-US"/>
        </w:rPr>
        <w:t xml:space="preserve">Cities of Tomorrow – </w:t>
      </w:r>
      <w:r w:rsidRPr="002E7747">
        <w:rPr>
          <w:rFonts w:ascii="Arial" w:eastAsia="Arial-ItalicMT" w:hAnsi="Arial" w:cs="Arial"/>
          <w:b/>
          <w:bCs/>
          <w:i/>
          <w:iCs/>
          <w:sz w:val="22"/>
          <w:szCs w:val="22"/>
          <w:lang w:val="en-US"/>
        </w:rPr>
        <w:t>Challenges, visions, ways forward</w:t>
      </w:r>
      <w:r w:rsidRPr="002E7747">
        <w:rPr>
          <w:rFonts w:ascii="Arial" w:eastAsia="ArialMT" w:hAnsi="Arial" w:cs="Arial"/>
          <w:b/>
          <w:bCs/>
          <w:sz w:val="22"/>
          <w:szCs w:val="22"/>
          <w:lang w:val="en-US"/>
        </w:rPr>
        <w:t>)</w:t>
      </w:r>
      <w:r w:rsidR="00646231" w:rsidRPr="002E7747">
        <w:rPr>
          <w:rFonts w:ascii="Arial" w:eastAsia="ArialMT" w:hAnsi="Arial" w:cs="Arial"/>
          <w:b/>
          <w:bCs/>
          <w:sz w:val="22"/>
          <w:szCs w:val="22"/>
          <w:lang w:val="en-US"/>
        </w:rPr>
        <w:t>.</w:t>
      </w:r>
    </w:p>
    <w:p w:rsidR="009D1090" w:rsidRPr="002E7747" w:rsidRDefault="009D1090" w:rsidP="002E7747">
      <w:pPr>
        <w:autoSpaceDE w:val="0"/>
        <w:spacing w:line="360" w:lineRule="auto"/>
        <w:rPr>
          <w:rFonts w:ascii="Arial" w:eastAsia="ArialMT" w:hAnsi="Arial" w:cs="Arial"/>
          <w:iCs/>
          <w:color w:val="000000"/>
          <w:sz w:val="22"/>
          <w:szCs w:val="22"/>
        </w:rPr>
      </w:pPr>
      <w:r w:rsidRPr="002E7747">
        <w:rPr>
          <w:rFonts w:ascii="Arial" w:eastAsia="ArialMT" w:hAnsi="Arial" w:cs="Arial"/>
          <w:sz w:val="22"/>
          <w:szCs w:val="22"/>
        </w:rPr>
        <w:t xml:space="preserve">W myśl zapisów Raportu miasta przyszłości muszą przyjąć całościowy model </w:t>
      </w:r>
      <w:r w:rsidRPr="002E7747">
        <w:rPr>
          <w:rFonts w:ascii="Arial" w:eastAsia="ArialMT" w:hAnsi="Arial" w:cs="Arial"/>
          <w:iCs/>
          <w:color w:val="000000"/>
          <w:sz w:val="22"/>
          <w:szCs w:val="22"/>
        </w:rPr>
        <w:t>zrównoważonego rozwoju miast, co oznacza:</w:t>
      </w:r>
    </w:p>
    <w:p w:rsidR="009D1090" w:rsidRPr="002E7747" w:rsidRDefault="009D1090" w:rsidP="002E7747">
      <w:pPr>
        <w:numPr>
          <w:ilvl w:val="0"/>
          <w:numId w:val="35"/>
        </w:numPr>
        <w:autoSpaceDE w:val="0"/>
        <w:spacing w:line="360" w:lineRule="auto"/>
        <w:rPr>
          <w:rFonts w:ascii="Arial" w:eastAsia="Arial" w:hAnsi="Arial" w:cs="Arial"/>
          <w:sz w:val="22"/>
          <w:szCs w:val="22"/>
        </w:rPr>
      </w:pPr>
      <w:r w:rsidRPr="002E7747">
        <w:rPr>
          <w:rFonts w:ascii="Arial" w:eastAsia="Arial" w:hAnsi="Arial" w:cs="Arial"/>
          <w:sz w:val="22"/>
          <w:szCs w:val="22"/>
        </w:rPr>
        <w:t>radzenie sobie z wyzwaniami w zintegrowany i całościowy sposób,</w:t>
      </w:r>
    </w:p>
    <w:p w:rsidR="009D1090" w:rsidRPr="002E7747" w:rsidRDefault="009D1090" w:rsidP="002E7747">
      <w:pPr>
        <w:numPr>
          <w:ilvl w:val="0"/>
          <w:numId w:val="35"/>
        </w:numPr>
        <w:autoSpaceDE w:val="0"/>
        <w:spacing w:line="360" w:lineRule="auto"/>
        <w:rPr>
          <w:rFonts w:ascii="Arial" w:eastAsia="Arial" w:hAnsi="Arial" w:cs="Arial"/>
          <w:sz w:val="22"/>
          <w:szCs w:val="22"/>
        </w:rPr>
      </w:pPr>
      <w:r w:rsidRPr="002E7747">
        <w:rPr>
          <w:rFonts w:ascii="Arial" w:eastAsia="Arial" w:hAnsi="Arial" w:cs="Arial"/>
          <w:sz w:val="22"/>
          <w:szCs w:val="22"/>
        </w:rPr>
        <w:t>łączenie podejścia opartego na miejscach z podejściem opartym na ludziach,</w:t>
      </w:r>
    </w:p>
    <w:p w:rsidR="009D1090" w:rsidRPr="002E7747" w:rsidRDefault="009D1090" w:rsidP="002E7747">
      <w:pPr>
        <w:numPr>
          <w:ilvl w:val="0"/>
          <w:numId w:val="35"/>
        </w:numPr>
        <w:autoSpaceDE w:val="0"/>
        <w:spacing w:line="360" w:lineRule="auto"/>
        <w:rPr>
          <w:rFonts w:ascii="Arial" w:eastAsia="Arial" w:hAnsi="Arial" w:cs="Arial"/>
          <w:sz w:val="22"/>
          <w:szCs w:val="22"/>
        </w:rPr>
      </w:pPr>
      <w:r w:rsidRPr="002E7747">
        <w:rPr>
          <w:rFonts w:ascii="Arial" w:eastAsia="Arial" w:hAnsi="Arial" w:cs="Arial"/>
          <w:sz w:val="22"/>
          <w:szCs w:val="22"/>
        </w:rPr>
        <w:t>łączenie formalnych struktur administracji z elastycznymi, nieformalnymi strukturami</w:t>
      </w:r>
      <w:r w:rsidR="0012752B" w:rsidRPr="002E7747">
        <w:rPr>
          <w:rFonts w:ascii="Arial" w:eastAsia="Arial" w:hAnsi="Arial" w:cs="Arial"/>
          <w:sz w:val="22"/>
          <w:szCs w:val="22"/>
        </w:rPr>
        <w:t xml:space="preserve"> </w:t>
      </w:r>
      <w:r w:rsidRPr="002E7747">
        <w:rPr>
          <w:rFonts w:ascii="Arial" w:eastAsia="Arial" w:hAnsi="Arial" w:cs="Arial"/>
          <w:sz w:val="22"/>
          <w:szCs w:val="22"/>
        </w:rPr>
        <w:t>zarządzania, które odpowiadają skali występowania danego wyzwania,</w:t>
      </w:r>
    </w:p>
    <w:p w:rsidR="009D1090" w:rsidRPr="002E7747" w:rsidRDefault="009D1090" w:rsidP="002E7747">
      <w:pPr>
        <w:numPr>
          <w:ilvl w:val="0"/>
          <w:numId w:val="35"/>
        </w:numPr>
        <w:autoSpaceDE w:val="0"/>
        <w:spacing w:line="360" w:lineRule="auto"/>
        <w:rPr>
          <w:rFonts w:ascii="Arial" w:eastAsia="Arial" w:hAnsi="Arial" w:cs="Arial"/>
          <w:sz w:val="22"/>
          <w:szCs w:val="22"/>
        </w:rPr>
      </w:pPr>
      <w:r w:rsidRPr="002E7747">
        <w:rPr>
          <w:rFonts w:ascii="Arial" w:eastAsia="Arial" w:hAnsi="Arial" w:cs="Arial"/>
          <w:sz w:val="22"/>
          <w:szCs w:val="22"/>
        </w:rPr>
        <w:t>tworzenie systemów zarządzania umożliwiających budowanie wspólnych wizji godzących rywalizujące ze sobą cele i przeciwstawne modele rozwoju,</w:t>
      </w:r>
    </w:p>
    <w:p w:rsidR="009D1090" w:rsidRPr="002E7747" w:rsidRDefault="009D1090" w:rsidP="002E7747">
      <w:pPr>
        <w:numPr>
          <w:ilvl w:val="0"/>
          <w:numId w:val="35"/>
        </w:numPr>
        <w:autoSpaceDE w:val="0"/>
        <w:spacing w:line="360" w:lineRule="auto"/>
        <w:rPr>
          <w:rFonts w:ascii="Arial" w:eastAsia="ArialMT" w:hAnsi="Arial" w:cs="Arial"/>
          <w:sz w:val="22"/>
          <w:szCs w:val="22"/>
        </w:rPr>
      </w:pPr>
      <w:r w:rsidRPr="002E7747">
        <w:rPr>
          <w:rFonts w:ascii="Arial" w:eastAsia="Arial" w:hAnsi="Arial" w:cs="Arial"/>
          <w:sz w:val="22"/>
          <w:szCs w:val="22"/>
        </w:rPr>
        <w:t>współpracę w celu zapewnienia spójnego rozwoju przestrzennego oraz efektywnego</w:t>
      </w:r>
      <w:r w:rsidR="0012752B" w:rsidRPr="002E7747">
        <w:rPr>
          <w:rFonts w:ascii="Arial" w:eastAsia="Arial" w:hAnsi="Arial" w:cs="Arial"/>
          <w:sz w:val="22"/>
          <w:szCs w:val="22"/>
        </w:rPr>
        <w:t xml:space="preserve"> </w:t>
      </w:r>
      <w:r w:rsidRPr="002E7747">
        <w:rPr>
          <w:rFonts w:ascii="Arial" w:eastAsia="Arial" w:hAnsi="Arial" w:cs="Arial"/>
          <w:sz w:val="22"/>
          <w:szCs w:val="22"/>
        </w:rPr>
        <w:t>wykorzystania zaso</w:t>
      </w:r>
      <w:r w:rsidRPr="002E7747">
        <w:rPr>
          <w:rFonts w:ascii="Arial" w:eastAsia="ArialMT" w:hAnsi="Arial" w:cs="Arial"/>
          <w:sz w:val="22"/>
          <w:szCs w:val="22"/>
        </w:rPr>
        <w:t>bów.</w:t>
      </w:r>
    </w:p>
    <w:p w:rsidR="009D1090" w:rsidRPr="002E7747" w:rsidRDefault="009D1090" w:rsidP="002E7747">
      <w:pPr>
        <w:autoSpaceDE w:val="0"/>
        <w:spacing w:line="360" w:lineRule="auto"/>
        <w:rPr>
          <w:rFonts w:ascii="Arial" w:eastAsia="ArialMT" w:hAnsi="Arial" w:cs="Arial"/>
          <w:sz w:val="22"/>
          <w:szCs w:val="22"/>
        </w:rPr>
      </w:pPr>
      <w:r w:rsidRPr="002E7747">
        <w:rPr>
          <w:rFonts w:ascii="Arial" w:eastAsia="ArialMT" w:hAnsi="Arial" w:cs="Arial"/>
          <w:sz w:val="22"/>
          <w:szCs w:val="22"/>
        </w:rPr>
        <w:t>Zgodnie z Raportem wdrażane w miastach systemy zarządz</w:t>
      </w:r>
      <w:r w:rsidR="008934B6" w:rsidRPr="002E7747">
        <w:rPr>
          <w:rFonts w:ascii="Arial" w:eastAsia="ArialMT" w:hAnsi="Arial" w:cs="Arial"/>
          <w:sz w:val="22"/>
          <w:szCs w:val="22"/>
        </w:rPr>
        <w:t>ania muszą być dostosowywane do </w:t>
      </w:r>
      <w:r w:rsidRPr="002E7747">
        <w:rPr>
          <w:rFonts w:ascii="Arial" w:eastAsia="ArialMT" w:hAnsi="Arial" w:cs="Arial"/>
          <w:sz w:val="22"/>
          <w:szCs w:val="22"/>
        </w:rPr>
        <w:t>zmieniających się okoliczności oraz uwzględniać różne wym</w:t>
      </w:r>
      <w:r w:rsidR="008934B6" w:rsidRPr="002E7747">
        <w:rPr>
          <w:rFonts w:ascii="Arial" w:eastAsia="ArialMT" w:hAnsi="Arial" w:cs="Arial"/>
          <w:sz w:val="22"/>
          <w:szCs w:val="22"/>
        </w:rPr>
        <w:t>iary czasowe i terytorialne (na </w:t>
      </w:r>
      <w:r w:rsidRPr="002E7747">
        <w:rPr>
          <w:rFonts w:ascii="Arial" w:eastAsia="ArialMT" w:hAnsi="Arial" w:cs="Arial"/>
          <w:sz w:val="22"/>
          <w:szCs w:val="22"/>
        </w:rPr>
        <w:t xml:space="preserve">przykład wymiar </w:t>
      </w:r>
      <w:proofErr w:type="spellStart"/>
      <w:r w:rsidRPr="002E7747">
        <w:rPr>
          <w:rFonts w:ascii="Arial" w:eastAsia="ArialMT" w:hAnsi="Arial" w:cs="Arial"/>
          <w:sz w:val="22"/>
          <w:szCs w:val="22"/>
        </w:rPr>
        <w:t>ponadmiejski</w:t>
      </w:r>
      <w:proofErr w:type="spellEnd"/>
      <w:r w:rsidRPr="002E7747">
        <w:rPr>
          <w:rFonts w:ascii="Arial" w:eastAsia="ArialMT" w:hAnsi="Arial" w:cs="Arial"/>
          <w:sz w:val="22"/>
          <w:szCs w:val="22"/>
        </w:rPr>
        <w:t xml:space="preserve"> oraz wymiar wewn</w:t>
      </w:r>
      <w:r w:rsidR="0012752B" w:rsidRPr="002E7747">
        <w:rPr>
          <w:rFonts w:ascii="Arial" w:eastAsia="ArialMT" w:hAnsi="Arial" w:cs="Arial"/>
          <w:sz w:val="22"/>
          <w:szCs w:val="22"/>
        </w:rPr>
        <w:t>ątrzmiejski). Oznacza to, że</w:t>
      </w:r>
      <w:r w:rsidRPr="002E7747">
        <w:rPr>
          <w:rFonts w:ascii="Arial" w:eastAsia="ArialMT" w:hAnsi="Arial" w:cs="Arial"/>
          <w:sz w:val="22"/>
          <w:szCs w:val="22"/>
        </w:rPr>
        <w:t>:</w:t>
      </w:r>
    </w:p>
    <w:p w:rsidR="009D1090" w:rsidRPr="002E7747" w:rsidRDefault="009D1090" w:rsidP="002E7747">
      <w:pPr>
        <w:numPr>
          <w:ilvl w:val="0"/>
          <w:numId w:val="36"/>
        </w:numPr>
        <w:autoSpaceDE w:val="0"/>
        <w:spacing w:line="360" w:lineRule="auto"/>
        <w:rPr>
          <w:rFonts w:ascii="Arial" w:eastAsia="Arial" w:hAnsi="Arial" w:cs="Arial"/>
          <w:sz w:val="22"/>
          <w:szCs w:val="22"/>
        </w:rPr>
      </w:pPr>
      <w:r w:rsidRPr="002E7747">
        <w:rPr>
          <w:rFonts w:ascii="Arial" w:eastAsia="ArialMT" w:hAnsi="Arial" w:cs="Arial"/>
          <w:sz w:val="22"/>
          <w:szCs w:val="22"/>
        </w:rPr>
        <w:t xml:space="preserve">miasta muszą </w:t>
      </w:r>
      <w:r w:rsidRPr="002E7747">
        <w:rPr>
          <w:rFonts w:ascii="Arial" w:eastAsia="Arial" w:hAnsi="Arial" w:cs="Arial"/>
          <w:sz w:val="22"/>
          <w:szCs w:val="22"/>
        </w:rPr>
        <w:t xml:space="preserve">działać </w:t>
      </w:r>
      <w:proofErr w:type="spellStart"/>
      <w:r w:rsidRPr="002E7747">
        <w:rPr>
          <w:rFonts w:ascii="Arial" w:eastAsia="Arial" w:hAnsi="Arial" w:cs="Arial"/>
          <w:sz w:val="22"/>
          <w:szCs w:val="22"/>
        </w:rPr>
        <w:t>wielosektorowo</w:t>
      </w:r>
      <w:proofErr w:type="spellEnd"/>
      <w:r w:rsidRPr="002E7747">
        <w:rPr>
          <w:rFonts w:ascii="Arial" w:eastAsia="Arial" w:hAnsi="Arial" w:cs="Arial"/>
          <w:sz w:val="22"/>
          <w:szCs w:val="22"/>
        </w:rPr>
        <w:t xml:space="preserve"> i nie pozwalać, aby wizje „jednosektorowe” decydowały o kształcie życia na obszarach miejskich;</w:t>
      </w:r>
    </w:p>
    <w:p w:rsidR="009D1090" w:rsidRPr="002E7747" w:rsidRDefault="009D1090" w:rsidP="002E7747">
      <w:pPr>
        <w:numPr>
          <w:ilvl w:val="0"/>
          <w:numId w:val="36"/>
        </w:numPr>
        <w:autoSpaceDE w:val="0"/>
        <w:spacing w:line="360" w:lineRule="auto"/>
        <w:rPr>
          <w:rFonts w:ascii="Arial" w:eastAsia="Arial" w:hAnsi="Arial" w:cs="Arial"/>
          <w:sz w:val="22"/>
          <w:szCs w:val="22"/>
        </w:rPr>
      </w:pPr>
      <w:r w:rsidRPr="002E7747">
        <w:rPr>
          <w:rFonts w:ascii="Arial" w:eastAsia="Arial" w:hAnsi="Arial" w:cs="Arial"/>
          <w:sz w:val="22"/>
          <w:szCs w:val="22"/>
        </w:rPr>
        <w:lastRenderedPageBreak/>
        <w:t>konieczna jest koordynacja podejścia horyzontalnego i podejścia wertykalnego, ponieważ miasta muszą współdziałać z innymi szczeblami administracji i zacieśniać współpracę oraz kontakty z innymi miastami w celu realizowania wspólnych inwestycji i</w:t>
      </w:r>
      <w:r w:rsidR="0012752B" w:rsidRPr="002E7747">
        <w:rPr>
          <w:rFonts w:ascii="Arial" w:eastAsia="Arial" w:hAnsi="Arial" w:cs="Arial"/>
          <w:sz w:val="22"/>
          <w:szCs w:val="22"/>
        </w:rPr>
        <w:t> </w:t>
      </w:r>
      <w:r w:rsidRPr="002E7747">
        <w:rPr>
          <w:rFonts w:ascii="Arial" w:eastAsia="Arial" w:hAnsi="Arial" w:cs="Arial"/>
          <w:sz w:val="22"/>
          <w:szCs w:val="22"/>
        </w:rPr>
        <w:t>świadczenia wspólnych usług, które są konieczne w większej skali terytorialnej;</w:t>
      </w:r>
    </w:p>
    <w:p w:rsidR="009D1090" w:rsidRPr="002E7747" w:rsidRDefault="009D1090" w:rsidP="002E7747">
      <w:pPr>
        <w:numPr>
          <w:ilvl w:val="0"/>
          <w:numId w:val="36"/>
        </w:numPr>
        <w:autoSpaceDE w:val="0"/>
        <w:spacing w:line="360" w:lineRule="auto"/>
        <w:rPr>
          <w:rFonts w:ascii="Arial" w:eastAsia="Arial" w:hAnsi="Arial" w:cs="Arial"/>
          <w:sz w:val="22"/>
          <w:szCs w:val="22"/>
        </w:rPr>
      </w:pPr>
      <w:r w:rsidRPr="002E7747">
        <w:rPr>
          <w:rFonts w:ascii="Arial" w:eastAsia="Arial" w:hAnsi="Arial" w:cs="Arial"/>
          <w:sz w:val="22"/>
          <w:szCs w:val="22"/>
        </w:rPr>
        <w:t>potrzebne są nowe metody zarządzania oparte na przekazywaniu uprawnień obywatelom, zaangażowaniu wszystkich odpowiedn</w:t>
      </w:r>
      <w:r w:rsidR="0043370F" w:rsidRPr="002E7747">
        <w:rPr>
          <w:rFonts w:ascii="Arial" w:eastAsia="Arial" w:hAnsi="Arial" w:cs="Arial"/>
          <w:sz w:val="22"/>
          <w:szCs w:val="22"/>
        </w:rPr>
        <w:t>ich zainteresowanych stron oraz </w:t>
      </w:r>
      <w:r w:rsidRPr="002E7747">
        <w:rPr>
          <w:rFonts w:ascii="Arial" w:eastAsia="Arial" w:hAnsi="Arial" w:cs="Arial"/>
          <w:sz w:val="22"/>
          <w:szCs w:val="22"/>
        </w:rPr>
        <w:t>innowacyjnemu wykorzystywaniu kapitału społecznego;</w:t>
      </w:r>
    </w:p>
    <w:p w:rsidR="009D1090" w:rsidRPr="002E7747" w:rsidRDefault="009D1090" w:rsidP="002E7747">
      <w:pPr>
        <w:numPr>
          <w:ilvl w:val="0"/>
          <w:numId w:val="36"/>
        </w:numPr>
        <w:autoSpaceDE w:val="0"/>
        <w:spacing w:line="360" w:lineRule="auto"/>
        <w:rPr>
          <w:rFonts w:ascii="Arial" w:eastAsia="Arial" w:hAnsi="Arial" w:cs="Arial"/>
          <w:sz w:val="22"/>
          <w:szCs w:val="22"/>
        </w:rPr>
      </w:pPr>
      <w:r w:rsidRPr="002E7747">
        <w:rPr>
          <w:rFonts w:ascii="Arial" w:eastAsia="Arial" w:hAnsi="Arial" w:cs="Arial"/>
          <w:sz w:val="22"/>
          <w:szCs w:val="22"/>
        </w:rPr>
        <w:t>w kontekście osłabionych powiązań między wzrostem gospodarczym a postępem</w:t>
      </w:r>
      <w:r w:rsidR="0012752B" w:rsidRPr="002E7747">
        <w:rPr>
          <w:rFonts w:ascii="Arial" w:eastAsia="Arial" w:hAnsi="Arial" w:cs="Arial"/>
          <w:sz w:val="22"/>
          <w:szCs w:val="22"/>
        </w:rPr>
        <w:t xml:space="preserve"> </w:t>
      </w:r>
      <w:r w:rsidRPr="002E7747">
        <w:rPr>
          <w:rFonts w:ascii="Arial" w:eastAsia="Arial" w:hAnsi="Arial" w:cs="Arial"/>
          <w:sz w:val="22"/>
          <w:szCs w:val="22"/>
        </w:rPr>
        <w:t>społecznym innowacje społeczne stwarzają możliwość poszerzenia przestrzeni publicznej</w:t>
      </w:r>
      <w:r w:rsidR="0012752B" w:rsidRPr="002E7747">
        <w:rPr>
          <w:rFonts w:ascii="Arial" w:eastAsia="Arial" w:hAnsi="Arial" w:cs="Arial"/>
          <w:sz w:val="22"/>
          <w:szCs w:val="22"/>
        </w:rPr>
        <w:t xml:space="preserve"> </w:t>
      </w:r>
      <w:r w:rsidRPr="002E7747">
        <w:rPr>
          <w:rFonts w:ascii="Arial" w:eastAsia="Arial" w:hAnsi="Arial" w:cs="Arial"/>
          <w:sz w:val="22"/>
          <w:szCs w:val="22"/>
        </w:rPr>
        <w:t>dla obywatelskiego zaangażowania, kreatywności, innowacji i spójności;</w:t>
      </w:r>
    </w:p>
    <w:p w:rsidR="009D1090" w:rsidRPr="001C36CD" w:rsidRDefault="009D1090" w:rsidP="001C36CD">
      <w:pPr>
        <w:numPr>
          <w:ilvl w:val="0"/>
          <w:numId w:val="36"/>
        </w:numPr>
        <w:autoSpaceDE w:val="0"/>
        <w:spacing w:after="100" w:afterAutospacing="1" w:line="360" w:lineRule="auto"/>
        <w:ind w:left="714" w:hanging="357"/>
        <w:rPr>
          <w:rFonts w:ascii="Arial" w:eastAsia="ArialMT" w:hAnsi="Arial" w:cs="Arial"/>
          <w:iCs/>
          <w:color w:val="000000"/>
          <w:sz w:val="22"/>
          <w:szCs w:val="22"/>
        </w:rPr>
      </w:pPr>
      <w:r w:rsidRPr="002E7747">
        <w:rPr>
          <w:rFonts w:ascii="Arial" w:eastAsia="Arial" w:hAnsi="Arial" w:cs="Arial"/>
          <w:sz w:val="22"/>
          <w:szCs w:val="22"/>
        </w:rPr>
        <w:t>dalekowzroczność (ang. foresight) jest szczególnie odpowiednią metodą zarządzania</w:t>
      </w:r>
      <w:r w:rsidR="0012752B" w:rsidRPr="002E7747">
        <w:rPr>
          <w:rFonts w:ascii="Arial" w:eastAsia="Arial" w:hAnsi="Arial" w:cs="Arial"/>
          <w:sz w:val="22"/>
          <w:szCs w:val="22"/>
        </w:rPr>
        <w:t xml:space="preserve"> </w:t>
      </w:r>
      <w:r w:rsidRPr="002E7747">
        <w:rPr>
          <w:rFonts w:ascii="Arial" w:eastAsia="Arial" w:hAnsi="Arial" w:cs="Arial"/>
          <w:sz w:val="22"/>
          <w:szCs w:val="22"/>
        </w:rPr>
        <w:t xml:space="preserve">procesami przejściowymi, umożliwiającą rozwiązywanie konfliktów i sprzeczności między </w:t>
      </w:r>
      <w:r w:rsidRPr="002E7747">
        <w:rPr>
          <w:rFonts w:ascii="Arial" w:eastAsia="ArialMT" w:hAnsi="Arial" w:cs="Arial"/>
          <w:iCs/>
          <w:color w:val="000000"/>
          <w:sz w:val="22"/>
          <w:szCs w:val="22"/>
        </w:rPr>
        <w:t>celami oraz pozwalającą na lepsze zrozumienie realiów, możliwości i celów.”</w:t>
      </w:r>
    </w:p>
    <w:p w:rsidR="009D1090" w:rsidRPr="002E7747" w:rsidRDefault="000B6075" w:rsidP="002E7747">
      <w:pPr>
        <w:autoSpaceDE w:val="0"/>
        <w:spacing w:line="360" w:lineRule="auto"/>
        <w:rPr>
          <w:rFonts w:ascii="Arial" w:eastAsia="Calibri" w:hAnsi="Arial" w:cs="Arial"/>
          <w:bCs/>
          <w:iCs/>
          <w:color w:val="000000"/>
          <w:sz w:val="22"/>
          <w:szCs w:val="22"/>
        </w:rPr>
      </w:pPr>
      <w:r w:rsidRPr="002E7747">
        <w:rPr>
          <w:rFonts w:ascii="Arial" w:eastAsia="ArialMT" w:hAnsi="Arial" w:cs="Arial"/>
          <w:iCs/>
          <w:color w:val="000000"/>
          <w:sz w:val="22"/>
          <w:szCs w:val="22"/>
        </w:rPr>
        <w:tab/>
      </w:r>
      <w:r w:rsidR="009D1090" w:rsidRPr="002E7747">
        <w:rPr>
          <w:rFonts w:ascii="Arial" w:eastAsia="ArialMT" w:hAnsi="Arial" w:cs="Arial"/>
          <w:iCs/>
          <w:color w:val="000000"/>
          <w:sz w:val="22"/>
          <w:szCs w:val="22"/>
        </w:rPr>
        <w:t>Nowa, miejska polityka UE ma swoje odzwierciedlenie w dokumentach programujących rozwój Polski. Powstały w 2008 r</w:t>
      </w:r>
      <w:r w:rsidR="00AC4A5A" w:rsidRPr="002E7747">
        <w:rPr>
          <w:rFonts w:ascii="Arial" w:eastAsia="ArialMT" w:hAnsi="Arial" w:cs="Arial"/>
          <w:iCs/>
          <w:color w:val="000000"/>
          <w:sz w:val="22"/>
          <w:szCs w:val="22"/>
        </w:rPr>
        <w:t>.</w:t>
      </w:r>
      <w:r w:rsidR="009D1090" w:rsidRPr="002E7747">
        <w:rPr>
          <w:rFonts w:ascii="Arial" w:eastAsia="ArialMT" w:hAnsi="Arial" w:cs="Arial"/>
          <w:iCs/>
          <w:color w:val="000000"/>
          <w:sz w:val="22"/>
          <w:szCs w:val="22"/>
        </w:rPr>
        <w:t xml:space="preserve"> </w:t>
      </w:r>
      <w:r w:rsidR="009D1090" w:rsidRPr="002E7747">
        <w:rPr>
          <w:rFonts w:ascii="Arial" w:eastAsia="Calibri" w:hAnsi="Arial" w:cs="Arial"/>
          <w:b/>
          <w:bCs/>
          <w:iCs/>
          <w:color w:val="000000"/>
          <w:sz w:val="22"/>
          <w:szCs w:val="22"/>
        </w:rPr>
        <w:t>Raport Polska 2030</w:t>
      </w:r>
      <w:r w:rsidR="008934B6" w:rsidRPr="002E7747">
        <w:rPr>
          <w:rFonts w:ascii="Arial" w:eastAsia="Calibri" w:hAnsi="Arial" w:cs="Arial"/>
          <w:bCs/>
          <w:iCs/>
          <w:color w:val="000000"/>
          <w:sz w:val="22"/>
          <w:szCs w:val="22"/>
        </w:rPr>
        <w:t xml:space="preserve"> prezentuje w swojej treści 10 </w:t>
      </w:r>
      <w:r w:rsidR="009D1090" w:rsidRPr="002E7747">
        <w:rPr>
          <w:rFonts w:ascii="Arial" w:eastAsia="Calibri" w:hAnsi="Arial" w:cs="Arial"/>
          <w:bCs/>
          <w:iCs/>
          <w:color w:val="000000"/>
          <w:sz w:val="22"/>
          <w:szCs w:val="22"/>
        </w:rPr>
        <w:t>kluczowych wyzwań, jakie stoją przed Polską:</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hAnsi="Arial" w:cs="Arial"/>
          <w:sz w:val="22"/>
          <w:szCs w:val="22"/>
        </w:rPr>
        <w:t xml:space="preserve">wzrost </w:t>
      </w:r>
      <w:r w:rsidRPr="002E7747">
        <w:rPr>
          <w:rFonts w:ascii="Arial" w:eastAsia="SymbolMT" w:hAnsi="Arial" w:cs="Arial"/>
          <w:sz w:val="22"/>
          <w:szCs w:val="22"/>
        </w:rPr>
        <w:t xml:space="preserve">i </w:t>
      </w:r>
      <w:r w:rsidRPr="002E7747">
        <w:rPr>
          <w:rFonts w:ascii="Arial" w:eastAsia="Arial" w:hAnsi="Arial" w:cs="Arial"/>
          <w:sz w:val="22"/>
          <w:szCs w:val="22"/>
        </w:rPr>
        <w:t>konkurencyjność,</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sytuacja demograficzna,</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wysoka aktywność zawodowa oraz adaptacyjność zasobów pracy,</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odpowiedni potencjał infrastruktury,</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bezpieczeństwo energetyczno-klimatyczne,</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gospodarka oparta na wiedzy i rozwój kapitału intelektualnego,</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solidarność i spójność regionalna,</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ochrona kulturalnego dziedzictwa narodowego,</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poprawa spójności społecznej,</w:t>
      </w:r>
    </w:p>
    <w:p w:rsidR="009D1090" w:rsidRPr="002E7747" w:rsidRDefault="009D1090" w:rsidP="002E7747">
      <w:pPr>
        <w:numPr>
          <w:ilvl w:val="0"/>
          <w:numId w:val="37"/>
        </w:numPr>
        <w:autoSpaceDE w:val="0"/>
        <w:spacing w:line="360" w:lineRule="auto"/>
        <w:rPr>
          <w:rFonts w:ascii="Arial" w:eastAsia="Arial" w:hAnsi="Arial" w:cs="Arial"/>
          <w:sz w:val="22"/>
          <w:szCs w:val="22"/>
        </w:rPr>
      </w:pPr>
      <w:r w:rsidRPr="002E7747">
        <w:rPr>
          <w:rFonts w:ascii="Arial" w:eastAsia="Arial" w:hAnsi="Arial" w:cs="Arial"/>
          <w:sz w:val="22"/>
          <w:szCs w:val="22"/>
        </w:rPr>
        <w:t>sprawne państwo,</w:t>
      </w:r>
    </w:p>
    <w:p w:rsidR="009D1090" w:rsidRPr="001C36CD" w:rsidRDefault="009D1090" w:rsidP="001C36CD">
      <w:pPr>
        <w:numPr>
          <w:ilvl w:val="0"/>
          <w:numId w:val="37"/>
        </w:numPr>
        <w:autoSpaceDE w:val="0"/>
        <w:spacing w:after="100" w:afterAutospacing="1" w:line="360" w:lineRule="auto"/>
        <w:ind w:left="714" w:hanging="357"/>
        <w:rPr>
          <w:rFonts w:ascii="Arial" w:eastAsia="Arial" w:hAnsi="Arial" w:cs="Arial"/>
          <w:sz w:val="22"/>
          <w:szCs w:val="22"/>
        </w:rPr>
      </w:pPr>
      <w:r w:rsidRPr="002E7747">
        <w:rPr>
          <w:rFonts w:ascii="Arial" w:eastAsia="Arial" w:hAnsi="Arial" w:cs="Arial"/>
          <w:sz w:val="22"/>
          <w:szCs w:val="22"/>
        </w:rPr>
        <w:t>wzrost kapitału społecznego Polski.</w:t>
      </w:r>
    </w:p>
    <w:p w:rsidR="009D1090" w:rsidRPr="002E7747" w:rsidRDefault="000B6075" w:rsidP="002E7747">
      <w:pPr>
        <w:pStyle w:val="Tekstpodstawowy"/>
        <w:tabs>
          <w:tab w:val="left" w:pos="707"/>
        </w:tabs>
        <w:spacing w:after="0" w:line="360" w:lineRule="auto"/>
        <w:rPr>
          <w:rFonts w:ascii="Arial" w:eastAsia="Arial" w:hAnsi="Arial" w:cs="Arial"/>
          <w:b/>
          <w:bCs/>
          <w:iCs/>
          <w:color w:val="000000"/>
          <w:sz w:val="22"/>
          <w:szCs w:val="22"/>
        </w:rPr>
      </w:pPr>
      <w:r w:rsidRPr="002E7747">
        <w:rPr>
          <w:rFonts w:ascii="Arial" w:eastAsia="ArialMT" w:hAnsi="Arial" w:cs="Arial"/>
          <w:iCs/>
          <w:color w:val="000000"/>
          <w:sz w:val="22"/>
          <w:szCs w:val="22"/>
        </w:rPr>
        <w:tab/>
      </w:r>
      <w:r w:rsidR="009D1090" w:rsidRPr="002E7747">
        <w:rPr>
          <w:rFonts w:ascii="Arial" w:eastAsia="ArialMT" w:hAnsi="Arial" w:cs="Arial"/>
          <w:iCs/>
          <w:color w:val="000000"/>
          <w:sz w:val="22"/>
          <w:szCs w:val="22"/>
        </w:rPr>
        <w:t xml:space="preserve">Odpowiedzią na wskazane wyzwania są przyjęte przez Radę Ministrów dokumenty </w:t>
      </w:r>
      <w:r w:rsidR="009D1090" w:rsidRPr="002E7747">
        <w:rPr>
          <w:rFonts w:ascii="Arial" w:eastAsia="Arial" w:hAnsi="Arial" w:cs="Arial"/>
          <w:b/>
          <w:bCs/>
          <w:iCs/>
          <w:color w:val="000000"/>
          <w:sz w:val="22"/>
          <w:szCs w:val="22"/>
        </w:rPr>
        <w:t>Strategia Rozwoju Kraju 2020”</w:t>
      </w:r>
      <w:r w:rsidR="009D1090" w:rsidRPr="002E7747">
        <w:rPr>
          <w:rFonts w:ascii="Arial" w:eastAsia="Arial" w:hAnsi="Arial" w:cs="Arial"/>
          <w:iCs/>
          <w:color w:val="000000"/>
          <w:sz w:val="22"/>
          <w:szCs w:val="22"/>
        </w:rPr>
        <w:t xml:space="preserve"> </w:t>
      </w:r>
      <w:r w:rsidR="00D940D3" w:rsidRPr="002E7747">
        <w:rPr>
          <w:rFonts w:ascii="Arial" w:eastAsia="Arial" w:hAnsi="Arial" w:cs="Arial"/>
          <w:iCs/>
          <w:color w:val="000000"/>
          <w:sz w:val="22"/>
          <w:szCs w:val="22"/>
        </w:rPr>
        <w:t xml:space="preserve">(przyjęta 25 września 2012r.) </w:t>
      </w:r>
      <w:r w:rsidR="009D1090" w:rsidRPr="002E7747">
        <w:rPr>
          <w:rFonts w:ascii="Arial" w:eastAsia="Arial" w:hAnsi="Arial" w:cs="Arial"/>
          <w:iCs/>
          <w:color w:val="000000"/>
          <w:sz w:val="22"/>
          <w:szCs w:val="22"/>
        </w:rPr>
        <w:t>i „</w:t>
      </w:r>
      <w:r w:rsidR="009D1090" w:rsidRPr="002E7747">
        <w:rPr>
          <w:rFonts w:ascii="Arial" w:eastAsia="Arial" w:hAnsi="Arial" w:cs="Arial"/>
          <w:b/>
          <w:bCs/>
          <w:iCs/>
          <w:color w:val="000000"/>
          <w:sz w:val="22"/>
          <w:szCs w:val="22"/>
        </w:rPr>
        <w:t>Długookresowa Strategia Rozwoju Kraju. Polska 2030. Trzecia fala nowoczesności”.</w:t>
      </w:r>
      <w:r w:rsidR="009D1090" w:rsidRPr="002E7747">
        <w:rPr>
          <w:rFonts w:ascii="Arial" w:eastAsia="Arial" w:hAnsi="Arial" w:cs="Arial"/>
          <w:iCs/>
          <w:color w:val="000000"/>
          <w:sz w:val="22"/>
          <w:szCs w:val="22"/>
        </w:rPr>
        <w:t xml:space="preserve"> </w:t>
      </w:r>
      <w:r w:rsidR="009D1090" w:rsidRPr="002E7747">
        <w:rPr>
          <w:rFonts w:ascii="Arial" w:eastAsia="Calibri" w:hAnsi="Arial" w:cs="Arial"/>
          <w:color w:val="000000"/>
          <w:sz w:val="22"/>
          <w:szCs w:val="22"/>
        </w:rPr>
        <w:t xml:space="preserve">Celem głównym strategii średniookresowej staje się </w:t>
      </w:r>
      <w:r w:rsidR="009D1090" w:rsidRPr="002E7747">
        <w:rPr>
          <w:rFonts w:ascii="Arial" w:eastAsia="Calibri" w:hAnsi="Arial" w:cs="Arial"/>
          <w:i/>
          <w:iCs/>
          <w:color w:val="000000"/>
          <w:sz w:val="22"/>
          <w:szCs w:val="22"/>
        </w:rPr>
        <w:t>wzmocnienie i wykorzystanie gospodarczych, społecznych i</w:t>
      </w:r>
      <w:r w:rsidR="00D940D3" w:rsidRPr="002E7747">
        <w:rPr>
          <w:rFonts w:ascii="Arial" w:eastAsia="Calibri" w:hAnsi="Arial" w:cs="Arial"/>
          <w:i/>
          <w:iCs/>
          <w:color w:val="000000"/>
          <w:sz w:val="22"/>
          <w:szCs w:val="22"/>
        </w:rPr>
        <w:t> </w:t>
      </w:r>
      <w:r w:rsidR="009D1090" w:rsidRPr="002E7747">
        <w:rPr>
          <w:rFonts w:ascii="Arial" w:eastAsia="Calibri" w:hAnsi="Arial" w:cs="Arial"/>
          <w:i/>
          <w:iCs/>
          <w:color w:val="000000"/>
          <w:sz w:val="22"/>
          <w:szCs w:val="22"/>
        </w:rPr>
        <w:t>instytucjonalnych potencjałów zapewniających szybszy i</w:t>
      </w:r>
      <w:r w:rsidR="0043370F" w:rsidRPr="002E7747">
        <w:rPr>
          <w:rFonts w:ascii="Arial" w:eastAsia="Calibri" w:hAnsi="Arial" w:cs="Arial"/>
          <w:i/>
          <w:iCs/>
          <w:color w:val="000000"/>
          <w:sz w:val="22"/>
          <w:szCs w:val="22"/>
        </w:rPr>
        <w:t xml:space="preserve"> zrównoważony rozwój kraju oraz </w:t>
      </w:r>
      <w:r w:rsidR="009D1090" w:rsidRPr="002E7747">
        <w:rPr>
          <w:rFonts w:ascii="Arial" w:eastAsia="Calibri" w:hAnsi="Arial" w:cs="Arial"/>
          <w:i/>
          <w:iCs/>
          <w:color w:val="000000"/>
          <w:sz w:val="22"/>
          <w:szCs w:val="22"/>
        </w:rPr>
        <w:t xml:space="preserve">poprawę jakości życia ludności. </w:t>
      </w:r>
      <w:r w:rsidR="009D1090" w:rsidRPr="002E7747">
        <w:rPr>
          <w:rFonts w:ascii="Arial" w:eastAsia="Arial" w:hAnsi="Arial" w:cs="Arial"/>
          <w:iCs/>
          <w:color w:val="000000"/>
          <w:sz w:val="22"/>
          <w:szCs w:val="22"/>
        </w:rPr>
        <w:t xml:space="preserve">Przyjęte zostały również krajowe dokumenty, tj.: </w:t>
      </w:r>
      <w:r w:rsidR="009D1090" w:rsidRPr="002E7747">
        <w:rPr>
          <w:rFonts w:ascii="Arial" w:eastAsia="Arial" w:hAnsi="Arial" w:cs="Arial"/>
          <w:b/>
          <w:bCs/>
          <w:iCs/>
          <w:color w:val="000000"/>
          <w:sz w:val="22"/>
          <w:szCs w:val="22"/>
        </w:rPr>
        <w:t>„Krajowa Strategia Rozwoju Regionalnego 2010-2020 Regiony, Miasta, Obszary Wiejskie”, „Koncepcja Przestrzennego Zagospodarowania Kraju 2030”.</w:t>
      </w:r>
    </w:p>
    <w:p w:rsidR="009D1090" w:rsidRPr="002E7747" w:rsidRDefault="00D940D3" w:rsidP="002E7747">
      <w:pPr>
        <w:spacing w:line="360" w:lineRule="auto"/>
        <w:rPr>
          <w:rFonts w:ascii="Arial" w:eastAsia="Garamond" w:hAnsi="Arial" w:cs="Arial"/>
          <w:sz w:val="22"/>
          <w:szCs w:val="22"/>
        </w:rPr>
      </w:pPr>
      <w:r w:rsidRPr="002E7747">
        <w:rPr>
          <w:rFonts w:ascii="Arial" w:hAnsi="Arial" w:cs="Arial"/>
          <w:sz w:val="22"/>
          <w:szCs w:val="22"/>
        </w:rPr>
        <w:tab/>
      </w:r>
      <w:r w:rsidR="009D1090" w:rsidRPr="002E7747">
        <w:rPr>
          <w:rFonts w:ascii="Arial" w:hAnsi="Arial" w:cs="Arial"/>
          <w:sz w:val="22"/>
          <w:szCs w:val="22"/>
        </w:rPr>
        <w:t>Krajowa Strategia Rozwoju Regionalnego 2010-2020 Re</w:t>
      </w:r>
      <w:r w:rsidRPr="002E7747">
        <w:rPr>
          <w:rFonts w:ascii="Arial" w:hAnsi="Arial" w:cs="Arial"/>
          <w:sz w:val="22"/>
          <w:szCs w:val="22"/>
        </w:rPr>
        <w:t>giony, Miasta, Obszary Wiejskie,</w:t>
      </w:r>
      <w:r w:rsidR="009D1090" w:rsidRPr="002E7747">
        <w:rPr>
          <w:rFonts w:ascii="Arial" w:hAnsi="Arial" w:cs="Arial"/>
          <w:sz w:val="22"/>
          <w:szCs w:val="22"/>
        </w:rPr>
        <w:t xml:space="preserve"> </w:t>
      </w:r>
      <w:r w:rsidR="009D1090" w:rsidRPr="002E7747">
        <w:rPr>
          <w:rFonts w:ascii="Arial" w:hAnsi="Arial" w:cs="Arial"/>
          <w:sz w:val="22"/>
          <w:szCs w:val="22"/>
        </w:rPr>
        <w:lastRenderedPageBreak/>
        <w:t>przyjęta przez Radę Ministrów 13 lipca 2010 r</w:t>
      </w:r>
      <w:r w:rsidRPr="002E7747">
        <w:rPr>
          <w:rFonts w:ascii="Arial" w:hAnsi="Arial" w:cs="Arial"/>
          <w:sz w:val="22"/>
          <w:szCs w:val="22"/>
        </w:rPr>
        <w:t>.</w:t>
      </w:r>
      <w:r w:rsidR="009D1090" w:rsidRPr="002E7747">
        <w:rPr>
          <w:rFonts w:ascii="Arial" w:hAnsi="Arial" w:cs="Arial"/>
          <w:sz w:val="22"/>
          <w:szCs w:val="22"/>
        </w:rPr>
        <w:t xml:space="preserve"> </w:t>
      </w:r>
      <w:r w:rsidR="009D1090" w:rsidRPr="002E7747">
        <w:rPr>
          <w:rFonts w:ascii="Arial" w:eastAsia="Garamond" w:hAnsi="Arial" w:cs="Arial"/>
          <w:sz w:val="22"/>
          <w:szCs w:val="22"/>
        </w:rPr>
        <w:t>ustaliła trzy cele szczegółowe do 2020 roku:</w:t>
      </w:r>
    </w:p>
    <w:p w:rsidR="009D1090" w:rsidRPr="002E7747" w:rsidRDefault="009D1090" w:rsidP="002E7747">
      <w:pPr>
        <w:numPr>
          <w:ilvl w:val="0"/>
          <w:numId w:val="38"/>
        </w:numPr>
        <w:autoSpaceDE w:val="0"/>
        <w:spacing w:line="360" w:lineRule="auto"/>
        <w:rPr>
          <w:rFonts w:ascii="Arial" w:eastAsia="Garamond" w:hAnsi="Arial" w:cs="Arial"/>
          <w:sz w:val="22"/>
          <w:szCs w:val="22"/>
        </w:rPr>
      </w:pPr>
      <w:r w:rsidRPr="002E7747">
        <w:rPr>
          <w:rFonts w:ascii="Arial" w:eastAsia="Garamond" w:hAnsi="Arial" w:cs="Arial"/>
          <w:sz w:val="22"/>
          <w:szCs w:val="22"/>
        </w:rPr>
        <w:t>Wspomaganie wzrostu konkurencyjności regionów,</w:t>
      </w:r>
    </w:p>
    <w:p w:rsidR="009D1090" w:rsidRPr="002E7747" w:rsidRDefault="009D1090" w:rsidP="002E7747">
      <w:pPr>
        <w:numPr>
          <w:ilvl w:val="0"/>
          <w:numId w:val="38"/>
        </w:numPr>
        <w:autoSpaceDE w:val="0"/>
        <w:spacing w:line="360" w:lineRule="auto"/>
        <w:rPr>
          <w:rFonts w:ascii="Arial" w:eastAsia="Garamond" w:hAnsi="Arial" w:cs="Arial"/>
          <w:sz w:val="22"/>
          <w:szCs w:val="22"/>
        </w:rPr>
      </w:pPr>
      <w:r w:rsidRPr="002E7747">
        <w:rPr>
          <w:rFonts w:ascii="Arial" w:eastAsia="Garamond" w:hAnsi="Arial" w:cs="Arial"/>
          <w:sz w:val="22"/>
          <w:szCs w:val="22"/>
        </w:rPr>
        <w:t>Budowanie spójności terytorialnej i przeciwdział</w:t>
      </w:r>
      <w:r w:rsidR="008934B6" w:rsidRPr="002E7747">
        <w:rPr>
          <w:rFonts w:ascii="Arial" w:eastAsia="Garamond" w:hAnsi="Arial" w:cs="Arial"/>
          <w:sz w:val="22"/>
          <w:szCs w:val="22"/>
        </w:rPr>
        <w:t>anie procesom marginalizacji na </w:t>
      </w:r>
      <w:r w:rsidRPr="002E7747">
        <w:rPr>
          <w:rFonts w:ascii="Arial" w:eastAsia="Garamond" w:hAnsi="Arial" w:cs="Arial"/>
          <w:sz w:val="22"/>
          <w:szCs w:val="22"/>
        </w:rPr>
        <w:t>obszarach problemowych,</w:t>
      </w:r>
    </w:p>
    <w:p w:rsidR="009D1090" w:rsidRPr="002E7747" w:rsidRDefault="009D1090" w:rsidP="002E7747">
      <w:pPr>
        <w:numPr>
          <w:ilvl w:val="0"/>
          <w:numId w:val="38"/>
        </w:numPr>
        <w:autoSpaceDE w:val="0"/>
        <w:spacing w:line="360" w:lineRule="auto"/>
        <w:rPr>
          <w:rFonts w:ascii="Arial" w:hAnsi="Arial" w:cs="Arial"/>
          <w:sz w:val="22"/>
          <w:szCs w:val="22"/>
        </w:rPr>
      </w:pPr>
      <w:r w:rsidRPr="002E7747">
        <w:rPr>
          <w:rFonts w:ascii="Arial" w:eastAsia="Garamond" w:hAnsi="Arial" w:cs="Arial"/>
          <w:sz w:val="22"/>
          <w:szCs w:val="22"/>
        </w:rPr>
        <w:t>Tworzenie warunków dla skutecznej, efektywnej i partnerskiej realizacji działań rozwojowych ukierunkowanych terytorialnie</w:t>
      </w:r>
      <w:r w:rsidR="00B06DF5" w:rsidRPr="002E7747">
        <w:rPr>
          <w:rFonts w:ascii="Arial" w:hAnsi="Arial" w:cs="Arial"/>
          <w:sz w:val="22"/>
          <w:szCs w:val="22"/>
        </w:rPr>
        <w:t>.</w:t>
      </w:r>
    </w:p>
    <w:p w:rsidR="009D1090" w:rsidRPr="002E7747" w:rsidRDefault="009D1090" w:rsidP="002E7747">
      <w:pPr>
        <w:autoSpaceDE w:val="0"/>
        <w:spacing w:line="360" w:lineRule="auto"/>
        <w:rPr>
          <w:rFonts w:ascii="Arial" w:hAnsi="Arial" w:cs="Arial"/>
          <w:sz w:val="22"/>
          <w:szCs w:val="22"/>
        </w:rPr>
      </w:pPr>
      <w:r w:rsidRPr="002E7747">
        <w:rPr>
          <w:rFonts w:ascii="Arial" w:hAnsi="Arial" w:cs="Arial"/>
          <w:sz w:val="22"/>
          <w:szCs w:val="22"/>
        </w:rPr>
        <w:t>Wyzwaniami wskazanymi w KSRR są:</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Lepsze wykorzystanie potencjałów najważniejszych obszarów miejskich do kreowania wzrostu i zatrudnienia oraz stymulowania rozwoju pozostałych obszarów.</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Zapewnienie spójności wewnętrznej kraju. Niedopuszczenie do nadmiernych zróżnicowań przestrzennych.</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Zwiększenie potencjału do tworzenia, dyfuzji i absorpcji innowacji.</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Przeciwdziałanie negatywnym trendom demograficznym oraz pełniejsze wykorzystanie zasobów pracy.</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Poprawa jakości zasobów pracy.</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Odpowiedź na zmiany klimatyczne i zapewnienie bezpieczeństwa energetycznego.</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Ochrona i racjonalne wykorzystanie zasobów przyrodniczych.</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Wykorzystanie potencjału kulturowego i turystycznego dla rozwoju regionalnego.</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Wspieranie rozwoju kapitału społecznego.</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Zapewnienie odpowiedniej infrastruktury transp</w:t>
      </w:r>
      <w:r w:rsidR="008934B6" w:rsidRPr="002E7747">
        <w:rPr>
          <w:rFonts w:ascii="Arial" w:eastAsia="Garamond" w:hAnsi="Arial" w:cs="Arial"/>
          <w:sz w:val="22"/>
          <w:szCs w:val="22"/>
        </w:rPr>
        <w:t>ortowej i teleinformatycznej do </w:t>
      </w:r>
      <w:r w:rsidRPr="002E7747">
        <w:rPr>
          <w:rFonts w:ascii="Arial" w:eastAsia="Garamond" w:hAnsi="Arial" w:cs="Arial"/>
          <w:sz w:val="22"/>
          <w:szCs w:val="22"/>
        </w:rPr>
        <w:t>wspierania konkurencyjności i zapewniającej spójność terytorialną kraju.</w:t>
      </w:r>
    </w:p>
    <w:p w:rsidR="009D1090" w:rsidRPr="002E7747" w:rsidRDefault="009D1090" w:rsidP="002E7747">
      <w:pPr>
        <w:numPr>
          <w:ilvl w:val="0"/>
          <w:numId w:val="39"/>
        </w:numPr>
        <w:autoSpaceDE w:val="0"/>
        <w:spacing w:line="360" w:lineRule="auto"/>
        <w:rPr>
          <w:rFonts w:ascii="Arial" w:eastAsia="Garamond" w:hAnsi="Arial" w:cs="Arial"/>
          <w:sz w:val="22"/>
          <w:szCs w:val="22"/>
        </w:rPr>
      </w:pPr>
      <w:r w:rsidRPr="002E7747">
        <w:rPr>
          <w:rFonts w:ascii="Arial" w:eastAsia="Garamond" w:hAnsi="Arial" w:cs="Arial"/>
          <w:sz w:val="22"/>
          <w:szCs w:val="22"/>
        </w:rPr>
        <w:t>Podwyższenie zdolności instytucjonalnej do zarządzania rozwojem na poziomie krajowym i regionalnym.</w:t>
      </w:r>
    </w:p>
    <w:p w:rsidR="009D1090" w:rsidRPr="002E7747" w:rsidRDefault="009D1090" w:rsidP="002E7747">
      <w:pPr>
        <w:autoSpaceDE w:val="0"/>
        <w:spacing w:line="360" w:lineRule="auto"/>
        <w:rPr>
          <w:rFonts w:ascii="Arial" w:eastAsia="Garamond" w:hAnsi="Arial" w:cs="Arial"/>
          <w:sz w:val="22"/>
          <w:szCs w:val="22"/>
        </w:rPr>
      </w:pPr>
      <w:r w:rsidRPr="002E7747">
        <w:rPr>
          <w:rFonts w:ascii="Arial" w:eastAsia="Garamond" w:hAnsi="Arial" w:cs="Arial"/>
          <w:sz w:val="22"/>
          <w:szCs w:val="22"/>
        </w:rPr>
        <w:t>KSRR wyznaczyła następujące cele polityki regionalnej:</w:t>
      </w:r>
    </w:p>
    <w:p w:rsidR="009D1090" w:rsidRPr="002E7747" w:rsidRDefault="009D1090" w:rsidP="002E7747">
      <w:pPr>
        <w:numPr>
          <w:ilvl w:val="0"/>
          <w:numId w:val="40"/>
        </w:numPr>
        <w:autoSpaceDE w:val="0"/>
        <w:spacing w:line="360" w:lineRule="auto"/>
        <w:rPr>
          <w:rFonts w:ascii="Arial" w:eastAsia="Garamond" w:hAnsi="Arial" w:cs="Arial"/>
          <w:sz w:val="22"/>
          <w:szCs w:val="22"/>
        </w:rPr>
      </w:pPr>
      <w:r w:rsidRPr="002E7747">
        <w:rPr>
          <w:rFonts w:ascii="Arial" w:eastAsia="Garamond" w:hAnsi="Arial" w:cs="Arial"/>
          <w:sz w:val="22"/>
          <w:szCs w:val="22"/>
        </w:rPr>
        <w:t>Wspomaganie wzrostu konkurencyjności regionów („konkurencyjność”),</w:t>
      </w:r>
    </w:p>
    <w:p w:rsidR="009D1090" w:rsidRPr="002E7747" w:rsidRDefault="009D1090" w:rsidP="002E7747">
      <w:pPr>
        <w:numPr>
          <w:ilvl w:val="0"/>
          <w:numId w:val="40"/>
        </w:numPr>
        <w:autoSpaceDE w:val="0"/>
        <w:spacing w:line="360" w:lineRule="auto"/>
        <w:rPr>
          <w:rFonts w:ascii="Arial" w:eastAsia="Garamond" w:hAnsi="Arial" w:cs="Arial"/>
          <w:sz w:val="22"/>
          <w:szCs w:val="22"/>
        </w:rPr>
      </w:pPr>
      <w:r w:rsidRPr="002E7747">
        <w:rPr>
          <w:rFonts w:ascii="Arial" w:eastAsia="Garamond" w:hAnsi="Arial" w:cs="Arial"/>
          <w:sz w:val="22"/>
          <w:szCs w:val="22"/>
        </w:rPr>
        <w:t>Budowanie spójności terytorialnej i przeciwdziałanie marginalizacji obszarów problemowych („spójność”),</w:t>
      </w:r>
    </w:p>
    <w:p w:rsidR="009D1090" w:rsidRPr="002E7747" w:rsidRDefault="009D1090" w:rsidP="002E7747">
      <w:pPr>
        <w:numPr>
          <w:ilvl w:val="0"/>
          <w:numId w:val="40"/>
        </w:numPr>
        <w:autoSpaceDE w:val="0"/>
        <w:spacing w:line="360" w:lineRule="auto"/>
        <w:rPr>
          <w:rFonts w:ascii="Arial" w:eastAsia="Garamond" w:hAnsi="Arial" w:cs="Arial"/>
          <w:sz w:val="22"/>
          <w:szCs w:val="22"/>
        </w:rPr>
      </w:pPr>
      <w:r w:rsidRPr="002E7747">
        <w:rPr>
          <w:rFonts w:ascii="Arial" w:eastAsia="Garamond" w:hAnsi="Arial" w:cs="Arial"/>
          <w:sz w:val="22"/>
          <w:szCs w:val="22"/>
        </w:rPr>
        <w:t>Tworzenie warunków dla skutecznej, efektywnej i partnerskiej realizacji działań rozwojowych ukierunkowanych terytorialnie („sprawność”).</w:t>
      </w:r>
    </w:p>
    <w:p w:rsidR="009D1090" w:rsidRPr="002E7747" w:rsidRDefault="000B6075" w:rsidP="002E7747">
      <w:pPr>
        <w:autoSpaceDE w:val="0"/>
        <w:spacing w:line="360" w:lineRule="auto"/>
        <w:rPr>
          <w:rFonts w:ascii="Arial" w:eastAsia="Garamond" w:hAnsi="Arial" w:cs="Arial"/>
          <w:sz w:val="22"/>
          <w:szCs w:val="22"/>
        </w:rPr>
      </w:pPr>
      <w:r w:rsidRPr="002E7747">
        <w:rPr>
          <w:rFonts w:ascii="Arial" w:eastAsia="Garamond" w:hAnsi="Arial" w:cs="Arial"/>
          <w:sz w:val="22"/>
          <w:szCs w:val="22"/>
        </w:rPr>
        <w:tab/>
      </w:r>
      <w:r w:rsidR="009D1090" w:rsidRPr="002E7747">
        <w:rPr>
          <w:rFonts w:ascii="Arial" w:eastAsia="Garamond" w:hAnsi="Arial" w:cs="Arial"/>
          <w:sz w:val="22"/>
          <w:szCs w:val="22"/>
        </w:rPr>
        <w:t>KSRR diagnozuje min.:</w:t>
      </w:r>
      <w:r w:rsidR="009D1090" w:rsidRPr="002E7747">
        <w:rPr>
          <w:rFonts w:ascii="Arial" w:eastAsia="Garamond" w:hAnsi="Arial" w:cs="Arial"/>
          <w:i/>
          <w:iCs/>
          <w:sz w:val="22"/>
          <w:szCs w:val="22"/>
        </w:rPr>
        <w:t xml:space="preserve"> „u</w:t>
      </w:r>
      <w:r w:rsidR="009D1090" w:rsidRPr="002E7747">
        <w:rPr>
          <w:rFonts w:ascii="Arial" w:eastAsia="Garamond" w:hAnsi="Arial" w:cs="Arial"/>
          <w:bCs/>
          <w:i/>
          <w:iCs/>
          <w:sz w:val="22"/>
          <w:szCs w:val="22"/>
        </w:rPr>
        <w:t xml:space="preserve">trata dotychczasowych funkcji społeczno-gospodarczych obszarów miejskich i innych </w:t>
      </w:r>
      <w:r w:rsidR="009D1090" w:rsidRPr="002E7747">
        <w:rPr>
          <w:rFonts w:ascii="Arial" w:eastAsia="Garamond" w:hAnsi="Arial" w:cs="Arial"/>
          <w:i/>
          <w:iCs/>
          <w:sz w:val="22"/>
          <w:szCs w:val="22"/>
        </w:rPr>
        <w:t>obszarów prowadzi do ich degradacji i wynika z kumulacji negatywnych zjawisk gospodarczych (niski poziom przedsiębiorczości, bezrobocie, niska jakość infrastruktury technicznej) i społecznych (niski dostęp do usług publicznych, depopulacja, niska aktywność środowisk lokalnych). Jak wskazuje mapa nr 12, miasta tworzące grupę z</w:t>
      </w:r>
      <w:r w:rsidRPr="002E7747">
        <w:rPr>
          <w:rFonts w:ascii="Arial" w:eastAsia="Garamond" w:hAnsi="Arial" w:cs="Arial"/>
          <w:i/>
          <w:iCs/>
          <w:sz w:val="22"/>
          <w:szCs w:val="22"/>
        </w:rPr>
        <w:t> </w:t>
      </w:r>
      <w:r w:rsidR="009D1090" w:rsidRPr="002E7747">
        <w:rPr>
          <w:rFonts w:ascii="Arial" w:eastAsia="Garamond" w:hAnsi="Arial" w:cs="Arial"/>
          <w:i/>
          <w:iCs/>
          <w:sz w:val="22"/>
          <w:szCs w:val="22"/>
        </w:rPr>
        <w:t>najliczniejszymi problemami zlokalizowane są głównie w północnej i środkowej części województwa śląskiego oraz w południowej części województwa łódzkiego. Grupę uzupełniają Puławy, Jelenia Góra, Włocławek, Tarnów, Częstochowa oraz Przemyśl i Kalisz”</w:t>
      </w:r>
      <w:r w:rsidR="00D940D3" w:rsidRPr="002E7747">
        <w:rPr>
          <w:rFonts w:ascii="Arial" w:eastAsia="Garamond" w:hAnsi="Arial" w:cs="Arial"/>
          <w:i/>
          <w:iCs/>
          <w:sz w:val="22"/>
          <w:szCs w:val="22"/>
        </w:rPr>
        <w:t>.</w:t>
      </w:r>
      <w:r w:rsidR="00D940D3" w:rsidRPr="002E7747">
        <w:rPr>
          <w:rFonts w:ascii="Arial" w:eastAsia="Garamond" w:hAnsi="Arial" w:cs="Arial"/>
          <w:sz w:val="22"/>
          <w:szCs w:val="22"/>
        </w:rPr>
        <w:t xml:space="preserve"> (str. </w:t>
      </w:r>
      <w:r w:rsidR="009D1090" w:rsidRPr="002E7747">
        <w:rPr>
          <w:rFonts w:ascii="Arial" w:eastAsia="Garamond" w:hAnsi="Arial" w:cs="Arial"/>
          <w:sz w:val="22"/>
          <w:szCs w:val="22"/>
        </w:rPr>
        <w:t>33). Działania na rzecz r</w:t>
      </w:r>
      <w:r w:rsidR="00D940D3" w:rsidRPr="002E7747">
        <w:rPr>
          <w:rFonts w:ascii="Arial" w:eastAsia="Garamond" w:hAnsi="Arial" w:cs="Arial"/>
          <w:sz w:val="22"/>
          <w:szCs w:val="22"/>
        </w:rPr>
        <w:t>ozwoju obszarów miejskich miast</w:t>
      </w:r>
      <w:r w:rsidR="009D1090" w:rsidRPr="002E7747">
        <w:rPr>
          <w:rFonts w:ascii="Arial" w:eastAsia="Garamond" w:hAnsi="Arial" w:cs="Arial"/>
          <w:sz w:val="22"/>
          <w:szCs w:val="22"/>
        </w:rPr>
        <w:t xml:space="preserve"> takich jak Częstochowa, ukierunkowane </w:t>
      </w:r>
      <w:r w:rsidR="009D1090" w:rsidRPr="002E7747">
        <w:rPr>
          <w:rFonts w:ascii="Arial" w:eastAsia="Garamond" w:hAnsi="Arial" w:cs="Arial"/>
          <w:sz w:val="22"/>
          <w:szCs w:val="22"/>
        </w:rPr>
        <w:lastRenderedPageBreak/>
        <w:t>zostały w celach szczegółowych:</w:t>
      </w:r>
    </w:p>
    <w:p w:rsidR="009D1090" w:rsidRPr="002E7747" w:rsidRDefault="009D1090" w:rsidP="002E7747">
      <w:pPr>
        <w:autoSpaceDE w:val="0"/>
        <w:spacing w:line="360" w:lineRule="auto"/>
        <w:rPr>
          <w:rFonts w:ascii="Arial" w:eastAsia="Garamond" w:hAnsi="Arial" w:cs="Arial"/>
          <w:b/>
          <w:bCs/>
          <w:sz w:val="22"/>
          <w:szCs w:val="22"/>
        </w:rPr>
      </w:pPr>
      <w:r w:rsidRPr="002E7747">
        <w:rPr>
          <w:rFonts w:ascii="Arial" w:eastAsia="Garamond" w:hAnsi="Arial" w:cs="Arial"/>
          <w:b/>
          <w:bCs/>
          <w:sz w:val="22"/>
          <w:szCs w:val="22"/>
        </w:rPr>
        <w:t>1.2 Tworzenie warunków dla rozprzestrzeniania się rozwoju na obszary poza ośrodkami wojewódzkimi</w:t>
      </w:r>
      <w:r w:rsidR="002E7747">
        <w:rPr>
          <w:rFonts w:ascii="Arial" w:eastAsia="Garamond" w:hAnsi="Arial" w:cs="Arial"/>
          <w:b/>
          <w:bCs/>
          <w:sz w:val="22"/>
          <w:szCs w:val="22"/>
        </w:rPr>
        <w:t xml:space="preserve"> </w:t>
      </w:r>
    </w:p>
    <w:p w:rsidR="009D1090" w:rsidRPr="002E7747" w:rsidRDefault="009D1090" w:rsidP="002E7747">
      <w:pPr>
        <w:autoSpaceDE w:val="0"/>
        <w:spacing w:line="360" w:lineRule="auto"/>
        <w:rPr>
          <w:rFonts w:ascii="Arial" w:eastAsia="Garamond" w:hAnsi="Arial" w:cs="Arial"/>
          <w:i/>
          <w:iCs/>
          <w:sz w:val="22"/>
          <w:szCs w:val="22"/>
        </w:rPr>
      </w:pPr>
      <w:r w:rsidRPr="002E7747">
        <w:rPr>
          <w:rFonts w:ascii="Arial" w:eastAsia="Garamond" w:hAnsi="Arial" w:cs="Arial"/>
          <w:i/>
          <w:iCs/>
          <w:sz w:val="22"/>
          <w:szCs w:val="22"/>
        </w:rPr>
        <w:t xml:space="preserve">Drugim kierunkiem działań o charakterze przestrzennym w ramach celu 1 KSRR jest budowa warunków dla rozprzestrzeniania się i absorpcji procesów rozwojowych na obszary położone poza funkcjonalnymi obszarami ośrodków wojewódzkich - na miejskie ośrodki </w:t>
      </w:r>
      <w:proofErr w:type="spellStart"/>
      <w:r w:rsidRPr="002E7747">
        <w:rPr>
          <w:rFonts w:ascii="Arial" w:eastAsia="Garamond" w:hAnsi="Arial" w:cs="Arial"/>
          <w:i/>
          <w:iCs/>
          <w:sz w:val="22"/>
          <w:szCs w:val="22"/>
        </w:rPr>
        <w:t>subregionalne</w:t>
      </w:r>
      <w:proofErr w:type="spellEnd"/>
      <w:r w:rsidRPr="002E7747">
        <w:rPr>
          <w:rFonts w:ascii="Arial" w:eastAsia="Garamond" w:hAnsi="Arial" w:cs="Arial"/>
          <w:i/>
          <w:iCs/>
          <w:sz w:val="22"/>
          <w:szCs w:val="22"/>
        </w:rPr>
        <w:t xml:space="preserve"> i</w:t>
      </w:r>
      <w:r w:rsidR="00D940D3" w:rsidRPr="002E7747">
        <w:rPr>
          <w:rFonts w:ascii="Arial" w:eastAsia="Garamond" w:hAnsi="Arial" w:cs="Arial"/>
          <w:i/>
          <w:iCs/>
          <w:sz w:val="22"/>
          <w:szCs w:val="22"/>
        </w:rPr>
        <w:t> </w:t>
      </w:r>
      <w:r w:rsidRPr="002E7747">
        <w:rPr>
          <w:rFonts w:ascii="Arial" w:eastAsia="Garamond" w:hAnsi="Arial" w:cs="Arial"/>
          <w:i/>
          <w:iCs/>
          <w:sz w:val="22"/>
          <w:szCs w:val="22"/>
        </w:rPr>
        <w:t>lokalne oraz na obszary wi</w:t>
      </w:r>
      <w:r w:rsidR="00D940D3" w:rsidRPr="002E7747">
        <w:rPr>
          <w:rFonts w:ascii="Arial" w:eastAsia="Garamond" w:hAnsi="Arial" w:cs="Arial"/>
          <w:i/>
          <w:iCs/>
          <w:sz w:val="22"/>
          <w:szCs w:val="22"/>
        </w:rPr>
        <w:t xml:space="preserve">ejskie położone w ich pobliżu. </w:t>
      </w:r>
      <w:r w:rsidR="00D940D3" w:rsidRPr="002E7747">
        <w:rPr>
          <w:rFonts w:ascii="Arial" w:eastAsia="Garamond" w:hAnsi="Arial" w:cs="Arial"/>
          <w:sz w:val="22"/>
          <w:szCs w:val="22"/>
        </w:rPr>
        <w:t>(</w:t>
      </w:r>
      <w:r w:rsidRPr="002E7747">
        <w:rPr>
          <w:rFonts w:ascii="Arial" w:eastAsia="Garamond" w:hAnsi="Arial" w:cs="Arial"/>
          <w:sz w:val="22"/>
          <w:szCs w:val="22"/>
        </w:rPr>
        <w:t>s</w:t>
      </w:r>
      <w:r w:rsidR="00D940D3" w:rsidRPr="002E7747">
        <w:rPr>
          <w:rFonts w:ascii="Arial" w:eastAsia="Garamond" w:hAnsi="Arial" w:cs="Arial"/>
          <w:sz w:val="22"/>
          <w:szCs w:val="22"/>
        </w:rPr>
        <w:t>tr. 100)</w:t>
      </w:r>
    </w:p>
    <w:p w:rsidR="009D1090" w:rsidRPr="002E7747" w:rsidRDefault="009D1090" w:rsidP="002E7747">
      <w:pPr>
        <w:autoSpaceDE w:val="0"/>
        <w:spacing w:line="360" w:lineRule="auto"/>
        <w:rPr>
          <w:rFonts w:ascii="Arial" w:eastAsia="Garamond" w:hAnsi="Arial" w:cs="Arial"/>
          <w:b/>
          <w:bCs/>
          <w:sz w:val="22"/>
          <w:szCs w:val="22"/>
        </w:rPr>
      </w:pPr>
      <w:r w:rsidRPr="002E7747">
        <w:rPr>
          <w:rFonts w:ascii="Arial" w:eastAsia="Garamond" w:hAnsi="Arial" w:cs="Arial"/>
          <w:b/>
          <w:bCs/>
          <w:sz w:val="22"/>
          <w:szCs w:val="22"/>
        </w:rPr>
        <w:t>A w tym</w:t>
      </w:r>
      <w:r w:rsidR="002E7747">
        <w:rPr>
          <w:rFonts w:ascii="Arial" w:eastAsia="Garamond" w:hAnsi="Arial" w:cs="Arial"/>
          <w:b/>
          <w:bCs/>
          <w:sz w:val="22"/>
          <w:szCs w:val="22"/>
        </w:rPr>
        <w:t xml:space="preserve"> </w:t>
      </w:r>
      <w:r w:rsidRPr="002E7747">
        <w:rPr>
          <w:rFonts w:ascii="Arial" w:eastAsia="Garamond" w:hAnsi="Arial" w:cs="Arial"/>
          <w:b/>
          <w:bCs/>
          <w:sz w:val="22"/>
          <w:szCs w:val="22"/>
        </w:rPr>
        <w:t xml:space="preserve">1.2.2. Wspieranie rozwoju i znaczenia miast </w:t>
      </w:r>
      <w:proofErr w:type="spellStart"/>
      <w:r w:rsidRPr="002E7747">
        <w:rPr>
          <w:rFonts w:ascii="Arial" w:eastAsia="Garamond" w:hAnsi="Arial" w:cs="Arial"/>
          <w:b/>
          <w:bCs/>
          <w:sz w:val="22"/>
          <w:szCs w:val="22"/>
        </w:rPr>
        <w:t>subregionalnych</w:t>
      </w:r>
      <w:proofErr w:type="spellEnd"/>
    </w:p>
    <w:p w:rsidR="009D1090" w:rsidRPr="002E7747" w:rsidRDefault="009D1090" w:rsidP="002E7747">
      <w:pPr>
        <w:autoSpaceDE w:val="0"/>
        <w:spacing w:line="360" w:lineRule="auto"/>
        <w:rPr>
          <w:rFonts w:ascii="Arial" w:eastAsia="Garamond" w:hAnsi="Arial" w:cs="Arial"/>
          <w:i/>
          <w:iCs/>
          <w:sz w:val="22"/>
          <w:szCs w:val="22"/>
        </w:rPr>
      </w:pPr>
      <w:r w:rsidRPr="002E7747">
        <w:rPr>
          <w:rFonts w:ascii="Arial" w:eastAsia="Garamond" w:hAnsi="Arial" w:cs="Arial"/>
          <w:i/>
          <w:iCs/>
          <w:sz w:val="22"/>
          <w:szCs w:val="22"/>
        </w:rPr>
        <w:t>Oprócz miast – stolic województw, praktycznie we wszystkich województwach istnieje</w:t>
      </w:r>
      <w:r w:rsidR="00D940D3" w:rsidRPr="002E7747">
        <w:rPr>
          <w:rFonts w:ascii="Arial" w:eastAsia="Garamond" w:hAnsi="Arial" w:cs="Arial"/>
          <w:i/>
          <w:iCs/>
          <w:sz w:val="22"/>
          <w:szCs w:val="22"/>
        </w:rPr>
        <w:t xml:space="preserve"> </w:t>
      </w:r>
      <w:r w:rsidRPr="002E7747">
        <w:rPr>
          <w:rFonts w:ascii="Arial" w:eastAsia="Garamond" w:hAnsi="Arial" w:cs="Arial"/>
          <w:i/>
          <w:iCs/>
          <w:sz w:val="22"/>
          <w:szCs w:val="22"/>
        </w:rPr>
        <w:t>dobrze rozwinięta, w miarę równomiernie rozmieszczona sieć miast średniej wielkości</w:t>
      </w:r>
      <w:r w:rsidR="00D940D3" w:rsidRPr="002E7747">
        <w:rPr>
          <w:rFonts w:ascii="Arial" w:eastAsia="Garamond" w:hAnsi="Arial" w:cs="Arial"/>
          <w:i/>
          <w:iCs/>
          <w:sz w:val="22"/>
          <w:szCs w:val="22"/>
        </w:rPr>
        <w:t xml:space="preserve"> </w:t>
      </w:r>
      <w:r w:rsidRPr="002E7747">
        <w:rPr>
          <w:rFonts w:ascii="Arial" w:eastAsia="Garamond" w:hAnsi="Arial" w:cs="Arial"/>
          <w:i/>
          <w:iCs/>
          <w:sz w:val="22"/>
          <w:szCs w:val="22"/>
        </w:rPr>
        <w:t>(powyżej 20</w:t>
      </w:r>
      <w:r w:rsidR="00D940D3" w:rsidRPr="002E7747">
        <w:rPr>
          <w:rFonts w:ascii="Arial" w:eastAsia="Garamond" w:hAnsi="Arial" w:cs="Arial"/>
          <w:i/>
          <w:iCs/>
          <w:sz w:val="22"/>
          <w:szCs w:val="22"/>
        </w:rPr>
        <w:t> </w:t>
      </w:r>
      <w:r w:rsidRPr="002E7747">
        <w:rPr>
          <w:rFonts w:ascii="Arial" w:eastAsia="Garamond" w:hAnsi="Arial" w:cs="Arial"/>
          <w:i/>
          <w:iCs/>
          <w:sz w:val="22"/>
          <w:szCs w:val="22"/>
        </w:rPr>
        <w:t xml:space="preserve">tys.) pełniących istotne funkcje w skali </w:t>
      </w:r>
      <w:proofErr w:type="spellStart"/>
      <w:r w:rsidRPr="002E7747">
        <w:rPr>
          <w:rFonts w:ascii="Arial" w:eastAsia="Garamond" w:hAnsi="Arial" w:cs="Arial"/>
          <w:i/>
          <w:iCs/>
          <w:sz w:val="22"/>
          <w:szCs w:val="22"/>
        </w:rPr>
        <w:t>sub</w:t>
      </w:r>
      <w:proofErr w:type="spellEnd"/>
      <w:r w:rsidRPr="002E7747">
        <w:rPr>
          <w:rFonts w:ascii="Arial" w:eastAsia="Garamond" w:hAnsi="Arial" w:cs="Arial"/>
          <w:i/>
          <w:iCs/>
          <w:sz w:val="22"/>
          <w:szCs w:val="22"/>
        </w:rPr>
        <w:t>- i regionalnej. Mają one duże</w:t>
      </w:r>
      <w:r w:rsidR="00D940D3" w:rsidRPr="002E7747">
        <w:rPr>
          <w:rFonts w:ascii="Arial" w:eastAsia="Garamond" w:hAnsi="Arial" w:cs="Arial"/>
          <w:i/>
          <w:iCs/>
          <w:sz w:val="22"/>
          <w:szCs w:val="22"/>
        </w:rPr>
        <w:t xml:space="preserve"> </w:t>
      </w:r>
      <w:r w:rsidRPr="002E7747">
        <w:rPr>
          <w:rFonts w:ascii="Arial" w:eastAsia="Garamond" w:hAnsi="Arial" w:cs="Arial"/>
          <w:i/>
          <w:iCs/>
          <w:sz w:val="22"/>
          <w:szCs w:val="22"/>
        </w:rPr>
        <w:t>znaczenie w sferze gospodarczej, a także w sferze zaspokojenia dostępu do usług publicznych średniego</w:t>
      </w:r>
      <w:r w:rsidR="00D940D3" w:rsidRPr="002E7747">
        <w:rPr>
          <w:rFonts w:ascii="Arial" w:eastAsia="Garamond" w:hAnsi="Arial" w:cs="Arial"/>
          <w:i/>
          <w:iCs/>
          <w:sz w:val="22"/>
          <w:szCs w:val="22"/>
        </w:rPr>
        <w:t>,</w:t>
      </w:r>
      <w:r w:rsidRPr="002E7747">
        <w:rPr>
          <w:rFonts w:ascii="Arial" w:eastAsia="Garamond" w:hAnsi="Arial" w:cs="Arial"/>
          <w:i/>
          <w:iCs/>
          <w:sz w:val="22"/>
          <w:szCs w:val="22"/>
        </w:rPr>
        <w:t xml:space="preserve"> a</w:t>
      </w:r>
      <w:r w:rsidR="00D940D3" w:rsidRPr="002E7747">
        <w:rPr>
          <w:rFonts w:ascii="Arial" w:eastAsia="Garamond" w:hAnsi="Arial" w:cs="Arial"/>
          <w:i/>
          <w:iCs/>
          <w:sz w:val="22"/>
          <w:szCs w:val="22"/>
        </w:rPr>
        <w:t> </w:t>
      </w:r>
      <w:r w:rsidRPr="002E7747">
        <w:rPr>
          <w:rFonts w:ascii="Arial" w:eastAsia="Garamond" w:hAnsi="Arial" w:cs="Arial"/>
          <w:i/>
          <w:iCs/>
          <w:sz w:val="22"/>
          <w:szCs w:val="22"/>
        </w:rPr>
        <w:t>czasem wyższego rzędu. Polityka regionalna oddziaływać będzie na zwiększenie znaczenia gospodarczego i społecznego tych miast dla zapewnienia bardziej efektywnego wykorzystania potencjału całego regionu. Dla zwiększenia ich roli jako dost</w:t>
      </w:r>
      <w:r w:rsidR="001534F7" w:rsidRPr="002E7747">
        <w:rPr>
          <w:rFonts w:ascii="Arial" w:eastAsia="Garamond" w:hAnsi="Arial" w:cs="Arial"/>
          <w:i/>
          <w:iCs/>
          <w:sz w:val="22"/>
          <w:szCs w:val="22"/>
        </w:rPr>
        <w:t>awcy lepszych miejsc pracy oraz </w:t>
      </w:r>
      <w:r w:rsidRPr="002E7747">
        <w:rPr>
          <w:rFonts w:ascii="Arial" w:eastAsia="Garamond" w:hAnsi="Arial" w:cs="Arial"/>
          <w:i/>
          <w:iCs/>
          <w:sz w:val="22"/>
          <w:szCs w:val="22"/>
        </w:rPr>
        <w:t>usług decydujących o możliwościach rozwojowych społeczeństw regionalnych, w tym zamieszkujących tereny wiejskie, ośrodki te wspierane będą w zakresie rozwijania i</w:t>
      </w:r>
      <w:r w:rsidR="00D940D3" w:rsidRPr="002E7747">
        <w:rPr>
          <w:rFonts w:ascii="Arial" w:eastAsia="Garamond" w:hAnsi="Arial" w:cs="Arial"/>
          <w:i/>
          <w:iCs/>
          <w:sz w:val="22"/>
          <w:szCs w:val="22"/>
        </w:rPr>
        <w:t> </w:t>
      </w:r>
      <w:r w:rsidRPr="002E7747">
        <w:rPr>
          <w:rFonts w:ascii="Arial" w:eastAsia="Garamond" w:hAnsi="Arial" w:cs="Arial"/>
          <w:i/>
          <w:iCs/>
          <w:sz w:val="22"/>
          <w:szCs w:val="22"/>
        </w:rPr>
        <w:t>uzupełniania funkcji społecznych, gospodarczych i publicznych itp.</w:t>
      </w:r>
    </w:p>
    <w:p w:rsidR="009D1090" w:rsidRPr="002E7747" w:rsidRDefault="00926D1D" w:rsidP="002E7747">
      <w:pPr>
        <w:autoSpaceDE w:val="0"/>
        <w:spacing w:line="360" w:lineRule="auto"/>
        <w:rPr>
          <w:rFonts w:ascii="Arial" w:eastAsia="Garamond" w:hAnsi="Arial" w:cs="Arial"/>
          <w:bCs/>
          <w:color w:val="010101"/>
          <w:sz w:val="22"/>
          <w:szCs w:val="22"/>
        </w:rPr>
      </w:pPr>
      <w:r w:rsidRPr="002E7747">
        <w:rPr>
          <w:rFonts w:ascii="Arial" w:eastAsia="Garamond" w:hAnsi="Arial" w:cs="Arial"/>
          <w:bCs/>
          <w:color w:val="010101"/>
          <w:sz w:val="22"/>
          <w:szCs w:val="22"/>
        </w:rPr>
        <w:t xml:space="preserve">Jako mierniki </w:t>
      </w:r>
      <w:r w:rsidR="009D1090" w:rsidRPr="002E7747">
        <w:rPr>
          <w:rFonts w:ascii="Arial" w:eastAsia="Garamond" w:hAnsi="Arial" w:cs="Arial"/>
          <w:bCs/>
          <w:color w:val="010101"/>
          <w:sz w:val="22"/>
          <w:szCs w:val="22"/>
        </w:rPr>
        <w:t>sukcesu realizacji celu 2 KSRR wymienione są m.in.:</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wzrost w zakresie podstawowych wskaźników odnoszących się do usług publicznych,</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wzrost przedsiębiorczości, poprawa struktury zatrudnienia, zmniejszenie emigracji i</w:t>
      </w:r>
      <w:r w:rsidR="00A95325" w:rsidRPr="002E7747">
        <w:rPr>
          <w:rFonts w:ascii="Arial" w:eastAsia="Garamond" w:hAnsi="Arial" w:cs="Arial"/>
          <w:color w:val="010101"/>
          <w:sz w:val="22"/>
          <w:szCs w:val="22"/>
        </w:rPr>
        <w:t> </w:t>
      </w:r>
      <w:r w:rsidRPr="002E7747">
        <w:rPr>
          <w:rFonts w:ascii="Arial" w:eastAsia="Garamond" w:hAnsi="Arial" w:cs="Arial"/>
          <w:color w:val="010101"/>
          <w:sz w:val="22"/>
          <w:szCs w:val="22"/>
        </w:rPr>
        <w:t>zagrożenia procesami depopulacji,</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zmiana struktury zatrudnienia na obszarach wiejskich, zwiększenie się udziału osób o</w:t>
      </w:r>
      <w:r w:rsidR="00A95325" w:rsidRPr="002E7747">
        <w:rPr>
          <w:rFonts w:ascii="Arial" w:eastAsia="Garamond" w:hAnsi="Arial" w:cs="Arial"/>
          <w:color w:val="010101"/>
          <w:sz w:val="22"/>
          <w:szCs w:val="22"/>
        </w:rPr>
        <w:t> </w:t>
      </w:r>
      <w:r w:rsidRPr="002E7747">
        <w:rPr>
          <w:rFonts w:ascii="Arial" w:eastAsia="Garamond" w:hAnsi="Arial" w:cs="Arial"/>
          <w:color w:val="010101"/>
          <w:sz w:val="22"/>
          <w:szCs w:val="22"/>
        </w:rPr>
        <w:t xml:space="preserve">wykształceniu co najmniej średnim, </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zwiększenie odsetka dzieci objętych wychowaniem przedszkolnym,</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 xml:space="preserve">zwiększenie wskaźnika aktywności zawodowej w miastach, </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zwiększenie liczby prze</w:t>
      </w:r>
      <w:r w:rsidR="00A95325" w:rsidRPr="002E7747">
        <w:rPr>
          <w:rFonts w:ascii="Arial" w:eastAsia="Garamond" w:hAnsi="Arial" w:cs="Arial"/>
          <w:color w:val="010101"/>
          <w:sz w:val="22"/>
          <w:szCs w:val="22"/>
        </w:rPr>
        <w:t>dsiębiorstw na 1000 mieszkańców,</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zwiększenie dostępności do ośrodków wojewódzkich i krajowych przy wykorzystaniu sieci dróg i kolei,</w:t>
      </w:r>
    </w:p>
    <w:p w:rsidR="009D1090" w:rsidRPr="002E7747" w:rsidRDefault="009D1090" w:rsidP="002E7747">
      <w:pPr>
        <w:numPr>
          <w:ilvl w:val="0"/>
          <w:numId w:val="41"/>
        </w:numPr>
        <w:autoSpaceDE w:val="0"/>
        <w:spacing w:line="360" w:lineRule="auto"/>
        <w:rPr>
          <w:rFonts w:ascii="Arial" w:eastAsia="Garamond" w:hAnsi="Arial" w:cs="Arial"/>
          <w:color w:val="010101"/>
          <w:sz w:val="22"/>
          <w:szCs w:val="22"/>
        </w:rPr>
      </w:pPr>
      <w:r w:rsidRPr="002E7747">
        <w:rPr>
          <w:rFonts w:ascii="Arial" w:eastAsia="Garamond" w:hAnsi="Arial" w:cs="Arial"/>
          <w:color w:val="010101"/>
          <w:sz w:val="22"/>
          <w:szCs w:val="22"/>
        </w:rPr>
        <w:t xml:space="preserve">zwiększenie dostępności transportowej do ośrodków wojewódzkich z wykorzystaniem dróg i kolei. </w:t>
      </w:r>
    </w:p>
    <w:p w:rsidR="009D1090" w:rsidRPr="002E7747" w:rsidRDefault="00A95325" w:rsidP="002E7747">
      <w:pPr>
        <w:autoSpaceDE w:val="0"/>
        <w:spacing w:line="360" w:lineRule="auto"/>
        <w:rPr>
          <w:rFonts w:ascii="Arial" w:eastAsia="Garamond" w:hAnsi="Arial" w:cs="Arial"/>
          <w:i/>
          <w:iCs/>
          <w:sz w:val="22"/>
          <w:szCs w:val="22"/>
        </w:rPr>
      </w:pPr>
      <w:r w:rsidRPr="002E7747">
        <w:rPr>
          <w:rFonts w:ascii="Arial" w:eastAsia="Garamond" w:hAnsi="Arial" w:cs="Arial"/>
          <w:color w:val="010101"/>
          <w:sz w:val="22"/>
          <w:szCs w:val="22"/>
        </w:rPr>
        <w:tab/>
      </w:r>
      <w:r w:rsidR="009D1090" w:rsidRPr="002E7747">
        <w:rPr>
          <w:rFonts w:ascii="Arial" w:eastAsia="Garamond" w:hAnsi="Arial" w:cs="Arial"/>
          <w:sz w:val="22"/>
          <w:szCs w:val="22"/>
        </w:rPr>
        <w:t>W KSRR stolice regionów postrzegane są jako główne centra rozwoju regionów, które w</w:t>
      </w:r>
      <w:r w:rsidRPr="002E7747">
        <w:rPr>
          <w:rFonts w:ascii="Arial" w:eastAsia="Garamond" w:hAnsi="Arial" w:cs="Arial"/>
          <w:sz w:val="22"/>
          <w:szCs w:val="22"/>
        </w:rPr>
        <w:t> </w:t>
      </w:r>
      <w:r w:rsidR="009D1090" w:rsidRPr="002E7747">
        <w:rPr>
          <w:rFonts w:ascii="Arial" w:eastAsia="Garamond" w:hAnsi="Arial" w:cs="Arial"/>
          <w:sz w:val="22"/>
          <w:szCs w:val="22"/>
        </w:rPr>
        <w:t>największym stopniu przyczyniają się do budowania siły konkurencyjnej regionu.</w:t>
      </w:r>
      <w:r w:rsidR="009D1090" w:rsidRPr="002E7747">
        <w:rPr>
          <w:rFonts w:ascii="Arial" w:eastAsia="Garamond" w:hAnsi="Arial" w:cs="Arial"/>
          <w:i/>
          <w:iCs/>
          <w:sz w:val="22"/>
          <w:szCs w:val="22"/>
        </w:rPr>
        <w:t xml:space="preserve"> Dzięki silnym miastom, skupiającym nowoczesne i konkurencyjne przedsiębiorstwa, oferującym</w:t>
      </w:r>
      <w:r w:rsidR="009D1090" w:rsidRPr="002E7747">
        <w:rPr>
          <w:rFonts w:ascii="Arial" w:eastAsia="Garamond" w:hAnsi="Arial" w:cs="Arial"/>
          <w:sz w:val="22"/>
          <w:szCs w:val="22"/>
        </w:rPr>
        <w:t xml:space="preserve"> </w:t>
      </w:r>
      <w:r w:rsidR="009D1090" w:rsidRPr="002E7747">
        <w:rPr>
          <w:rFonts w:ascii="Arial" w:eastAsia="Garamond" w:hAnsi="Arial" w:cs="Arial"/>
          <w:i/>
          <w:iCs/>
          <w:sz w:val="22"/>
          <w:szCs w:val="22"/>
        </w:rPr>
        <w:t>miejsca pracy, wysokiej jakości usługi edukacyjne i kulturalne, wzmacniana będzie pozycja każdego z regionów oraz zwiększany będzie zasięg pozytywnego oddziaływania na cały obszar województwa. Wspieranie ośrodków miejskich jest jednym z podstawowych kierunków polityki regionalnej, ponieważ silne miasta decydują o pozycji konkurencyjnej całych regionów w</w:t>
      </w:r>
      <w:r w:rsidRPr="002E7747">
        <w:rPr>
          <w:rFonts w:ascii="Arial" w:eastAsia="Garamond" w:hAnsi="Arial" w:cs="Arial"/>
          <w:i/>
          <w:iCs/>
          <w:sz w:val="22"/>
          <w:szCs w:val="22"/>
        </w:rPr>
        <w:t> </w:t>
      </w:r>
      <w:r w:rsidR="009D1090" w:rsidRPr="002E7747">
        <w:rPr>
          <w:rFonts w:ascii="Arial" w:eastAsia="Garamond" w:hAnsi="Arial" w:cs="Arial"/>
          <w:i/>
          <w:iCs/>
          <w:sz w:val="22"/>
          <w:szCs w:val="22"/>
        </w:rPr>
        <w:t xml:space="preserve">wymiarze </w:t>
      </w:r>
      <w:r w:rsidR="009D1090" w:rsidRPr="002E7747">
        <w:rPr>
          <w:rFonts w:ascii="Arial" w:eastAsia="Garamond" w:hAnsi="Arial" w:cs="Arial"/>
          <w:i/>
          <w:iCs/>
          <w:sz w:val="22"/>
          <w:szCs w:val="22"/>
        </w:rPr>
        <w:lastRenderedPageBreak/>
        <w:t>międzynarodowym i krajowym. Wsparcie skierowane do miast służy budowaniu siły konkurencyjnej całych regionów, wzmacnianiu ich znaczenia międzynarodowego i</w:t>
      </w:r>
      <w:r w:rsidRPr="002E7747">
        <w:rPr>
          <w:rFonts w:ascii="Arial" w:eastAsia="Garamond" w:hAnsi="Arial" w:cs="Arial"/>
          <w:i/>
          <w:iCs/>
          <w:sz w:val="22"/>
          <w:szCs w:val="22"/>
        </w:rPr>
        <w:t> </w:t>
      </w:r>
      <w:r w:rsidR="009D1090" w:rsidRPr="002E7747">
        <w:rPr>
          <w:rFonts w:ascii="Arial" w:eastAsia="Garamond" w:hAnsi="Arial" w:cs="Arial"/>
          <w:i/>
          <w:iCs/>
          <w:sz w:val="22"/>
          <w:szCs w:val="22"/>
        </w:rPr>
        <w:t>krajowego oraz wzmacnianiu regionalnej sieci osadniczej</w:t>
      </w:r>
      <w:r w:rsidRPr="002E7747">
        <w:rPr>
          <w:rFonts w:ascii="Arial" w:eastAsia="Garamond" w:hAnsi="Arial" w:cs="Arial"/>
          <w:i/>
          <w:iCs/>
          <w:sz w:val="22"/>
          <w:szCs w:val="22"/>
        </w:rPr>
        <w:t>.</w:t>
      </w:r>
    </w:p>
    <w:p w:rsidR="009D1090" w:rsidRPr="002E7747" w:rsidRDefault="009D1090" w:rsidP="00734279">
      <w:pPr>
        <w:autoSpaceDE w:val="0"/>
        <w:spacing w:after="100" w:afterAutospacing="1" w:line="360" w:lineRule="auto"/>
        <w:rPr>
          <w:rFonts w:ascii="Arial" w:eastAsia="Garamond" w:hAnsi="Arial" w:cs="Arial"/>
          <w:sz w:val="22"/>
          <w:szCs w:val="22"/>
        </w:rPr>
      </w:pPr>
      <w:r w:rsidRPr="002E7747">
        <w:rPr>
          <w:rFonts w:ascii="Arial" w:eastAsia="Garamond" w:hAnsi="Arial" w:cs="Arial"/>
          <w:i/>
          <w:iCs/>
          <w:color w:val="010101"/>
          <w:sz w:val="22"/>
          <w:szCs w:val="22"/>
        </w:rPr>
        <w:t xml:space="preserve">Pozostałe miasta (ośrodki </w:t>
      </w:r>
      <w:proofErr w:type="spellStart"/>
      <w:r w:rsidRPr="002E7747">
        <w:rPr>
          <w:rFonts w:ascii="Arial" w:eastAsia="Garamond" w:hAnsi="Arial" w:cs="Arial"/>
          <w:i/>
          <w:iCs/>
          <w:color w:val="010101"/>
          <w:sz w:val="22"/>
          <w:szCs w:val="22"/>
        </w:rPr>
        <w:t>subregionalne</w:t>
      </w:r>
      <w:proofErr w:type="spellEnd"/>
      <w:r w:rsidRPr="002E7747">
        <w:rPr>
          <w:rFonts w:ascii="Arial" w:eastAsia="Garamond" w:hAnsi="Arial" w:cs="Arial"/>
          <w:i/>
          <w:iCs/>
          <w:color w:val="010101"/>
          <w:sz w:val="22"/>
          <w:szCs w:val="22"/>
        </w:rPr>
        <w:t xml:space="preserve">) stanowiące sieć uzupełniającą strukturę osadniczą </w:t>
      </w:r>
      <w:r w:rsidRPr="002E7747">
        <w:rPr>
          <w:rFonts w:ascii="Arial" w:eastAsia="Garamond" w:hAnsi="Arial" w:cs="Arial"/>
          <w:i/>
          <w:iCs/>
          <w:sz w:val="22"/>
          <w:szCs w:val="22"/>
        </w:rPr>
        <w:t>regionu również są polem interwencji polityki regionalnej. Polityka regionalna oddziaływać będzie na zwiększenie znaczenia gospodarczego i społec</w:t>
      </w:r>
      <w:r w:rsidR="001534F7" w:rsidRPr="002E7747">
        <w:rPr>
          <w:rFonts w:ascii="Arial" w:eastAsia="Garamond" w:hAnsi="Arial" w:cs="Arial"/>
          <w:i/>
          <w:iCs/>
          <w:sz w:val="22"/>
          <w:szCs w:val="22"/>
        </w:rPr>
        <w:t xml:space="preserve">znego miast </w:t>
      </w:r>
      <w:proofErr w:type="spellStart"/>
      <w:r w:rsidR="001534F7" w:rsidRPr="002E7747">
        <w:rPr>
          <w:rFonts w:ascii="Arial" w:eastAsia="Garamond" w:hAnsi="Arial" w:cs="Arial"/>
          <w:i/>
          <w:iCs/>
          <w:sz w:val="22"/>
          <w:szCs w:val="22"/>
        </w:rPr>
        <w:t>subregionalnych</w:t>
      </w:r>
      <w:proofErr w:type="spellEnd"/>
      <w:r w:rsidR="001534F7" w:rsidRPr="002E7747">
        <w:rPr>
          <w:rFonts w:ascii="Arial" w:eastAsia="Garamond" w:hAnsi="Arial" w:cs="Arial"/>
          <w:i/>
          <w:iCs/>
          <w:sz w:val="22"/>
          <w:szCs w:val="22"/>
        </w:rPr>
        <w:t xml:space="preserve"> dla </w:t>
      </w:r>
      <w:r w:rsidRPr="002E7747">
        <w:rPr>
          <w:rFonts w:ascii="Arial" w:eastAsia="Garamond" w:hAnsi="Arial" w:cs="Arial"/>
          <w:i/>
          <w:iCs/>
          <w:sz w:val="22"/>
          <w:szCs w:val="22"/>
        </w:rPr>
        <w:t xml:space="preserve">zapewnienia bardziej efektywnego wykorzystania potencjału całego regionu. Ośrodki </w:t>
      </w:r>
      <w:proofErr w:type="spellStart"/>
      <w:r w:rsidRPr="002E7747">
        <w:rPr>
          <w:rFonts w:ascii="Arial" w:eastAsia="Garamond" w:hAnsi="Arial" w:cs="Arial"/>
          <w:i/>
          <w:iCs/>
          <w:sz w:val="22"/>
          <w:szCs w:val="22"/>
        </w:rPr>
        <w:t>subregionalne</w:t>
      </w:r>
      <w:proofErr w:type="spellEnd"/>
      <w:r w:rsidRPr="002E7747">
        <w:rPr>
          <w:rFonts w:ascii="Arial" w:eastAsia="Garamond" w:hAnsi="Arial" w:cs="Arial"/>
          <w:i/>
          <w:iCs/>
          <w:sz w:val="22"/>
          <w:szCs w:val="22"/>
        </w:rPr>
        <w:t>, stanowiące lokalne centra rozwoju, wspierane będą w zakresie integracji przestrzennej, społecznej i gospodarczej, zwiększania atrakcyjności inwestycyjnej, rozwój rynku pracy, poprzez wspomaganie otoczenia biznesu oraz rozwój</w:t>
      </w:r>
      <w:r w:rsidRPr="002E7747">
        <w:rPr>
          <w:rFonts w:ascii="Arial" w:eastAsia="Garamond" w:hAnsi="Arial" w:cs="Arial"/>
          <w:sz w:val="22"/>
          <w:szCs w:val="22"/>
        </w:rPr>
        <w:t xml:space="preserve"> </w:t>
      </w:r>
      <w:r w:rsidRPr="002E7747">
        <w:rPr>
          <w:rFonts w:ascii="Arial" w:eastAsia="Garamond" w:hAnsi="Arial" w:cs="Arial"/>
          <w:i/>
          <w:iCs/>
          <w:sz w:val="22"/>
          <w:szCs w:val="22"/>
        </w:rPr>
        <w:t>funkcji gospodarczych o</w:t>
      </w:r>
      <w:r w:rsidR="00A95325" w:rsidRPr="002E7747">
        <w:rPr>
          <w:rFonts w:ascii="Arial" w:eastAsia="Garamond" w:hAnsi="Arial" w:cs="Arial"/>
          <w:i/>
          <w:iCs/>
          <w:sz w:val="22"/>
          <w:szCs w:val="22"/>
        </w:rPr>
        <w:t> </w:t>
      </w:r>
      <w:r w:rsidRPr="002E7747">
        <w:rPr>
          <w:rFonts w:ascii="Arial" w:eastAsia="Garamond" w:hAnsi="Arial" w:cs="Arial"/>
          <w:i/>
          <w:iCs/>
          <w:sz w:val="22"/>
          <w:szCs w:val="22"/>
        </w:rPr>
        <w:t xml:space="preserve">ponadlokalnym obszarze oddziaływania. Ważnym aspektem wspierania miast </w:t>
      </w:r>
      <w:proofErr w:type="spellStart"/>
      <w:r w:rsidRPr="002E7747">
        <w:rPr>
          <w:rFonts w:ascii="Arial" w:eastAsia="Garamond" w:hAnsi="Arial" w:cs="Arial"/>
          <w:i/>
          <w:iCs/>
          <w:sz w:val="22"/>
          <w:szCs w:val="22"/>
        </w:rPr>
        <w:t>subregionalnych</w:t>
      </w:r>
      <w:proofErr w:type="spellEnd"/>
      <w:r w:rsidRPr="002E7747">
        <w:rPr>
          <w:rFonts w:ascii="Arial" w:eastAsia="Garamond" w:hAnsi="Arial" w:cs="Arial"/>
          <w:i/>
          <w:iCs/>
          <w:sz w:val="22"/>
          <w:szCs w:val="22"/>
        </w:rPr>
        <w:t xml:space="preserve"> jest rozwijanie oferty wysokiej jakości usług publicznych. Dotyczy to głównie edukacji na poziomie średnim i wyższym </w:t>
      </w:r>
      <w:r w:rsidRPr="002E7747">
        <w:rPr>
          <w:rFonts w:ascii="Arial" w:eastAsia="Garamond" w:hAnsi="Arial" w:cs="Arial"/>
          <w:i/>
          <w:iCs/>
          <w:color w:val="010101"/>
          <w:sz w:val="22"/>
          <w:szCs w:val="22"/>
        </w:rPr>
        <w:t xml:space="preserve">zawodowym, ochrony zdrowia oraz kultury. Uzupełniająco do działań celu 1 („konkurencyjność”), miasta będą również adresatem interwencji </w:t>
      </w:r>
      <w:r w:rsidRPr="002E7747">
        <w:rPr>
          <w:rFonts w:ascii="Arial" w:eastAsia="Garamond" w:hAnsi="Arial" w:cs="Arial"/>
          <w:i/>
          <w:iCs/>
          <w:sz w:val="22"/>
          <w:szCs w:val="22"/>
        </w:rPr>
        <w:t>polityki regionalnej w ramach celu 2 („spójność”). Zbyt słaba sieć miejska w Polsce wschodniej implikuje konieczność specjalnego wsparcia dla zapoczątkowania trwałej restrukturyzacji tej części kraju. Ponadto, nawet w najbardziej rozwiniętych i największych ośrodkach miejskich znajdują się dzielnice biedy, zdegradowane obszary oraz miejsca, które pilnie wymagają działań rewitalizacyjnych. Specjalny kierunek działań poświęcony temu obszarowi problemowemu (2.3)</w:t>
      </w:r>
      <w:r w:rsidR="00A95325" w:rsidRPr="002E7747">
        <w:rPr>
          <w:rFonts w:ascii="Arial" w:eastAsia="Garamond" w:hAnsi="Arial" w:cs="Arial"/>
          <w:i/>
          <w:iCs/>
          <w:sz w:val="22"/>
          <w:szCs w:val="22"/>
        </w:rPr>
        <w:t xml:space="preserve"> </w:t>
      </w:r>
      <w:r w:rsidRPr="002E7747">
        <w:rPr>
          <w:rFonts w:ascii="Arial" w:eastAsia="Garamond" w:hAnsi="Arial" w:cs="Arial"/>
          <w:i/>
          <w:iCs/>
          <w:sz w:val="22"/>
          <w:szCs w:val="22"/>
        </w:rPr>
        <w:t>obejmuje zintegrowane przedsięwzięcia rewitalizacyjne i</w:t>
      </w:r>
      <w:r w:rsidR="00A95325" w:rsidRPr="002E7747">
        <w:rPr>
          <w:rFonts w:ascii="Arial" w:eastAsia="Garamond" w:hAnsi="Arial" w:cs="Arial"/>
          <w:i/>
          <w:iCs/>
          <w:sz w:val="22"/>
          <w:szCs w:val="22"/>
        </w:rPr>
        <w:t> </w:t>
      </w:r>
      <w:r w:rsidRPr="002E7747">
        <w:rPr>
          <w:rFonts w:ascii="Arial" w:eastAsia="Garamond" w:hAnsi="Arial" w:cs="Arial"/>
          <w:i/>
          <w:iCs/>
          <w:sz w:val="22"/>
          <w:szCs w:val="22"/>
        </w:rPr>
        <w:t xml:space="preserve">restrukturyzacyjne na tych obszarach </w:t>
      </w:r>
      <w:r w:rsidRPr="002E7747">
        <w:rPr>
          <w:rFonts w:ascii="Arial" w:eastAsia="Garamond" w:hAnsi="Arial" w:cs="Arial"/>
          <w:i/>
          <w:iCs/>
          <w:color w:val="010101"/>
          <w:sz w:val="22"/>
          <w:szCs w:val="22"/>
        </w:rPr>
        <w:t>miast, oparte na precyzyjnie określonych, partnerskich planach rewitalizacji</w:t>
      </w:r>
      <w:r w:rsidR="00A95325" w:rsidRPr="002E7747">
        <w:rPr>
          <w:rFonts w:ascii="Arial" w:eastAsia="Garamond" w:hAnsi="Arial" w:cs="Arial"/>
          <w:color w:val="010101"/>
          <w:sz w:val="22"/>
          <w:szCs w:val="22"/>
        </w:rPr>
        <w:t>. (</w:t>
      </w:r>
      <w:r w:rsidRPr="002E7747">
        <w:rPr>
          <w:rFonts w:ascii="Arial" w:eastAsia="Garamond" w:hAnsi="Arial" w:cs="Arial"/>
          <w:color w:val="010101"/>
          <w:sz w:val="22"/>
          <w:szCs w:val="22"/>
        </w:rPr>
        <w:t>s</w:t>
      </w:r>
      <w:r w:rsidR="00A95325" w:rsidRPr="002E7747">
        <w:rPr>
          <w:rFonts w:ascii="Arial" w:eastAsia="Garamond" w:hAnsi="Arial" w:cs="Arial"/>
          <w:color w:val="010101"/>
          <w:sz w:val="22"/>
          <w:szCs w:val="22"/>
        </w:rPr>
        <w:t>tr.</w:t>
      </w:r>
      <w:r w:rsidRPr="002E7747">
        <w:rPr>
          <w:rFonts w:ascii="Arial" w:eastAsia="Garamond" w:hAnsi="Arial" w:cs="Arial"/>
          <w:color w:val="010101"/>
          <w:sz w:val="22"/>
          <w:szCs w:val="22"/>
        </w:rPr>
        <w:t xml:space="preserve"> 148</w:t>
      </w:r>
      <w:r w:rsidR="00A95325" w:rsidRPr="002E7747">
        <w:rPr>
          <w:rFonts w:ascii="Arial" w:eastAsia="Garamond" w:hAnsi="Arial" w:cs="Arial"/>
          <w:color w:val="010101"/>
          <w:sz w:val="22"/>
          <w:szCs w:val="22"/>
        </w:rPr>
        <w:t>)</w:t>
      </w:r>
      <w:r w:rsidR="00734279">
        <w:rPr>
          <w:rFonts w:ascii="Arial" w:eastAsia="Garamond" w:hAnsi="Arial" w:cs="Arial"/>
          <w:sz w:val="22"/>
          <w:szCs w:val="22"/>
        </w:rPr>
        <w:t xml:space="preserve"> </w:t>
      </w:r>
    </w:p>
    <w:p w:rsidR="009D1090" w:rsidRPr="002E7747" w:rsidRDefault="00A95325" w:rsidP="002E7747">
      <w:pPr>
        <w:autoSpaceDE w:val="0"/>
        <w:spacing w:line="360" w:lineRule="auto"/>
        <w:rPr>
          <w:rFonts w:ascii="Arial" w:eastAsia="Garamond" w:hAnsi="Arial" w:cs="Arial"/>
          <w:sz w:val="22"/>
          <w:szCs w:val="22"/>
        </w:rPr>
      </w:pPr>
      <w:r w:rsidRPr="002E7747">
        <w:rPr>
          <w:rFonts w:ascii="Arial" w:eastAsia="Garamond" w:hAnsi="Arial" w:cs="Arial"/>
          <w:sz w:val="22"/>
          <w:szCs w:val="22"/>
        </w:rPr>
        <w:tab/>
      </w:r>
      <w:r w:rsidR="009D1090" w:rsidRPr="002E7747">
        <w:rPr>
          <w:rFonts w:ascii="Arial" w:eastAsia="Garamond" w:hAnsi="Arial" w:cs="Arial"/>
          <w:sz w:val="22"/>
          <w:szCs w:val="22"/>
        </w:rPr>
        <w:t>Dokumentem bezpośrednio określającym pożądany kierunek rozwoju polskich miast jest przyjęta przez Radę Ministrów w październiku 2015 r</w:t>
      </w:r>
      <w:r w:rsidR="00AC4A5A" w:rsidRPr="002E7747">
        <w:rPr>
          <w:rFonts w:ascii="Arial" w:eastAsia="Garamond" w:hAnsi="Arial" w:cs="Arial"/>
          <w:sz w:val="22"/>
          <w:szCs w:val="22"/>
        </w:rPr>
        <w:t>.</w:t>
      </w:r>
      <w:r w:rsidR="009D1090" w:rsidRPr="002E7747">
        <w:rPr>
          <w:rFonts w:ascii="Arial" w:eastAsia="Garamond" w:hAnsi="Arial" w:cs="Arial"/>
          <w:sz w:val="22"/>
          <w:szCs w:val="22"/>
        </w:rPr>
        <w:t xml:space="preserve"> </w:t>
      </w:r>
      <w:r w:rsidR="009D1090" w:rsidRPr="002E7747">
        <w:rPr>
          <w:rFonts w:ascii="Arial" w:eastAsia="Garamond" w:hAnsi="Arial" w:cs="Arial"/>
          <w:b/>
          <w:bCs/>
          <w:sz w:val="22"/>
          <w:szCs w:val="22"/>
        </w:rPr>
        <w:t>Krajowa Polityka Miejska</w:t>
      </w:r>
      <w:r w:rsidR="009D1090" w:rsidRPr="002E7747">
        <w:rPr>
          <w:rFonts w:ascii="Arial" w:eastAsia="Garamond" w:hAnsi="Arial" w:cs="Arial"/>
          <w:sz w:val="22"/>
          <w:szCs w:val="22"/>
        </w:rPr>
        <w:t>.</w:t>
      </w:r>
    </w:p>
    <w:p w:rsidR="009D1090" w:rsidRPr="002E7747" w:rsidRDefault="009D1090" w:rsidP="002E7747">
      <w:pPr>
        <w:autoSpaceDE w:val="0"/>
        <w:spacing w:line="360" w:lineRule="auto"/>
        <w:rPr>
          <w:rFonts w:ascii="Arial" w:eastAsia="Garamond" w:hAnsi="Arial" w:cs="Arial"/>
          <w:color w:val="000000"/>
          <w:sz w:val="22"/>
          <w:szCs w:val="22"/>
        </w:rPr>
      </w:pPr>
      <w:r w:rsidRPr="002E7747">
        <w:rPr>
          <w:rFonts w:ascii="Arial" w:eastAsia="Garamond" w:hAnsi="Arial" w:cs="Arial"/>
          <w:color w:val="000000"/>
          <w:sz w:val="22"/>
          <w:szCs w:val="22"/>
        </w:rPr>
        <w:t>Określona w niej wizja miast w 2030 r</w:t>
      </w:r>
      <w:r w:rsidR="00A95325" w:rsidRPr="002E7747">
        <w:rPr>
          <w:rFonts w:ascii="Arial" w:eastAsia="Garamond" w:hAnsi="Arial" w:cs="Arial"/>
          <w:color w:val="000000"/>
          <w:sz w:val="22"/>
          <w:szCs w:val="22"/>
        </w:rPr>
        <w:t>.</w:t>
      </w:r>
      <w:r w:rsidRPr="002E7747">
        <w:rPr>
          <w:rFonts w:ascii="Arial" w:eastAsia="Garamond" w:hAnsi="Arial" w:cs="Arial"/>
          <w:color w:val="000000"/>
          <w:sz w:val="22"/>
          <w:szCs w:val="22"/>
        </w:rPr>
        <w:t xml:space="preserve"> prezentuje następujący obraz:</w:t>
      </w:r>
    </w:p>
    <w:p w:rsidR="009D1090" w:rsidRPr="002E7747" w:rsidRDefault="009D1090" w:rsidP="002E7747">
      <w:pPr>
        <w:autoSpaceDE w:val="0"/>
        <w:spacing w:line="360" w:lineRule="auto"/>
        <w:rPr>
          <w:rFonts w:ascii="Arial" w:eastAsia="Calibri" w:hAnsi="Arial" w:cs="Arial"/>
          <w:i/>
          <w:iCs/>
          <w:color w:val="000000"/>
          <w:sz w:val="22"/>
          <w:szCs w:val="22"/>
        </w:rPr>
      </w:pPr>
      <w:r w:rsidRPr="002E7747">
        <w:rPr>
          <w:rFonts w:ascii="Arial" w:eastAsia="Calibri" w:hAnsi="Arial" w:cs="Arial"/>
          <w:i/>
          <w:iCs/>
          <w:color w:val="000000"/>
          <w:sz w:val="22"/>
          <w:szCs w:val="22"/>
        </w:rPr>
        <w:t>Polskie miasta są przyjazne dla mieszkańców jako miejsca oferujące wysoką jakość życia oraz dla przedsiębiorców jako miejsca atrakcyjne do loko</w:t>
      </w:r>
      <w:r w:rsidR="0043370F" w:rsidRPr="002E7747">
        <w:rPr>
          <w:rFonts w:ascii="Arial" w:eastAsia="Calibri" w:hAnsi="Arial" w:cs="Arial"/>
          <w:i/>
          <w:iCs/>
          <w:color w:val="000000"/>
          <w:sz w:val="22"/>
          <w:szCs w:val="22"/>
        </w:rPr>
        <w:t>wania i prowadzenia biznesu. Są </w:t>
      </w:r>
      <w:r w:rsidRPr="002E7747">
        <w:rPr>
          <w:rFonts w:ascii="Arial" w:eastAsia="Calibri" w:hAnsi="Arial" w:cs="Arial"/>
          <w:i/>
          <w:iCs/>
          <w:color w:val="000000"/>
          <w:sz w:val="22"/>
          <w:szCs w:val="22"/>
        </w:rPr>
        <w:t xml:space="preserve">nowoczesne i konsekwentnie rozwijane. Główne polskie ośrodki miejskie są </w:t>
      </w:r>
      <w:r w:rsidRPr="002E7747">
        <w:rPr>
          <w:rFonts w:ascii="Arial" w:eastAsia="Calibri" w:hAnsi="Arial" w:cs="Arial"/>
          <w:bCs/>
          <w:i/>
          <w:iCs/>
          <w:color w:val="000000"/>
          <w:sz w:val="22"/>
          <w:szCs w:val="22"/>
        </w:rPr>
        <w:t xml:space="preserve">konkurencyjne </w:t>
      </w:r>
      <w:r w:rsidRPr="002E7747">
        <w:rPr>
          <w:rFonts w:ascii="Arial" w:eastAsia="Calibri" w:hAnsi="Arial" w:cs="Arial"/>
          <w:i/>
          <w:iCs/>
          <w:color w:val="000000"/>
          <w:sz w:val="22"/>
          <w:szCs w:val="22"/>
        </w:rPr>
        <w:t>w</w:t>
      </w:r>
      <w:r w:rsidR="00ED0700" w:rsidRPr="002E7747">
        <w:rPr>
          <w:rFonts w:ascii="Arial" w:eastAsia="Calibri" w:hAnsi="Arial" w:cs="Arial"/>
          <w:i/>
          <w:iCs/>
          <w:color w:val="000000"/>
          <w:sz w:val="22"/>
          <w:szCs w:val="22"/>
        </w:rPr>
        <w:t> </w:t>
      </w:r>
      <w:r w:rsidRPr="002E7747">
        <w:rPr>
          <w:rFonts w:ascii="Arial" w:eastAsia="Calibri" w:hAnsi="Arial" w:cs="Arial"/>
          <w:i/>
          <w:iCs/>
          <w:color w:val="000000"/>
          <w:sz w:val="22"/>
          <w:szCs w:val="22"/>
        </w:rPr>
        <w:t>skali ponadregionalnej i coraz lepiej widoczne na gospodarczej mapie</w:t>
      </w:r>
      <w:r w:rsidRPr="002E7747">
        <w:rPr>
          <w:rFonts w:ascii="Arial" w:eastAsia="Calibri" w:hAnsi="Arial" w:cs="Arial"/>
          <w:iCs/>
          <w:color w:val="000000"/>
          <w:sz w:val="22"/>
          <w:szCs w:val="22"/>
        </w:rPr>
        <w:t xml:space="preserve"> </w:t>
      </w:r>
      <w:r w:rsidRPr="002E7747">
        <w:rPr>
          <w:rFonts w:ascii="Arial" w:eastAsia="Calibri" w:hAnsi="Arial" w:cs="Arial"/>
          <w:i/>
          <w:iCs/>
          <w:color w:val="000000"/>
          <w:sz w:val="22"/>
          <w:szCs w:val="22"/>
        </w:rPr>
        <w:t>Europy, pozostałe są</w:t>
      </w:r>
      <w:r w:rsidR="0043370F" w:rsidRPr="002E7747">
        <w:rPr>
          <w:rFonts w:ascii="Arial" w:eastAsia="Calibri" w:hAnsi="Arial" w:cs="Arial"/>
          <w:i/>
          <w:iCs/>
          <w:color w:val="000000"/>
          <w:sz w:val="22"/>
          <w:szCs w:val="22"/>
        </w:rPr>
        <w:t> </w:t>
      </w:r>
      <w:r w:rsidRPr="002E7747">
        <w:rPr>
          <w:rFonts w:ascii="Arial" w:eastAsia="Calibri" w:hAnsi="Arial" w:cs="Arial"/>
          <w:bCs/>
          <w:i/>
          <w:iCs/>
          <w:color w:val="000000"/>
          <w:sz w:val="22"/>
          <w:szCs w:val="22"/>
        </w:rPr>
        <w:t xml:space="preserve">silnymi </w:t>
      </w:r>
      <w:r w:rsidRPr="002E7747">
        <w:rPr>
          <w:rFonts w:ascii="Arial" w:eastAsia="Calibri" w:hAnsi="Arial" w:cs="Arial"/>
          <w:i/>
          <w:iCs/>
          <w:color w:val="000000"/>
          <w:sz w:val="22"/>
          <w:szCs w:val="22"/>
        </w:rPr>
        <w:t>ośrodkami, motorami rozwoju w skali regionalnej i lokalnej. Małe miasta czerpią korzyści rozwojowe wynikające z partnerskiej współpracy z regionalnymi centrami oraz</w:t>
      </w:r>
      <w:r w:rsidR="0043370F" w:rsidRPr="002E7747">
        <w:rPr>
          <w:rFonts w:ascii="Arial" w:eastAsia="Calibri" w:hAnsi="Arial" w:cs="Arial"/>
          <w:i/>
          <w:iCs/>
          <w:color w:val="000000"/>
          <w:sz w:val="22"/>
          <w:szCs w:val="22"/>
        </w:rPr>
        <w:t> </w:t>
      </w:r>
      <w:r w:rsidRPr="002E7747">
        <w:rPr>
          <w:rFonts w:ascii="Arial" w:eastAsia="Calibri" w:hAnsi="Arial" w:cs="Arial"/>
          <w:i/>
          <w:iCs/>
          <w:color w:val="000000"/>
          <w:sz w:val="22"/>
          <w:szCs w:val="22"/>
        </w:rPr>
        <w:t xml:space="preserve">otaczającymi je obszarami wiejskimi, jednocześnie same będąc katalizatorami pożądanych przemian na tych obszarach. Polskie miasta są </w:t>
      </w:r>
      <w:r w:rsidRPr="002E7747">
        <w:rPr>
          <w:rFonts w:ascii="Arial" w:eastAsia="Calibri" w:hAnsi="Arial" w:cs="Arial"/>
          <w:bCs/>
          <w:i/>
          <w:iCs/>
          <w:color w:val="000000"/>
          <w:sz w:val="22"/>
          <w:szCs w:val="22"/>
        </w:rPr>
        <w:t xml:space="preserve">spójne </w:t>
      </w:r>
      <w:r w:rsidRPr="002E7747">
        <w:rPr>
          <w:rFonts w:ascii="Arial" w:eastAsia="Calibri" w:hAnsi="Arial" w:cs="Arial"/>
          <w:i/>
          <w:iCs/>
          <w:color w:val="000000"/>
          <w:sz w:val="22"/>
          <w:szCs w:val="22"/>
        </w:rPr>
        <w:t>społecznie, ekonomicznie i</w:t>
      </w:r>
      <w:r w:rsidR="00ED0700" w:rsidRPr="002E7747">
        <w:rPr>
          <w:rFonts w:ascii="Arial" w:eastAsia="Calibri" w:hAnsi="Arial" w:cs="Arial"/>
          <w:i/>
          <w:iCs/>
          <w:color w:val="000000"/>
          <w:sz w:val="22"/>
          <w:szCs w:val="22"/>
        </w:rPr>
        <w:t> </w:t>
      </w:r>
      <w:r w:rsidRPr="002E7747">
        <w:rPr>
          <w:rFonts w:ascii="Arial" w:eastAsia="Calibri" w:hAnsi="Arial" w:cs="Arial"/>
          <w:i/>
          <w:iCs/>
          <w:color w:val="000000"/>
          <w:sz w:val="22"/>
          <w:szCs w:val="22"/>
        </w:rPr>
        <w:t xml:space="preserve">przestrzennie, również dzięki wysiłkom dotyczącym rewitalizacji najbardziej zdegradowanych ich części, i obsługiwane przez efektywny transport publiczny. Są otwarte i dostępne, rozwijają się w sposób </w:t>
      </w:r>
      <w:r w:rsidRPr="002E7747">
        <w:rPr>
          <w:rFonts w:ascii="Arial" w:eastAsia="Calibri" w:hAnsi="Arial" w:cs="Arial"/>
          <w:bCs/>
          <w:i/>
          <w:iCs/>
          <w:color w:val="000000"/>
          <w:sz w:val="22"/>
          <w:szCs w:val="22"/>
        </w:rPr>
        <w:t xml:space="preserve">zrównoważony </w:t>
      </w:r>
      <w:r w:rsidRPr="002E7747">
        <w:rPr>
          <w:rFonts w:ascii="Arial" w:eastAsia="Calibri" w:hAnsi="Arial" w:cs="Arial"/>
          <w:i/>
          <w:iCs/>
          <w:color w:val="000000"/>
          <w:sz w:val="22"/>
          <w:szCs w:val="22"/>
        </w:rPr>
        <w:t xml:space="preserve">w kierunku miast </w:t>
      </w:r>
      <w:r w:rsidRPr="002E7747">
        <w:rPr>
          <w:rFonts w:ascii="Arial" w:eastAsia="Calibri" w:hAnsi="Arial" w:cs="Arial"/>
          <w:bCs/>
          <w:i/>
          <w:iCs/>
          <w:color w:val="000000"/>
          <w:sz w:val="22"/>
          <w:szCs w:val="22"/>
        </w:rPr>
        <w:t xml:space="preserve">zwartych </w:t>
      </w:r>
      <w:r w:rsidRPr="002E7747">
        <w:rPr>
          <w:rFonts w:ascii="Arial" w:eastAsia="Calibri" w:hAnsi="Arial" w:cs="Arial"/>
          <w:i/>
          <w:iCs/>
          <w:color w:val="000000"/>
          <w:sz w:val="22"/>
          <w:szCs w:val="22"/>
        </w:rPr>
        <w:t xml:space="preserve">przestrzennie, ale jednocześnie niepozbawionych dobrze zorganizowanych przestrzeni publicznych i terenów zieleni. Są także </w:t>
      </w:r>
      <w:r w:rsidRPr="002E7747">
        <w:rPr>
          <w:rFonts w:ascii="Arial" w:eastAsia="Calibri" w:hAnsi="Arial" w:cs="Arial"/>
          <w:bCs/>
          <w:i/>
          <w:iCs/>
          <w:color w:val="000000"/>
          <w:sz w:val="22"/>
          <w:szCs w:val="22"/>
        </w:rPr>
        <w:t xml:space="preserve">sprawnie </w:t>
      </w:r>
      <w:r w:rsidRPr="002E7747">
        <w:rPr>
          <w:rFonts w:ascii="Arial" w:eastAsia="Calibri" w:hAnsi="Arial" w:cs="Arial"/>
          <w:i/>
          <w:iCs/>
          <w:color w:val="000000"/>
          <w:sz w:val="22"/>
          <w:szCs w:val="22"/>
        </w:rPr>
        <w:t xml:space="preserve">zarządzane – w sposób skuteczny, efektywny i partnerski, poprzez coraz bardziej zintegrowane działania </w:t>
      </w:r>
      <w:r w:rsidRPr="002E7747">
        <w:rPr>
          <w:rFonts w:ascii="Arial" w:eastAsia="Calibri" w:hAnsi="Arial" w:cs="Arial"/>
          <w:i/>
          <w:iCs/>
          <w:color w:val="000000"/>
          <w:sz w:val="22"/>
          <w:szCs w:val="22"/>
        </w:rPr>
        <w:lastRenderedPageBreak/>
        <w:t>obejmujące całe miejskie obszary funkcjonalne oraz aktywną współpracę z mieszkańcami. Polskie miasta w widoczny sposób ograniczają zużycie zasobów, w</w:t>
      </w:r>
      <w:r w:rsidR="00ED0700" w:rsidRPr="002E7747">
        <w:rPr>
          <w:rFonts w:ascii="Arial" w:eastAsia="Calibri" w:hAnsi="Arial" w:cs="Arial"/>
          <w:i/>
          <w:iCs/>
          <w:color w:val="000000"/>
          <w:sz w:val="22"/>
          <w:szCs w:val="22"/>
        </w:rPr>
        <w:t> </w:t>
      </w:r>
      <w:r w:rsidRPr="002E7747">
        <w:rPr>
          <w:rFonts w:ascii="Arial" w:eastAsia="Calibri" w:hAnsi="Arial" w:cs="Arial"/>
          <w:i/>
          <w:iCs/>
          <w:color w:val="000000"/>
          <w:sz w:val="22"/>
          <w:szCs w:val="22"/>
        </w:rPr>
        <w:t>tym zwłaszcza energii, i coraz lepiej przygotowują się do skutków zmian klimatu</w:t>
      </w:r>
      <w:r w:rsidR="00ED0700" w:rsidRPr="002E7747">
        <w:rPr>
          <w:rFonts w:ascii="Arial" w:eastAsia="Calibri" w:hAnsi="Arial" w:cs="Arial"/>
          <w:i/>
          <w:iCs/>
          <w:color w:val="000000"/>
          <w:sz w:val="22"/>
          <w:szCs w:val="22"/>
        </w:rPr>
        <w:t>.</w:t>
      </w:r>
    </w:p>
    <w:p w:rsidR="009D1090" w:rsidRPr="002E7747" w:rsidRDefault="009D1090" w:rsidP="002E7747">
      <w:p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Zasady jakimi powinny się kierować strategie rozwoju miast to:</w:t>
      </w:r>
    </w:p>
    <w:p w:rsidR="009D1090" w:rsidRPr="002E7747" w:rsidRDefault="00ED0700" w:rsidP="002E7747">
      <w:pPr>
        <w:numPr>
          <w:ilvl w:val="0"/>
          <w:numId w:val="42"/>
        </w:numPr>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z</w:t>
      </w:r>
      <w:r w:rsidR="009D1090" w:rsidRPr="002E7747">
        <w:rPr>
          <w:rFonts w:ascii="Arial" w:eastAsia="Calibri" w:hAnsi="Arial" w:cs="Arial"/>
          <w:bCs/>
          <w:iCs/>
          <w:color w:val="000000"/>
          <w:sz w:val="22"/>
          <w:szCs w:val="22"/>
        </w:rPr>
        <w:t>asada integralności: podporządkowanie polityki miejskiej polityce rozwoju</w:t>
      </w:r>
      <w:r w:rsidRPr="002E7747">
        <w:rPr>
          <w:rFonts w:ascii="Arial" w:eastAsia="Calibri" w:hAnsi="Arial" w:cs="Arial"/>
          <w:bCs/>
          <w:iCs/>
          <w:color w:val="000000"/>
          <w:sz w:val="22"/>
          <w:szCs w:val="22"/>
        </w:rPr>
        <w:t>,</w:t>
      </w:r>
    </w:p>
    <w:p w:rsidR="009D1090" w:rsidRPr="002E7747" w:rsidRDefault="00ED0700" w:rsidP="002E7747">
      <w:pPr>
        <w:numPr>
          <w:ilvl w:val="0"/>
          <w:numId w:val="42"/>
        </w:numPr>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z</w:t>
      </w:r>
      <w:r w:rsidR="009D1090" w:rsidRPr="002E7747">
        <w:rPr>
          <w:rFonts w:ascii="Arial" w:eastAsia="Calibri" w:hAnsi="Arial" w:cs="Arial"/>
          <w:bCs/>
          <w:iCs/>
          <w:color w:val="000000"/>
          <w:sz w:val="22"/>
          <w:szCs w:val="22"/>
        </w:rPr>
        <w:t>asada zintegrowanego podejścia terytorialnego</w:t>
      </w:r>
      <w:r w:rsidRPr="002E7747">
        <w:rPr>
          <w:rFonts w:ascii="Arial" w:eastAsia="Calibri" w:hAnsi="Arial" w:cs="Arial"/>
          <w:bCs/>
          <w:iCs/>
          <w:color w:val="000000"/>
          <w:sz w:val="22"/>
          <w:szCs w:val="22"/>
        </w:rPr>
        <w:t>,</w:t>
      </w:r>
    </w:p>
    <w:p w:rsidR="009D1090" w:rsidRPr="002E7747" w:rsidRDefault="00ED0700" w:rsidP="002E7747">
      <w:pPr>
        <w:numPr>
          <w:ilvl w:val="0"/>
          <w:numId w:val="42"/>
        </w:numPr>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z</w:t>
      </w:r>
      <w:r w:rsidR="009D1090" w:rsidRPr="002E7747">
        <w:rPr>
          <w:rFonts w:ascii="Arial" w:eastAsia="Calibri" w:hAnsi="Arial" w:cs="Arial"/>
          <w:bCs/>
          <w:iCs/>
          <w:color w:val="000000"/>
          <w:sz w:val="22"/>
          <w:szCs w:val="22"/>
        </w:rPr>
        <w:t>asada wielopoziomowego zarządzania</w:t>
      </w:r>
      <w:r w:rsidR="006D4E9F" w:rsidRPr="002E7747">
        <w:rPr>
          <w:rFonts w:ascii="Arial" w:eastAsia="Calibri" w:hAnsi="Arial" w:cs="Arial"/>
          <w:bCs/>
          <w:iCs/>
          <w:color w:val="000000"/>
          <w:sz w:val="22"/>
          <w:szCs w:val="22"/>
        </w:rPr>
        <w:t>.</w:t>
      </w:r>
    </w:p>
    <w:p w:rsidR="009D1090" w:rsidRPr="002E7747" w:rsidRDefault="009D1090" w:rsidP="002E7747">
      <w:pPr>
        <w:autoSpaceDE w:val="0"/>
        <w:spacing w:line="360" w:lineRule="auto"/>
        <w:rPr>
          <w:rFonts w:ascii="Arial" w:eastAsia="Calibri" w:hAnsi="Arial" w:cs="Arial"/>
          <w:bCs/>
          <w:color w:val="000000"/>
          <w:sz w:val="22"/>
          <w:szCs w:val="22"/>
        </w:rPr>
      </w:pPr>
      <w:r w:rsidRPr="002E7747">
        <w:rPr>
          <w:rFonts w:ascii="Arial" w:eastAsia="Calibri" w:hAnsi="Arial" w:cs="Arial"/>
          <w:bCs/>
          <w:iCs/>
          <w:color w:val="000000"/>
          <w:sz w:val="22"/>
          <w:szCs w:val="22"/>
        </w:rPr>
        <w:t>Strategicznym celem polityki miejskiej jest wzmocnienie zdolności miast i obszarów</w:t>
      </w:r>
      <w:r w:rsidR="00ED0700" w:rsidRPr="002E7747">
        <w:rPr>
          <w:rFonts w:ascii="Arial" w:eastAsia="Calibri" w:hAnsi="Arial" w:cs="Arial"/>
          <w:bCs/>
          <w:iCs/>
          <w:color w:val="000000"/>
          <w:sz w:val="22"/>
          <w:szCs w:val="22"/>
        </w:rPr>
        <w:t xml:space="preserve"> </w:t>
      </w:r>
      <w:r w:rsidRPr="002E7747">
        <w:rPr>
          <w:rFonts w:ascii="Arial" w:eastAsia="Calibri" w:hAnsi="Arial" w:cs="Arial"/>
          <w:bCs/>
          <w:color w:val="000000"/>
          <w:sz w:val="22"/>
          <w:szCs w:val="22"/>
        </w:rPr>
        <w:t>zurbanizowanych do zrównoważonego rozwoju i tworzenia miejsc pracy oraz poprawa jakości życia mieszkańców</w:t>
      </w:r>
      <w:r w:rsidR="00ED0700" w:rsidRPr="002E7747">
        <w:rPr>
          <w:rFonts w:ascii="Arial" w:eastAsia="Calibri" w:hAnsi="Arial" w:cs="Arial"/>
          <w:bCs/>
          <w:color w:val="000000"/>
          <w:sz w:val="22"/>
          <w:szCs w:val="22"/>
        </w:rPr>
        <w:t>.</w:t>
      </w:r>
    </w:p>
    <w:p w:rsidR="009D1090" w:rsidRPr="002E7747" w:rsidRDefault="009D1090" w:rsidP="002E7747">
      <w:pPr>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Cele szczegółowe KPM:</w:t>
      </w:r>
    </w:p>
    <w:p w:rsidR="009D1090" w:rsidRPr="002E7747" w:rsidRDefault="009D1090" w:rsidP="002E7747">
      <w:pPr>
        <w:numPr>
          <w:ilvl w:val="0"/>
          <w:numId w:val="43"/>
        </w:numPr>
        <w:autoSpaceDE w:val="0"/>
        <w:spacing w:line="360" w:lineRule="auto"/>
        <w:rPr>
          <w:rFonts w:ascii="Arial" w:eastAsia="Calibri" w:hAnsi="Arial" w:cs="Arial"/>
          <w:bCs/>
          <w:color w:val="000000"/>
          <w:sz w:val="22"/>
          <w:szCs w:val="22"/>
        </w:rPr>
      </w:pPr>
      <w:r w:rsidRPr="002E7747">
        <w:rPr>
          <w:rFonts w:ascii="Arial" w:eastAsia="Calibri" w:hAnsi="Arial" w:cs="Arial"/>
          <w:bCs/>
          <w:iCs/>
          <w:color w:val="000000"/>
          <w:sz w:val="22"/>
          <w:szCs w:val="22"/>
        </w:rPr>
        <w:t xml:space="preserve">Stworzenie warunków dla skutecznego, efektywnego i </w:t>
      </w:r>
      <w:r w:rsidRPr="002E7747">
        <w:rPr>
          <w:rFonts w:ascii="Arial" w:eastAsia="Calibri" w:hAnsi="Arial" w:cs="Arial"/>
          <w:bCs/>
          <w:color w:val="000000"/>
          <w:sz w:val="22"/>
          <w:szCs w:val="22"/>
        </w:rPr>
        <w:t>partnerskiego zarządzania rozwojem na obszarach miejskich, w tym w szczególności na obszarach metropolitalnych</w:t>
      </w:r>
      <w:r w:rsidR="00ED0700" w:rsidRPr="002E7747">
        <w:rPr>
          <w:rFonts w:ascii="Arial" w:eastAsia="Calibri" w:hAnsi="Arial" w:cs="Arial"/>
          <w:bCs/>
          <w:color w:val="000000"/>
          <w:sz w:val="22"/>
          <w:szCs w:val="22"/>
        </w:rPr>
        <w:t xml:space="preserve"> (m i a s t o sprawne).</w:t>
      </w:r>
    </w:p>
    <w:p w:rsidR="009D1090" w:rsidRPr="002E7747" w:rsidRDefault="009D1090" w:rsidP="002E7747">
      <w:pPr>
        <w:numPr>
          <w:ilvl w:val="0"/>
          <w:numId w:val="43"/>
        </w:num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Wspieranie zrównoważonego rozwoju ośrodków miejskich, w tym przeciwdziałanie negatywnym zjawiskom n</w:t>
      </w:r>
      <w:r w:rsidR="00ED0700" w:rsidRPr="002E7747">
        <w:rPr>
          <w:rFonts w:ascii="Arial" w:eastAsia="Calibri" w:hAnsi="Arial" w:cs="Arial"/>
          <w:bCs/>
          <w:color w:val="000000"/>
          <w:sz w:val="22"/>
          <w:szCs w:val="22"/>
        </w:rPr>
        <w:t xml:space="preserve">iekontrolowanej </w:t>
      </w:r>
      <w:proofErr w:type="spellStart"/>
      <w:r w:rsidR="00ED0700" w:rsidRPr="002E7747">
        <w:rPr>
          <w:rFonts w:ascii="Arial" w:eastAsia="Calibri" w:hAnsi="Arial" w:cs="Arial"/>
          <w:bCs/>
          <w:color w:val="000000"/>
          <w:sz w:val="22"/>
          <w:szCs w:val="22"/>
        </w:rPr>
        <w:t>suburbanizacji</w:t>
      </w:r>
      <w:proofErr w:type="spellEnd"/>
      <w:r w:rsidR="00ED0700" w:rsidRPr="002E7747">
        <w:rPr>
          <w:rFonts w:ascii="Arial" w:eastAsia="Calibri" w:hAnsi="Arial" w:cs="Arial"/>
          <w:bCs/>
          <w:color w:val="000000"/>
          <w:sz w:val="22"/>
          <w:szCs w:val="22"/>
        </w:rPr>
        <w:t xml:space="preserve"> (zwarte i zrównoważone).</w:t>
      </w:r>
    </w:p>
    <w:p w:rsidR="009D1090" w:rsidRPr="002E7747" w:rsidRDefault="009D1090" w:rsidP="002E7747">
      <w:pPr>
        <w:numPr>
          <w:ilvl w:val="0"/>
          <w:numId w:val="43"/>
        </w:num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 xml:space="preserve">Odbudowa zdolności do rozwoju poprzez rewitalizację zdegradowanych społecznie, ekonomicznie </w:t>
      </w:r>
      <w:r w:rsidR="00ED0700" w:rsidRPr="002E7747">
        <w:rPr>
          <w:rFonts w:ascii="Arial" w:eastAsia="Calibri" w:hAnsi="Arial" w:cs="Arial"/>
          <w:bCs/>
          <w:color w:val="000000"/>
          <w:sz w:val="22"/>
          <w:szCs w:val="22"/>
        </w:rPr>
        <w:t>i fizycznie obszarów miejskich (spójne).</w:t>
      </w:r>
    </w:p>
    <w:p w:rsidR="009D1090" w:rsidRPr="002E7747" w:rsidRDefault="009D1090" w:rsidP="002E7747">
      <w:pPr>
        <w:numPr>
          <w:ilvl w:val="0"/>
          <w:numId w:val="43"/>
        </w:num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Poprawa konkurencyjności i zdolności głównych ośrodków miejskich do kreowania r</w:t>
      </w:r>
      <w:r w:rsidR="00ED0700" w:rsidRPr="002E7747">
        <w:rPr>
          <w:rFonts w:ascii="Arial" w:eastAsia="Calibri" w:hAnsi="Arial" w:cs="Arial"/>
          <w:bCs/>
          <w:color w:val="000000"/>
          <w:sz w:val="22"/>
          <w:szCs w:val="22"/>
        </w:rPr>
        <w:t>ozwoju, wzrostu i zatrudnienia (konkurencyjne).</w:t>
      </w:r>
    </w:p>
    <w:p w:rsidR="009D1090" w:rsidRPr="001C36CD" w:rsidRDefault="009D1090" w:rsidP="001C36CD">
      <w:pPr>
        <w:numPr>
          <w:ilvl w:val="0"/>
          <w:numId w:val="43"/>
        </w:numPr>
        <w:autoSpaceDE w:val="0"/>
        <w:spacing w:after="100" w:afterAutospacing="1" w:line="360" w:lineRule="auto"/>
        <w:ind w:left="714" w:hanging="357"/>
        <w:rPr>
          <w:rFonts w:ascii="Arial" w:eastAsia="Calibri" w:hAnsi="Arial" w:cs="Arial"/>
          <w:bCs/>
          <w:iCs/>
          <w:color w:val="000000"/>
          <w:sz w:val="22"/>
          <w:szCs w:val="22"/>
        </w:rPr>
      </w:pPr>
      <w:r w:rsidRPr="002E7747">
        <w:rPr>
          <w:rFonts w:ascii="Arial" w:eastAsia="Calibri" w:hAnsi="Arial" w:cs="Arial"/>
          <w:bCs/>
          <w:iCs/>
          <w:color w:val="000000"/>
          <w:sz w:val="22"/>
          <w:szCs w:val="22"/>
        </w:rPr>
        <w:t xml:space="preserve">Wspomaganie rozwoju </w:t>
      </w:r>
      <w:proofErr w:type="spellStart"/>
      <w:r w:rsidRPr="002E7747">
        <w:rPr>
          <w:rFonts w:ascii="Arial" w:eastAsia="Calibri" w:hAnsi="Arial" w:cs="Arial"/>
          <w:bCs/>
          <w:iCs/>
          <w:color w:val="000000"/>
          <w:sz w:val="22"/>
          <w:szCs w:val="22"/>
        </w:rPr>
        <w:t>subregionalnych</w:t>
      </w:r>
      <w:proofErr w:type="spellEnd"/>
      <w:r w:rsidRPr="002E7747">
        <w:rPr>
          <w:rFonts w:ascii="Arial" w:eastAsia="Calibri" w:hAnsi="Arial" w:cs="Arial"/>
          <w:bCs/>
          <w:iCs/>
          <w:color w:val="000000"/>
          <w:sz w:val="22"/>
          <w:szCs w:val="22"/>
        </w:rPr>
        <w:t xml:space="preserve"> i lokalnych ośrodków miejskich, przede wszystkim na obszarach problemowych polityki regionalnej (w tym na niektórych obszarach wiejskich)</w:t>
      </w:r>
      <w:r w:rsidR="00ED0700" w:rsidRPr="002E7747">
        <w:rPr>
          <w:rFonts w:ascii="Arial" w:eastAsia="Calibri" w:hAnsi="Arial" w:cs="Arial"/>
          <w:bCs/>
          <w:iCs/>
          <w:color w:val="000000"/>
          <w:sz w:val="22"/>
          <w:szCs w:val="22"/>
        </w:rPr>
        <w:t xml:space="preserve"> </w:t>
      </w:r>
      <w:r w:rsidRPr="002E7747">
        <w:rPr>
          <w:rFonts w:ascii="Arial" w:eastAsia="Calibri" w:hAnsi="Arial" w:cs="Arial"/>
          <w:bCs/>
          <w:iCs/>
          <w:color w:val="000000"/>
          <w:sz w:val="22"/>
          <w:szCs w:val="22"/>
        </w:rPr>
        <w:t>poprzez wzmacnianie ich fu</w:t>
      </w:r>
      <w:r w:rsidR="001534F7" w:rsidRPr="002E7747">
        <w:rPr>
          <w:rFonts w:ascii="Arial" w:eastAsia="Calibri" w:hAnsi="Arial" w:cs="Arial"/>
          <w:bCs/>
          <w:iCs/>
          <w:color w:val="000000"/>
          <w:sz w:val="22"/>
          <w:szCs w:val="22"/>
        </w:rPr>
        <w:t>nkcji oraz przeciwdziałanie ich </w:t>
      </w:r>
      <w:r w:rsidRPr="002E7747">
        <w:rPr>
          <w:rFonts w:ascii="Arial" w:eastAsia="Calibri" w:hAnsi="Arial" w:cs="Arial"/>
          <w:bCs/>
          <w:iCs/>
          <w:color w:val="000000"/>
          <w:sz w:val="22"/>
          <w:szCs w:val="22"/>
        </w:rPr>
        <w:t>upadkowi ekonomicznemu.</w:t>
      </w:r>
    </w:p>
    <w:p w:rsidR="009D1090" w:rsidRPr="002E7747" w:rsidRDefault="00CF3D74" w:rsidP="002E7747">
      <w:pPr>
        <w:pStyle w:val="Tekstpodstawowy"/>
        <w:tabs>
          <w:tab w:val="left" w:pos="707"/>
        </w:tabs>
        <w:spacing w:after="0" w:line="360" w:lineRule="auto"/>
        <w:rPr>
          <w:rFonts w:ascii="Arial" w:eastAsia="Calibri" w:hAnsi="Arial" w:cs="Arial"/>
          <w:bCs/>
          <w:iCs/>
          <w:color w:val="000000"/>
          <w:sz w:val="22"/>
          <w:szCs w:val="22"/>
        </w:rPr>
      </w:pPr>
      <w:r w:rsidRPr="002E7747">
        <w:rPr>
          <w:rFonts w:ascii="Arial" w:eastAsia="Arial" w:hAnsi="Arial" w:cs="Arial"/>
          <w:iCs/>
          <w:color w:val="000000"/>
          <w:sz w:val="22"/>
          <w:szCs w:val="22"/>
        </w:rPr>
        <w:tab/>
      </w:r>
      <w:r w:rsidR="009D1090" w:rsidRPr="002E7747">
        <w:rPr>
          <w:rFonts w:ascii="Arial" w:eastAsia="Arial" w:hAnsi="Arial" w:cs="Arial"/>
          <w:iCs/>
          <w:color w:val="000000"/>
          <w:sz w:val="22"/>
          <w:szCs w:val="22"/>
        </w:rPr>
        <w:t xml:space="preserve">Cele zawarte w KSRR i KPM są zgodne ze wskazaniami </w:t>
      </w:r>
      <w:r w:rsidR="009D1090" w:rsidRPr="002E7747">
        <w:rPr>
          <w:rFonts w:ascii="Arial" w:eastAsia="Calibri" w:hAnsi="Arial" w:cs="Arial"/>
          <w:bCs/>
          <w:iCs/>
          <w:color w:val="000000"/>
          <w:sz w:val="22"/>
          <w:szCs w:val="22"/>
        </w:rPr>
        <w:t>Koncepcji Przestrzennego Zagospodarowania Kraju KPZK 2030, przyjętej przez Radę Ministrów w grudniu 2011 r.</w:t>
      </w:r>
    </w:p>
    <w:p w:rsidR="009D1090" w:rsidRPr="002E7747" w:rsidRDefault="009D1090" w:rsidP="002E7747">
      <w:pPr>
        <w:pStyle w:val="Tekstpodstawowy"/>
        <w:autoSpaceDE w:val="0"/>
        <w:spacing w:after="0" w:line="360" w:lineRule="auto"/>
        <w:rPr>
          <w:rFonts w:ascii="Arial" w:eastAsia="Calibri" w:hAnsi="Arial" w:cs="Arial"/>
          <w:bCs/>
          <w:sz w:val="22"/>
          <w:szCs w:val="22"/>
        </w:rPr>
      </w:pPr>
      <w:r w:rsidRPr="002E7747">
        <w:rPr>
          <w:rFonts w:ascii="Arial" w:eastAsia="Calibri" w:hAnsi="Arial" w:cs="Arial"/>
          <w:bCs/>
          <w:sz w:val="22"/>
          <w:szCs w:val="22"/>
        </w:rPr>
        <w:t>KPZK wskazuje najpilniejsze problemy zagospodarowania polskiej przestrzeni i konkretne działania naprawcze w sześciu obszarach tematycznych dla:</w:t>
      </w:r>
    </w:p>
    <w:p w:rsidR="009D1090" w:rsidRPr="002E7747" w:rsidRDefault="009D1090" w:rsidP="002E7747">
      <w:pPr>
        <w:pStyle w:val="Tekstpodstawowy"/>
        <w:numPr>
          <w:ilvl w:val="0"/>
          <w:numId w:val="44"/>
        </w:numPr>
        <w:tabs>
          <w:tab w:val="left" w:pos="1414"/>
        </w:tabs>
        <w:spacing w:after="0" w:line="360" w:lineRule="auto"/>
        <w:rPr>
          <w:rFonts w:ascii="Arial" w:hAnsi="Arial" w:cs="Arial"/>
          <w:sz w:val="22"/>
          <w:szCs w:val="22"/>
        </w:rPr>
      </w:pPr>
      <w:r w:rsidRPr="002E7747">
        <w:rPr>
          <w:rFonts w:ascii="Arial" w:hAnsi="Arial" w:cs="Arial"/>
          <w:sz w:val="22"/>
          <w:szCs w:val="22"/>
        </w:rPr>
        <w:t xml:space="preserve">poprawy konkurencyjności największych miast i powiązań między nimi, </w:t>
      </w:r>
    </w:p>
    <w:p w:rsidR="009D1090" w:rsidRPr="002E7747" w:rsidRDefault="009D1090" w:rsidP="002E7747">
      <w:pPr>
        <w:pStyle w:val="Tekstpodstawowy"/>
        <w:numPr>
          <w:ilvl w:val="0"/>
          <w:numId w:val="44"/>
        </w:numPr>
        <w:tabs>
          <w:tab w:val="left" w:pos="1414"/>
        </w:tabs>
        <w:spacing w:after="0" w:line="360" w:lineRule="auto"/>
        <w:rPr>
          <w:rFonts w:ascii="Arial" w:hAnsi="Arial" w:cs="Arial"/>
          <w:sz w:val="22"/>
          <w:szCs w:val="22"/>
        </w:rPr>
      </w:pPr>
      <w:r w:rsidRPr="002E7747">
        <w:rPr>
          <w:rFonts w:ascii="Arial" w:hAnsi="Arial" w:cs="Arial"/>
          <w:sz w:val="22"/>
          <w:szCs w:val="22"/>
        </w:rPr>
        <w:t xml:space="preserve">tworzenia warunków równomiernego rozwoju poza dużymi miastami, </w:t>
      </w:r>
    </w:p>
    <w:p w:rsidR="009D1090" w:rsidRPr="002E7747" w:rsidRDefault="009D1090" w:rsidP="002E7747">
      <w:pPr>
        <w:pStyle w:val="Tekstpodstawowy"/>
        <w:numPr>
          <w:ilvl w:val="0"/>
          <w:numId w:val="44"/>
        </w:numPr>
        <w:tabs>
          <w:tab w:val="left" w:pos="1414"/>
        </w:tabs>
        <w:spacing w:after="0" w:line="360" w:lineRule="auto"/>
        <w:rPr>
          <w:rFonts w:ascii="Arial" w:hAnsi="Arial" w:cs="Arial"/>
          <w:sz w:val="22"/>
          <w:szCs w:val="22"/>
        </w:rPr>
      </w:pPr>
      <w:r w:rsidRPr="002E7747">
        <w:rPr>
          <w:rFonts w:ascii="Arial" w:hAnsi="Arial" w:cs="Arial"/>
          <w:sz w:val="22"/>
          <w:szCs w:val="22"/>
        </w:rPr>
        <w:t xml:space="preserve">rozwoju infrastruktury transportowej i telekomunikacyjnej (np. sieci szerokopasmowe), </w:t>
      </w:r>
    </w:p>
    <w:p w:rsidR="009D1090" w:rsidRPr="002E7747" w:rsidRDefault="009D1090" w:rsidP="002E7747">
      <w:pPr>
        <w:pStyle w:val="Tekstpodstawowy"/>
        <w:numPr>
          <w:ilvl w:val="0"/>
          <w:numId w:val="44"/>
        </w:numPr>
        <w:tabs>
          <w:tab w:val="left" w:pos="1414"/>
        </w:tabs>
        <w:spacing w:after="0" w:line="360" w:lineRule="auto"/>
        <w:rPr>
          <w:rFonts w:ascii="Arial" w:hAnsi="Arial" w:cs="Arial"/>
          <w:sz w:val="22"/>
          <w:szCs w:val="22"/>
        </w:rPr>
      </w:pPr>
      <w:r w:rsidRPr="002E7747">
        <w:rPr>
          <w:rFonts w:ascii="Arial" w:hAnsi="Arial" w:cs="Arial"/>
          <w:sz w:val="22"/>
          <w:szCs w:val="22"/>
        </w:rPr>
        <w:t xml:space="preserve">poszanowania środowiska naturalnego i walorów krajobrazowych, a także kulturowych, </w:t>
      </w:r>
    </w:p>
    <w:p w:rsidR="009D1090" w:rsidRPr="002E7747" w:rsidRDefault="009D1090" w:rsidP="002E7747">
      <w:pPr>
        <w:pStyle w:val="Tekstpodstawowy"/>
        <w:numPr>
          <w:ilvl w:val="0"/>
          <w:numId w:val="44"/>
        </w:numPr>
        <w:tabs>
          <w:tab w:val="left" w:pos="1414"/>
        </w:tabs>
        <w:spacing w:after="0" w:line="360" w:lineRule="auto"/>
        <w:rPr>
          <w:rFonts w:ascii="Arial" w:hAnsi="Arial" w:cs="Arial"/>
          <w:sz w:val="22"/>
          <w:szCs w:val="22"/>
        </w:rPr>
      </w:pPr>
      <w:r w:rsidRPr="002E7747">
        <w:rPr>
          <w:rFonts w:ascii="Arial" w:hAnsi="Arial" w:cs="Arial"/>
          <w:sz w:val="22"/>
          <w:szCs w:val="22"/>
        </w:rPr>
        <w:t xml:space="preserve">wzmacniania odporności Polski na zagrożenia związane z bezpieczeństwem energetycznym (np. poprzez budowanie połączeń energetycznych z sąsiednimi państwami) czy ekstremalnymi zjawiskami naturalnymi (np. powodziami), </w:t>
      </w:r>
    </w:p>
    <w:p w:rsidR="009D1090" w:rsidRPr="002E7747" w:rsidRDefault="009D1090" w:rsidP="002E7747">
      <w:pPr>
        <w:pStyle w:val="Tekstpodstawowy"/>
        <w:numPr>
          <w:ilvl w:val="0"/>
          <w:numId w:val="44"/>
        </w:numPr>
        <w:tabs>
          <w:tab w:val="left" w:pos="1414"/>
        </w:tabs>
        <w:spacing w:after="0" w:line="360" w:lineRule="auto"/>
        <w:rPr>
          <w:rFonts w:ascii="Arial" w:eastAsia="Arial" w:hAnsi="Arial" w:cs="Arial"/>
          <w:iCs/>
          <w:color w:val="000000"/>
          <w:sz w:val="22"/>
          <w:szCs w:val="22"/>
        </w:rPr>
      </w:pPr>
      <w:r w:rsidRPr="002E7747">
        <w:rPr>
          <w:rFonts w:ascii="Arial" w:eastAsia="Arial" w:hAnsi="Arial" w:cs="Arial"/>
          <w:iCs/>
          <w:color w:val="000000"/>
          <w:sz w:val="22"/>
          <w:szCs w:val="22"/>
        </w:rPr>
        <w:t>systematycznej budowy i utrzymania skutecznego systemu planowania przestrzennego (np. eliminowania chaotycznego sposobu zabudowy przedmieść).</w:t>
      </w:r>
    </w:p>
    <w:p w:rsidR="009D1090" w:rsidRPr="002E7747" w:rsidRDefault="009D1090" w:rsidP="002E7747">
      <w:pPr>
        <w:pStyle w:val="Tekstpodstawowy"/>
        <w:tabs>
          <w:tab w:val="left" w:pos="707"/>
        </w:tabs>
        <w:spacing w:after="0" w:line="360" w:lineRule="auto"/>
        <w:rPr>
          <w:rFonts w:ascii="Arial" w:eastAsia="Calibri" w:hAnsi="Arial" w:cs="Arial"/>
          <w:bCs/>
          <w:i/>
          <w:iCs/>
          <w:color w:val="000000"/>
          <w:sz w:val="22"/>
          <w:szCs w:val="22"/>
        </w:rPr>
      </w:pPr>
      <w:r w:rsidRPr="002E7747">
        <w:rPr>
          <w:rFonts w:ascii="Arial" w:eastAsia="Times New Roman" w:hAnsi="Arial" w:cs="Arial"/>
          <w:iCs/>
          <w:color w:val="000000"/>
          <w:sz w:val="22"/>
          <w:szCs w:val="22"/>
        </w:rPr>
        <w:t xml:space="preserve">KPZK definiuje pojęcie </w:t>
      </w:r>
      <w:r w:rsidR="00DD7D94" w:rsidRPr="002E7747">
        <w:rPr>
          <w:rFonts w:ascii="Arial" w:eastAsia="Times New Roman" w:hAnsi="Arial" w:cs="Arial"/>
          <w:iCs/>
          <w:color w:val="000000"/>
          <w:sz w:val="22"/>
          <w:szCs w:val="22"/>
        </w:rPr>
        <w:t>obszaru funkcjonalnego.</w:t>
      </w:r>
      <w:r w:rsidRPr="002E7747">
        <w:rPr>
          <w:rFonts w:ascii="Arial" w:eastAsia="Times New Roman" w:hAnsi="Arial" w:cs="Arial"/>
          <w:iCs/>
          <w:color w:val="000000"/>
          <w:sz w:val="22"/>
          <w:szCs w:val="22"/>
        </w:rPr>
        <w:t xml:space="preserve"> </w:t>
      </w:r>
      <w:r w:rsidRPr="002E7747">
        <w:rPr>
          <w:rFonts w:ascii="Arial" w:eastAsia="Calibri" w:hAnsi="Arial" w:cs="Arial"/>
          <w:bCs/>
          <w:i/>
          <w:iCs/>
          <w:color w:val="000000"/>
          <w:sz w:val="22"/>
          <w:szCs w:val="22"/>
        </w:rPr>
        <w:t xml:space="preserve">Jest </w:t>
      </w:r>
      <w:r w:rsidR="0043370F" w:rsidRPr="002E7747">
        <w:rPr>
          <w:rFonts w:ascii="Arial" w:eastAsia="Calibri" w:hAnsi="Arial" w:cs="Arial"/>
          <w:bCs/>
          <w:i/>
          <w:iCs/>
          <w:color w:val="000000"/>
          <w:sz w:val="22"/>
          <w:szCs w:val="22"/>
        </w:rPr>
        <w:t>to obszar kraju wyodrębniony na </w:t>
      </w:r>
      <w:r w:rsidRPr="002E7747">
        <w:rPr>
          <w:rFonts w:ascii="Arial" w:eastAsia="Calibri" w:hAnsi="Arial" w:cs="Arial"/>
          <w:bCs/>
          <w:i/>
          <w:iCs/>
          <w:color w:val="000000"/>
          <w:sz w:val="22"/>
          <w:szCs w:val="22"/>
        </w:rPr>
        <w:t xml:space="preserve">podstawie </w:t>
      </w:r>
      <w:r w:rsidRPr="002E7747">
        <w:rPr>
          <w:rFonts w:ascii="Arial" w:eastAsia="Calibri" w:hAnsi="Arial" w:cs="Arial"/>
          <w:bCs/>
          <w:i/>
          <w:iCs/>
          <w:color w:val="000000"/>
          <w:sz w:val="22"/>
          <w:szCs w:val="22"/>
        </w:rPr>
        <w:lastRenderedPageBreak/>
        <w:t>wspólnych cech geograficznych i silnych wewnętrznych powiązań. Przykładem obszaru funkcjonalnego może być duże miasto i otaczające je gminy. Mie</w:t>
      </w:r>
      <w:r w:rsidR="0043370F" w:rsidRPr="002E7747">
        <w:rPr>
          <w:rFonts w:ascii="Arial" w:eastAsia="Calibri" w:hAnsi="Arial" w:cs="Arial"/>
          <w:bCs/>
          <w:i/>
          <w:iCs/>
          <w:color w:val="000000"/>
          <w:sz w:val="22"/>
          <w:szCs w:val="22"/>
        </w:rPr>
        <w:t>szkańcy tych gmin na </w:t>
      </w:r>
      <w:r w:rsidRPr="002E7747">
        <w:rPr>
          <w:rFonts w:ascii="Arial" w:eastAsia="Calibri" w:hAnsi="Arial" w:cs="Arial"/>
          <w:bCs/>
          <w:i/>
          <w:iCs/>
          <w:color w:val="000000"/>
          <w:sz w:val="22"/>
          <w:szCs w:val="22"/>
        </w:rPr>
        <w:t>co dzień dojeżdżają do pracy w mieście, uczą się w nim, studiują, chodzą do teatru. Oznacza to, że taki obszar posiada wspólny potencjał i bariery rozwojowe, niezależne od granic administracyjnych. Planowanie przestrzenne czy szerzej – planowanie rozwoju – ponad tymi granicami, pozwala osiągnąć lepsze efekty.</w:t>
      </w:r>
    </w:p>
    <w:p w:rsidR="009D1090" w:rsidRPr="002E7747" w:rsidRDefault="00FB7678" w:rsidP="002E7747">
      <w:pPr>
        <w:pStyle w:val="Tekstpodstawowy"/>
        <w:tabs>
          <w:tab w:val="left" w:pos="707"/>
        </w:tabs>
        <w:spacing w:after="0" w:line="360" w:lineRule="auto"/>
        <w:rPr>
          <w:rFonts w:ascii="Arial" w:eastAsia="Garamond" w:hAnsi="Arial" w:cs="Arial"/>
          <w:sz w:val="22"/>
          <w:szCs w:val="22"/>
        </w:rPr>
      </w:pPr>
      <w:r w:rsidRPr="002E7747">
        <w:rPr>
          <w:rFonts w:ascii="Arial" w:eastAsia="Calibri" w:hAnsi="Arial" w:cs="Arial"/>
          <w:bCs/>
          <w:iCs/>
          <w:color w:val="000000"/>
          <w:sz w:val="22"/>
          <w:szCs w:val="22"/>
        </w:rPr>
        <w:tab/>
      </w:r>
      <w:r w:rsidR="009D1090" w:rsidRPr="002E7747">
        <w:rPr>
          <w:rFonts w:ascii="Arial" w:eastAsia="Calibri" w:hAnsi="Arial" w:cs="Arial"/>
          <w:bCs/>
          <w:iCs/>
          <w:color w:val="000000"/>
          <w:sz w:val="22"/>
          <w:szCs w:val="22"/>
        </w:rPr>
        <w:t>Ośrodki miejskie tworzące</w:t>
      </w:r>
      <w:r w:rsidR="009D1090" w:rsidRPr="002E7747">
        <w:rPr>
          <w:rFonts w:ascii="Arial" w:eastAsia="Times New Roman" w:hAnsi="Arial" w:cs="Arial"/>
          <w:iCs/>
          <w:color w:val="000000"/>
          <w:sz w:val="22"/>
          <w:szCs w:val="22"/>
        </w:rPr>
        <w:t xml:space="preserve"> sieć osadniczą są przez KPZK określone według kategorii wielkości i ich roli w kreowaniu rozwoju kraju. </w:t>
      </w:r>
      <w:r w:rsidR="009D1090" w:rsidRPr="002E7747">
        <w:rPr>
          <w:rFonts w:ascii="Arial" w:eastAsia="Garamond" w:hAnsi="Arial" w:cs="Arial"/>
          <w:iCs/>
          <w:color w:val="000000"/>
          <w:sz w:val="22"/>
          <w:szCs w:val="22"/>
        </w:rPr>
        <w:t xml:space="preserve">Pierwszą stanowią ośrodki o podstawowym znaczeniu dla systemu </w:t>
      </w:r>
      <w:r w:rsidR="009D1090" w:rsidRPr="002E7747">
        <w:rPr>
          <w:rFonts w:ascii="Arial" w:eastAsia="Garamond" w:hAnsi="Arial" w:cs="Arial"/>
          <w:sz w:val="22"/>
          <w:szCs w:val="22"/>
        </w:rPr>
        <w:t xml:space="preserve">osadniczego kraju i jego gospodarki: Warszawa, Kraków, Gdańsk-Gdynia, Wrocław, Poznań, </w:t>
      </w:r>
      <w:r w:rsidR="009D1090" w:rsidRPr="002E7747">
        <w:rPr>
          <w:rFonts w:ascii="Arial" w:eastAsia="Garamond" w:hAnsi="Arial" w:cs="Arial"/>
          <w:bCs/>
          <w:iCs/>
          <w:color w:val="000000"/>
          <w:sz w:val="22"/>
          <w:szCs w:val="22"/>
        </w:rPr>
        <w:t>Katowice – Aglomeracja Górnośląska, Łódź, Szczecin, Bydgoszcz z</w:t>
      </w:r>
      <w:r w:rsidRPr="002E7747">
        <w:rPr>
          <w:rFonts w:ascii="Arial" w:eastAsia="Garamond" w:hAnsi="Arial" w:cs="Arial"/>
          <w:bCs/>
          <w:iCs/>
          <w:color w:val="000000"/>
          <w:sz w:val="22"/>
          <w:szCs w:val="22"/>
        </w:rPr>
        <w:t> </w:t>
      </w:r>
      <w:r w:rsidR="009D1090" w:rsidRPr="002E7747">
        <w:rPr>
          <w:rFonts w:ascii="Arial" w:eastAsia="Garamond" w:hAnsi="Arial" w:cs="Arial"/>
          <w:bCs/>
          <w:iCs/>
          <w:color w:val="000000"/>
          <w:sz w:val="22"/>
          <w:szCs w:val="22"/>
        </w:rPr>
        <w:t xml:space="preserve">Toruniem i Lublin. </w:t>
      </w:r>
      <w:r w:rsidR="009D1090" w:rsidRPr="002E7747">
        <w:rPr>
          <w:rFonts w:ascii="Arial" w:eastAsia="Garamond" w:hAnsi="Arial" w:cs="Arial"/>
          <w:iCs/>
          <w:color w:val="000000"/>
          <w:sz w:val="22"/>
          <w:szCs w:val="22"/>
        </w:rPr>
        <w:t xml:space="preserve">Kolejne grupy miast to pozostałe ośrodki wojewódzkie pełniące oprócz funkcji regionalnych </w:t>
      </w:r>
      <w:r w:rsidR="009D1090" w:rsidRPr="002E7747">
        <w:rPr>
          <w:rFonts w:ascii="Arial" w:eastAsia="Garamond" w:hAnsi="Arial" w:cs="Arial"/>
          <w:sz w:val="22"/>
          <w:szCs w:val="22"/>
        </w:rPr>
        <w:t xml:space="preserve">szereg funkcji o znaczeniu krajowym: Białystok, Gorzów Wielkopolski, Kielce, Olsztyn, Opole, Rzeszów, Zielona Góra; ośrodki regionalne (nie będących stolicami województw i liczących przeważnie od 100 do 300 tys. mieszkańców): Częstochowa, Radom, Bielsko-Biała, Rybnik, Płock, Elbląg, Wałbrzych, Włocławek, Tarnów, Kalisz z Ostrowem Wlkp., Koszalin, Legnica, Grudziądz, Słupsk oraz ośrodki </w:t>
      </w:r>
      <w:proofErr w:type="spellStart"/>
      <w:r w:rsidR="009D1090" w:rsidRPr="002E7747">
        <w:rPr>
          <w:rFonts w:ascii="Arial" w:eastAsia="Garamond" w:hAnsi="Arial" w:cs="Arial"/>
          <w:sz w:val="22"/>
          <w:szCs w:val="22"/>
        </w:rPr>
        <w:t>subregionaln</w:t>
      </w:r>
      <w:r w:rsidR="0043370F" w:rsidRPr="002E7747">
        <w:rPr>
          <w:rFonts w:ascii="Arial" w:eastAsia="Garamond" w:hAnsi="Arial" w:cs="Arial"/>
          <w:sz w:val="22"/>
          <w:szCs w:val="22"/>
        </w:rPr>
        <w:t>e</w:t>
      </w:r>
      <w:proofErr w:type="spellEnd"/>
      <w:r w:rsidR="0043370F" w:rsidRPr="002E7747">
        <w:rPr>
          <w:rFonts w:ascii="Arial" w:eastAsia="Garamond" w:hAnsi="Arial" w:cs="Arial"/>
          <w:sz w:val="22"/>
          <w:szCs w:val="22"/>
        </w:rPr>
        <w:t>, wśród których wyróżniają się </w:t>
      </w:r>
      <w:r w:rsidR="009D1090" w:rsidRPr="002E7747">
        <w:rPr>
          <w:rFonts w:ascii="Arial" w:eastAsia="Garamond" w:hAnsi="Arial" w:cs="Arial"/>
          <w:sz w:val="22"/>
          <w:szCs w:val="22"/>
        </w:rPr>
        <w:t>podgrupy stanowiące dawne miasta wojewódzkie oraz ośrodki przemysłowe.</w:t>
      </w:r>
    </w:p>
    <w:p w:rsidR="001C36CD" w:rsidRPr="001C36CD" w:rsidRDefault="00FB7678" w:rsidP="001C36CD">
      <w:pPr>
        <w:pStyle w:val="Tekstpodstawowy"/>
        <w:tabs>
          <w:tab w:val="left" w:pos="707"/>
        </w:tabs>
        <w:spacing w:after="100" w:afterAutospacing="1" w:line="360" w:lineRule="auto"/>
        <w:rPr>
          <w:rFonts w:ascii="Arial" w:eastAsia="Garamond" w:hAnsi="Arial" w:cs="Arial"/>
          <w:iCs/>
          <w:color w:val="000000"/>
          <w:sz w:val="22"/>
          <w:szCs w:val="22"/>
        </w:rPr>
      </w:pPr>
      <w:r w:rsidRPr="002E7747">
        <w:rPr>
          <w:rFonts w:ascii="Arial" w:eastAsia="Times New Roman" w:hAnsi="Arial" w:cs="Arial"/>
          <w:iCs/>
          <w:color w:val="000000"/>
          <w:sz w:val="22"/>
          <w:szCs w:val="22"/>
        </w:rPr>
        <w:tab/>
      </w:r>
      <w:r w:rsidR="009D1090" w:rsidRPr="002E7747">
        <w:rPr>
          <w:rFonts w:ascii="Arial" w:eastAsia="Times New Roman" w:hAnsi="Arial" w:cs="Arial"/>
          <w:iCs/>
          <w:color w:val="000000"/>
          <w:sz w:val="22"/>
          <w:szCs w:val="22"/>
        </w:rPr>
        <w:t>KPZK podkreśla istotny problem jakim jest zjawisko „rozlewania się” miast. „</w:t>
      </w:r>
      <w:r w:rsidR="009D1090" w:rsidRPr="002E7747">
        <w:rPr>
          <w:rFonts w:ascii="Arial" w:eastAsia="Garamond" w:hAnsi="Arial" w:cs="Arial"/>
          <w:i/>
          <w:iCs/>
          <w:color w:val="000000"/>
          <w:sz w:val="22"/>
          <w:szCs w:val="22"/>
        </w:rPr>
        <w:t xml:space="preserve">Problemem polskiego systemu osadniczego jest ponadto nieskoordynowany rozwój obszarów </w:t>
      </w:r>
      <w:r w:rsidR="009D1090" w:rsidRPr="002E7747">
        <w:rPr>
          <w:rFonts w:ascii="Arial" w:eastAsia="Garamond" w:hAnsi="Arial" w:cs="Arial"/>
          <w:i/>
          <w:iCs/>
          <w:sz w:val="22"/>
          <w:szCs w:val="22"/>
        </w:rPr>
        <w:t>funkcjonalnych głównych ośrodków miejskich. W strefach podmiejskich tych ośrodków nasila się zjawisko żywiołowej urbanizacji i rosnącego chaosu przestrzennego. Skutkuje to degradacją krajobrazu i rosnącymi kosztami ekonomicznymi i społecznymi ponoszonymi przez</w:t>
      </w:r>
      <w:r w:rsidR="0043370F" w:rsidRPr="002E7747">
        <w:rPr>
          <w:rFonts w:ascii="Arial" w:eastAsia="Garamond" w:hAnsi="Arial" w:cs="Arial"/>
          <w:i/>
          <w:iCs/>
          <w:sz w:val="22"/>
          <w:szCs w:val="22"/>
        </w:rPr>
        <w:t> </w:t>
      </w:r>
      <w:r w:rsidR="009D1090" w:rsidRPr="002E7747">
        <w:rPr>
          <w:rFonts w:ascii="Arial" w:eastAsia="Garamond" w:hAnsi="Arial" w:cs="Arial"/>
          <w:i/>
          <w:iCs/>
          <w:color w:val="000000"/>
          <w:sz w:val="22"/>
          <w:szCs w:val="22"/>
        </w:rPr>
        <w:t xml:space="preserve">poszczególne obszary funkcjonalne. Niekontrolowana </w:t>
      </w:r>
      <w:proofErr w:type="spellStart"/>
      <w:r w:rsidR="009D1090" w:rsidRPr="002E7747">
        <w:rPr>
          <w:rFonts w:ascii="Arial" w:eastAsia="Garamond" w:hAnsi="Arial" w:cs="Arial"/>
          <w:i/>
          <w:iCs/>
          <w:color w:val="000000"/>
          <w:sz w:val="22"/>
          <w:szCs w:val="22"/>
        </w:rPr>
        <w:t>sub</w:t>
      </w:r>
      <w:r w:rsidR="001534F7" w:rsidRPr="002E7747">
        <w:rPr>
          <w:rFonts w:ascii="Arial" w:eastAsia="Garamond" w:hAnsi="Arial" w:cs="Arial"/>
          <w:i/>
          <w:iCs/>
          <w:color w:val="000000"/>
          <w:sz w:val="22"/>
          <w:szCs w:val="22"/>
        </w:rPr>
        <w:t>urbanizacja</w:t>
      </w:r>
      <w:proofErr w:type="spellEnd"/>
      <w:r w:rsidR="001534F7" w:rsidRPr="002E7747">
        <w:rPr>
          <w:rFonts w:ascii="Arial" w:eastAsia="Garamond" w:hAnsi="Arial" w:cs="Arial"/>
          <w:i/>
          <w:iCs/>
          <w:color w:val="000000"/>
          <w:sz w:val="22"/>
          <w:szCs w:val="22"/>
        </w:rPr>
        <w:t xml:space="preserve"> może doprowadzić do </w:t>
      </w:r>
      <w:r w:rsidR="009D1090" w:rsidRPr="002E7747">
        <w:rPr>
          <w:rFonts w:ascii="Arial" w:eastAsia="Garamond" w:hAnsi="Arial" w:cs="Arial"/>
          <w:i/>
          <w:iCs/>
          <w:color w:val="000000"/>
          <w:sz w:val="22"/>
          <w:szCs w:val="22"/>
        </w:rPr>
        <w:t>degradacji środowiska przyrodniczego, utraty atrakcyjności miejsc rekreacyjnych oraz</w:t>
      </w:r>
      <w:r w:rsidR="0043370F" w:rsidRPr="002E7747">
        <w:rPr>
          <w:rFonts w:ascii="Arial" w:eastAsia="Garamond" w:hAnsi="Arial" w:cs="Arial"/>
          <w:i/>
          <w:iCs/>
          <w:color w:val="000000"/>
          <w:sz w:val="22"/>
          <w:szCs w:val="22"/>
        </w:rPr>
        <w:t> </w:t>
      </w:r>
      <w:r w:rsidR="009D1090" w:rsidRPr="002E7747">
        <w:rPr>
          <w:rFonts w:ascii="Arial" w:eastAsia="Garamond" w:hAnsi="Arial" w:cs="Arial"/>
          <w:i/>
          <w:iCs/>
          <w:sz w:val="22"/>
          <w:szCs w:val="22"/>
        </w:rPr>
        <w:t>inwestycyjnych, czego skutkiem będzie pogorszenie wizerunku i atrakcyjności inwestycyjnej tych obszarów. Ponadto niekontrolowana zabudowa obszarów zalewowych może doprowadzić do zwiększenia w najbliższych latach ryzyka powodziowego dotyczącego ludności, gospodarki, dziedzictwa kulturowego i przyrodniczego. Obecn</w:t>
      </w:r>
      <w:r w:rsidR="0043370F" w:rsidRPr="002E7747">
        <w:rPr>
          <w:rFonts w:ascii="Arial" w:eastAsia="Garamond" w:hAnsi="Arial" w:cs="Arial"/>
          <w:i/>
          <w:iCs/>
          <w:sz w:val="22"/>
          <w:szCs w:val="22"/>
        </w:rPr>
        <w:t xml:space="preserve">ie </w:t>
      </w:r>
      <w:proofErr w:type="spellStart"/>
      <w:r w:rsidR="0043370F" w:rsidRPr="002E7747">
        <w:rPr>
          <w:rFonts w:ascii="Arial" w:eastAsia="Garamond" w:hAnsi="Arial" w:cs="Arial"/>
          <w:i/>
          <w:iCs/>
          <w:sz w:val="22"/>
          <w:szCs w:val="22"/>
        </w:rPr>
        <w:t>suburbanizacja</w:t>
      </w:r>
      <w:proofErr w:type="spellEnd"/>
      <w:r w:rsidR="0043370F" w:rsidRPr="002E7747">
        <w:rPr>
          <w:rFonts w:ascii="Arial" w:eastAsia="Garamond" w:hAnsi="Arial" w:cs="Arial"/>
          <w:i/>
          <w:iCs/>
          <w:sz w:val="22"/>
          <w:szCs w:val="22"/>
        </w:rPr>
        <w:t xml:space="preserve"> przejawia się </w:t>
      </w:r>
      <w:r w:rsidR="009D1090" w:rsidRPr="002E7747">
        <w:rPr>
          <w:rFonts w:ascii="Arial" w:eastAsia="Garamond" w:hAnsi="Arial" w:cs="Arial"/>
          <w:i/>
          <w:iCs/>
          <w:sz w:val="22"/>
          <w:szCs w:val="22"/>
        </w:rPr>
        <w:t>odpływem ludności miejskiej z dzielnic centralnych oraz wielkich osiedli do stref zewnętrznych głównych ośrodków miejskich, przyczyniając się do zmiany charakteru funkcjonalnego obszarów wiejskich w</w:t>
      </w:r>
      <w:r w:rsidR="009D1090" w:rsidRPr="002E7747">
        <w:rPr>
          <w:rFonts w:ascii="Arial" w:eastAsia="Garamond" w:hAnsi="Arial" w:cs="Arial"/>
          <w:sz w:val="22"/>
          <w:szCs w:val="22"/>
        </w:rPr>
        <w:t xml:space="preserve"> </w:t>
      </w:r>
      <w:r w:rsidR="009D1090" w:rsidRPr="002E7747">
        <w:rPr>
          <w:rFonts w:ascii="Arial" w:eastAsia="Garamond" w:hAnsi="Arial" w:cs="Arial"/>
          <w:i/>
          <w:iCs/>
          <w:sz w:val="22"/>
          <w:szCs w:val="22"/>
        </w:rPr>
        <w:t xml:space="preserve">otoczeniu dużych miast, w odległości </w:t>
      </w:r>
      <w:r w:rsidR="0043370F" w:rsidRPr="002E7747">
        <w:rPr>
          <w:rFonts w:ascii="Arial" w:eastAsia="Garamond" w:hAnsi="Arial" w:cs="Arial"/>
          <w:i/>
          <w:iCs/>
          <w:color w:val="000000"/>
          <w:sz w:val="22"/>
          <w:szCs w:val="22"/>
        </w:rPr>
        <w:t>około 20-30 km od </w:t>
      </w:r>
      <w:r w:rsidR="009D1090" w:rsidRPr="002E7747">
        <w:rPr>
          <w:rFonts w:ascii="Arial" w:eastAsia="Garamond" w:hAnsi="Arial" w:cs="Arial"/>
          <w:i/>
          <w:iCs/>
          <w:color w:val="000000"/>
          <w:sz w:val="22"/>
          <w:szCs w:val="22"/>
        </w:rPr>
        <w:t>ich granic administracyjnych</w:t>
      </w:r>
      <w:r w:rsidRPr="002E7747">
        <w:rPr>
          <w:rFonts w:ascii="Arial" w:eastAsia="Garamond" w:hAnsi="Arial" w:cs="Arial"/>
          <w:iCs/>
          <w:color w:val="000000"/>
          <w:sz w:val="22"/>
          <w:szCs w:val="22"/>
        </w:rPr>
        <w:t xml:space="preserve"> (str. 75).</w:t>
      </w:r>
      <w:r w:rsidR="009D1090" w:rsidRPr="002E7747">
        <w:rPr>
          <w:rFonts w:ascii="Arial" w:eastAsia="Garamond" w:hAnsi="Arial" w:cs="Arial"/>
          <w:iCs/>
          <w:color w:val="000000"/>
          <w:sz w:val="22"/>
          <w:szCs w:val="22"/>
        </w:rPr>
        <w:t xml:space="preserve"> Zgodnie z KPZK polityka rozwoju ośrodków miejskich będzie promować rozwój budownictwa zgodnego </w:t>
      </w:r>
      <w:r w:rsidR="009D1090" w:rsidRPr="002E7747">
        <w:rPr>
          <w:rFonts w:ascii="Arial" w:eastAsia="Garamond" w:hAnsi="Arial" w:cs="Arial"/>
          <w:sz w:val="22"/>
          <w:szCs w:val="22"/>
        </w:rPr>
        <w:t xml:space="preserve">z zasadami zrównoważonego rozwoju. </w:t>
      </w:r>
      <w:r w:rsidR="009D1090" w:rsidRPr="002E7747">
        <w:rPr>
          <w:rFonts w:ascii="Arial" w:eastAsia="Garamond" w:hAnsi="Arial" w:cs="Arial"/>
          <w:i/>
          <w:iCs/>
          <w:sz w:val="22"/>
          <w:szCs w:val="22"/>
        </w:rPr>
        <w:t>Budownictwo będzie dążyło do ograniczania materiałochłonności i energochłonności budynków w całym cyklu budowlanym – od projektu po eksploatację. Na terenach ośrodków miejskich dążyć się będzie do wdrażania takich rozwiązań, które umożliwią zagospodarowanie wód opadowych w obrębie nieruchomości i ograniczą konieczność odprowadzania tych wód kanalizacją deszczową. W tym celu promowane będzie zwiększanie powierzchni z</w:t>
      </w:r>
      <w:r w:rsidR="0043370F" w:rsidRPr="002E7747">
        <w:rPr>
          <w:rFonts w:ascii="Arial" w:eastAsia="Garamond" w:hAnsi="Arial" w:cs="Arial"/>
          <w:i/>
          <w:iCs/>
          <w:sz w:val="22"/>
          <w:szCs w:val="22"/>
        </w:rPr>
        <w:t>ielonych w </w:t>
      </w:r>
      <w:r w:rsidR="009D1090" w:rsidRPr="002E7747">
        <w:rPr>
          <w:rFonts w:ascii="Arial" w:eastAsia="Garamond" w:hAnsi="Arial" w:cs="Arial"/>
          <w:i/>
          <w:iCs/>
          <w:sz w:val="22"/>
          <w:szCs w:val="22"/>
        </w:rPr>
        <w:t xml:space="preserve">obrębie nieruchomości: budowa „zielonych” dachów, wprowadzanie </w:t>
      </w:r>
      <w:r w:rsidR="009D1090" w:rsidRPr="002E7747">
        <w:rPr>
          <w:rFonts w:ascii="Arial" w:eastAsia="Garamond" w:hAnsi="Arial" w:cs="Arial"/>
          <w:i/>
          <w:iCs/>
          <w:sz w:val="22"/>
          <w:szCs w:val="22"/>
        </w:rPr>
        <w:lastRenderedPageBreak/>
        <w:t xml:space="preserve">zieleni towarzyszącej, zakładanie lokalnych oczek wodnych, parkingów zapewniających przesiąkanie wód opadowych do gruntu i innych </w:t>
      </w:r>
      <w:r w:rsidR="009D1090" w:rsidRPr="002E7747">
        <w:rPr>
          <w:rFonts w:ascii="Arial" w:eastAsia="Garamond" w:hAnsi="Arial" w:cs="Arial"/>
          <w:i/>
          <w:iCs/>
          <w:color w:val="000000"/>
          <w:sz w:val="22"/>
          <w:szCs w:val="22"/>
        </w:rPr>
        <w:t>nawierzchni przepuszczalnych</w:t>
      </w:r>
      <w:r w:rsidRPr="002E7747">
        <w:rPr>
          <w:rFonts w:ascii="Arial" w:eastAsia="Garamond" w:hAnsi="Arial" w:cs="Arial"/>
          <w:iCs/>
          <w:color w:val="000000"/>
          <w:sz w:val="22"/>
          <w:szCs w:val="22"/>
        </w:rPr>
        <w:t xml:space="preserve"> (str. 81)</w:t>
      </w:r>
      <w:r w:rsidR="001C36CD">
        <w:rPr>
          <w:rFonts w:ascii="Arial" w:eastAsia="Garamond" w:hAnsi="Arial" w:cs="Arial"/>
          <w:iCs/>
          <w:color w:val="000000"/>
          <w:sz w:val="22"/>
          <w:szCs w:val="22"/>
        </w:rPr>
        <w:t>.</w:t>
      </w:r>
    </w:p>
    <w:p w:rsidR="00DB34C3" w:rsidRPr="002E7747" w:rsidRDefault="00DB34C3" w:rsidP="002E7747">
      <w:pPr>
        <w:pStyle w:val="Tekstpodstawowy"/>
        <w:tabs>
          <w:tab w:val="left" w:pos="707"/>
        </w:tabs>
        <w:spacing w:after="0" w:line="360" w:lineRule="auto"/>
        <w:rPr>
          <w:rFonts w:ascii="Arial" w:eastAsia="Calibri" w:hAnsi="Arial" w:cs="Arial"/>
          <w:i/>
          <w:iCs/>
          <w:color w:val="000000"/>
          <w:sz w:val="22"/>
          <w:szCs w:val="22"/>
        </w:rPr>
      </w:pPr>
      <w:r w:rsidRPr="002E7747">
        <w:rPr>
          <w:rFonts w:ascii="Arial" w:eastAsia="Garamond" w:hAnsi="Arial" w:cs="Arial"/>
          <w:iCs/>
          <w:color w:val="000000"/>
          <w:sz w:val="22"/>
          <w:szCs w:val="22"/>
        </w:rPr>
        <w:t xml:space="preserve">Zmiany polityczne związane z wyborami parlamentarnymi w 2015 r. w ograniczonym stopniu przeniosły się na inne zdefiniowanie celów polityki regionalnej i miejskiej. Rada Ministrów kierowana przez Premier Beatę Szydło przyjęła 16.02.2016 r. Plan na rzecz Odpowiedzialnego Rozwoju. 29 lipca projekt Strategii na rzecz Odpowiedzialnego Rozwoju został przedstawiony pod konsultacje społeczne. Strategia definiuje odpowiedzialny rozwój jako: </w:t>
      </w:r>
      <w:r w:rsidRPr="002E7747">
        <w:rPr>
          <w:rFonts w:ascii="Arial" w:eastAsia="Calibri" w:hAnsi="Arial" w:cs="Arial"/>
          <w:i/>
          <w:iCs/>
          <w:color w:val="000000"/>
          <w:sz w:val="22"/>
          <w:szCs w:val="22"/>
        </w:rPr>
        <w:t>rozwój, w którym potrzeby obecnego pokolenia mogą być realizowane bez umniejszania szans przyszłych pokoleń. Istotne jest odpowiednie kształtowanie relacji pomiędzy konkurencyjnością gospodarki, dbałością o środowisko oraz jakością życia.</w:t>
      </w:r>
      <w:r w:rsidRPr="002E7747">
        <w:rPr>
          <w:rFonts w:ascii="Arial" w:eastAsia="Calibri" w:hAnsi="Arial" w:cs="Arial"/>
          <w:iCs/>
          <w:color w:val="000000"/>
          <w:sz w:val="22"/>
          <w:szCs w:val="22"/>
        </w:rPr>
        <w:t xml:space="preserve"> </w:t>
      </w:r>
      <w:r w:rsidRPr="002E7747">
        <w:rPr>
          <w:rFonts w:ascii="Arial" w:eastAsia="Calibri" w:hAnsi="Arial" w:cs="Arial"/>
          <w:i/>
          <w:iCs/>
          <w:color w:val="000000"/>
          <w:sz w:val="22"/>
          <w:szCs w:val="22"/>
        </w:rPr>
        <w:t>Odpowiedzialny rozwój odnosi się więc zarówno do kwestii gospodarczych, społecznych, środow</w:t>
      </w:r>
      <w:r w:rsidR="0084733B" w:rsidRPr="002E7747">
        <w:rPr>
          <w:rFonts w:ascii="Arial" w:eastAsia="Calibri" w:hAnsi="Arial" w:cs="Arial"/>
          <w:i/>
          <w:iCs/>
          <w:color w:val="000000"/>
          <w:sz w:val="22"/>
          <w:szCs w:val="22"/>
        </w:rPr>
        <w:t>iskowych, terytorialnych, jak i </w:t>
      </w:r>
      <w:r w:rsidRPr="002E7747">
        <w:rPr>
          <w:rFonts w:ascii="Arial" w:eastAsia="Calibri" w:hAnsi="Arial" w:cs="Arial"/>
          <w:i/>
          <w:iCs/>
          <w:color w:val="000000"/>
          <w:sz w:val="22"/>
          <w:szCs w:val="22"/>
        </w:rPr>
        <w:t xml:space="preserve">instytucjonalnych. </w:t>
      </w:r>
    </w:p>
    <w:p w:rsidR="00DB34C3" w:rsidRPr="002E7747" w:rsidRDefault="00DB34C3" w:rsidP="002E7747">
      <w:pPr>
        <w:pStyle w:val="Tekstpodstawowy"/>
        <w:tabs>
          <w:tab w:val="left" w:pos="707"/>
        </w:tabs>
        <w:spacing w:after="0" w:line="360" w:lineRule="auto"/>
        <w:rPr>
          <w:rFonts w:ascii="Arial" w:eastAsia="Garamond" w:hAnsi="Arial" w:cs="Arial"/>
          <w:i/>
          <w:iCs/>
          <w:color w:val="000000"/>
          <w:sz w:val="22"/>
          <w:szCs w:val="22"/>
        </w:rPr>
      </w:pPr>
      <w:r w:rsidRPr="002E7747">
        <w:rPr>
          <w:rFonts w:ascii="Arial" w:eastAsia="Calibri" w:hAnsi="Arial" w:cs="Arial"/>
          <w:i/>
          <w:iCs/>
          <w:color w:val="000000"/>
          <w:sz w:val="22"/>
          <w:szCs w:val="22"/>
        </w:rPr>
        <w:t>Odpowiedzialny rozwój to wzrost gospodarczy oparty na solidnych fundamentach, jakimi jest przedsiębiorczość, pracowitość, zasoby i umiejętności Polaków. Odpowiedzialny rozwój to także wielowymiarowa solidarność społeczna, której celem jest troska o dobro wspólne – solidarność między pokoleniami teraźniejszymi i przyszłymi, między poszc</w:t>
      </w:r>
      <w:r w:rsidR="0084733B" w:rsidRPr="002E7747">
        <w:rPr>
          <w:rFonts w:ascii="Arial" w:eastAsia="Calibri" w:hAnsi="Arial" w:cs="Arial"/>
          <w:i/>
          <w:iCs/>
          <w:color w:val="000000"/>
          <w:sz w:val="22"/>
          <w:szCs w:val="22"/>
        </w:rPr>
        <w:t>zególnymi regionami, miastami i </w:t>
      </w:r>
      <w:r w:rsidRPr="002E7747">
        <w:rPr>
          <w:rFonts w:ascii="Arial" w:eastAsia="Calibri" w:hAnsi="Arial" w:cs="Arial"/>
          <w:i/>
          <w:iCs/>
          <w:color w:val="000000"/>
          <w:sz w:val="22"/>
          <w:szCs w:val="22"/>
        </w:rPr>
        <w:t>obszarami wiejskimi, między pracodawcami i pracownikami".</w:t>
      </w:r>
      <w:r w:rsidRPr="002E7747">
        <w:rPr>
          <w:rFonts w:ascii="Arial" w:eastAsia="Garamond" w:hAnsi="Arial" w:cs="Arial"/>
          <w:i/>
          <w:iCs/>
          <w:color w:val="000000"/>
          <w:sz w:val="22"/>
          <w:szCs w:val="22"/>
        </w:rPr>
        <w:t xml:space="preserve"> </w:t>
      </w:r>
    </w:p>
    <w:p w:rsidR="00DB34C3" w:rsidRPr="002E7747" w:rsidRDefault="00DB34C3" w:rsidP="002E7747">
      <w:pPr>
        <w:tabs>
          <w:tab w:val="left" w:pos="707"/>
        </w:tabs>
        <w:spacing w:line="360" w:lineRule="auto"/>
        <w:rPr>
          <w:rFonts w:ascii="Arial" w:eastAsia="Garamond" w:hAnsi="Arial" w:cs="Arial"/>
          <w:iCs/>
          <w:color w:val="000000"/>
          <w:sz w:val="22"/>
          <w:szCs w:val="22"/>
        </w:rPr>
      </w:pPr>
      <w:r w:rsidRPr="002E7747">
        <w:rPr>
          <w:rFonts w:ascii="Arial" w:eastAsia="Garamond" w:hAnsi="Arial" w:cs="Arial"/>
          <w:iCs/>
          <w:color w:val="000000"/>
          <w:sz w:val="22"/>
          <w:szCs w:val="22"/>
        </w:rPr>
        <w:t>Głównym celem „Strategii na rzecz Odpowiedzialnego Rozwo</w:t>
      </w:r>
      <w:r w:rsidR="0084733B" w:rsidRPr="002E7747">
        <w:rPr>
          <w:rFonts w:ascii="Arial" w:eastAsia="Garamond" w:hAnsi="Arial" w:cs="Arial"/>
          <w:iCs/>
          <w:color w:val="000000"/>
          <w:sz w:val="22"/>
          <w:szCs w:val="22"/>
        </w:rPr>
        <w:t>ju” jest tworzenie warunków dla </w:t>
      </w:r>
      <w:r w:rsidRPr="002E7747">
        <w:rPr>
          <w:rFonts w:ascii="Arial" w:eastAsia="Garamond" w:hAnsi="Arial" w:cs="Arial"/>
          <w:iCs/>
          <w:color w:val="000000"/>
          <w:sz w:val="22"/>
          <w:szCs w:val="22"/>
        </w:rPr>
        <w:t>wzrostu dochodów mieszkańców Polski przy jednoczesnym wzroście spójności w wymiarze społecznym, ekonomicznym i terytorialnym. Cel ten realizowany ma być poprzez skupienie działań w 3 celach szczegółowych:</w:t>
      </w:r>
    </w:p>
    <w:p w:rsidR="00DB34C3" w:rsidRPr="002E7747" w:rsidRDefault="00DB34C3" w:rsidP="002E7747">
      <w:pPr>
        <w:numPr>
          <w:ilvl w:val="0"/>
          <w:numId w:val="63"/>
        </w:numPr>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Cel szczegółowy I - Trwały wzrost gospodar</w:t>
      </w:r>
      <w:r w:rsidR="0084733B" w:rsidRPr="002E7747">
        <w:rPr>
          <w:rFonts w:ascii="Arial" w:eastAsia="Calibri" w:hAnsi="Arial" w:cs="Arial"/>
          <w:b/>
          <w:bCs/>
          <w:iCs/>
          <w:color w:val="000000"/>
          <w:sz w:val="22"/>
          <w:szCs w:val="22"/>
        </w:rPr>
        <w:t>czy oparty na dotychczasowych i </w:t>
      </w:r>
      <w:r w:rsidRPr="002E7747">
        <w:rPr>
          <w:rFonts w:ascii="Arial" w:eastAsia="Calibri" w:hAnsi="Arial" w:cs="Arial"/>
          <w:b/>
          <w:bCs/>
          <w:iCs/>
          <w:color w:val="000000"/>
          <w:sz w:val="22"/>
          <w:szCs w:val="22"/>
        </w:rPr>
        <w:t>nowych przewagach;</w:t>
      </w:r>
    </w:p>
    <w:p w:rsidR="00DB34C3" w:rsidRPr="002E7747" w:rsidRDefault="00DB34C3" w:rsidP="002E7747">
      <w:pPr>
        <w:numPr>
          <w:ilvl w:val="0"/>
          <w:numId w:val="63"/>
        </w:numPr>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Cel szczegółowy II - Rozwój społecznie i terytorialnie równoważony;</w:t>
      </w:r>
    </w:p>
    <w:p w:rsidR="00DB34C3" w:rsidRPr="002E7747" w:rsidRDefault="00DB34C3" w:rsidP="002E7747">
      <w:pPr>
        <w:numPr>
          <w:ilvl w:val="0"/>
          <w:numId w:val="63"/>
        </w:numPr>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Cel szczegółowy III - Skuteczne państwo i instytucje gospodarcze służące wzrostowi oraz włączeniu społecznemu i gospodarczemu.</w:t>
      </w:r>
    </w:p>
    <w:p w:rsidR="00DB34C3" w:rsidRPr="002E7747" w:rsidRDefault="00DB34C3" w:rsidP="002E7747">
      <w:pPr>
        <w:tabs>
          <w:tab w:val="left" w:pos="707"/>
        </w:tabs>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Wdrażanie Strategii, w tym przygotowanie i wprowadzenie stosownych programów sektorowych, przewidziano w okresie 2017-2020. Projekt zakłada działania, których realizacja dotyczy bezpośrednio samorządów miejskich, stąd uzasadn</w:t>
      </w:r>
      <w:r w:rsidR="0084733B" w:rsidRPr="002E7747">
        <w:rPr>
          <w:rFonts w:ascii="Arial" w:eastAsia="Calibri" w:hAnsi="Arial" w:cs="Arial"/>
          <w:bCs/>
          <w:iCs/>
          <w:color w:val="000000"/>
          <w:sz w:val="22"/>
          <w:szCs w:val="22"/>
        </w:rPr>
        <w:t>ione jest odniesienie do nich w </w:t>
      </w:r>
      <w:r w:rsidRPr="002E7747">
        <w:rPr>
          <w:rFonts w:ascii="Arial" w:eastAsia="Calibri" w:hAnsi="Arial" w:cs="Arial"/>
          <w:bCs/>
          <w:iCs/>
          <w:color w:val="000000"/>
          <w:sz w:val="22"/>
          <w:szCs w:val="22"/>
        </w:rPr>
        <w:t>przygotowywanej Strategii Rozwoju Miasta Częstochowy. W szczególności dotyczy to:</w:t>
      </w:r>
    </w:p>
    <w:p w:rsidR="00DB34C3" w:rsidRPr="00B343A9" w:rsidRDefault="00DB34C3" w:rsidP="002E7747">
      <w:pPr>
        <w:tabs>
          <w:tab w:val="left" w:pos="707"/>
        </w:tabs>
        <w:spacing w:line="360" w:lineRule="auto"/>
        <w:rPr>
          <w:rFonts w:ascii="Arial" w:eastAsia="Calibri" w:hAnsi="Arial" w:cs="Arial"/>
          <w:b/>
          <w:bCs/>
          <w:iCs/>
          <w:color w:val="000000"/>
          <w:sz w:val="22"/>
          <w:szCs w:val="22"/>
        </w:rPr>
      </w:pPr>
      <w:r w:rsidRPr="00B343A9">
        <w:rPr>
          <w:rFonts w:ascii="Arial" w:eastAsia="Calibri" w:hAnsi="Arial" w:cs="Arial"/>
          <w:b/>
          <w:bCs/>
          <w:iCs/>
          <w:color w:val="000000"/>
          <w:sz w:val="22"/>
          <w:szCs w:val="22"/>
        </w:rPr>
        <w:t>Cel szczegółowy I - Trwały wzrost gospodarczy oparty na dotychczasowych i nowych przewagach.</w:t>
      </w:r>
    </w:p>
    <w:p w:rsidR="00DB34C3" w:rsidRPr="002E7747" w:rsidRDefault="00DB34C3" w:rsidP="002E7747">
      <w:pPr>
        <w:pStyle w:val="Default"/>
        <w:spacing w:line="360" w:lineRule="auto"/>
        <w:rPr>
          <w:rFonts w:ascii="Arial" w:hAnsi="Arial" w:cs="Arial"/>
          <w:b/>
          <w:bCs/>
          <w:sz w:val="22"/>
          <w:szCs w:val="22"/>
        </w:rPr>
      </w:pPr>
      <w:r w:rsidRPr="002E7747">
        <w:rPr>
          <w:rFonts w:ascii="Arial" w:hAnsi="Arial" w:cs="Arial"/>
          <w:b/>
          <w:bCs/>
          <w:sz w:val="22"/>
          <w:szCs w:val="22"/>
        </w:rPr>
        <w:t xml:space="preserve">Wdrożenie kompleksowej polityki rozwoju kwalifikacji i umiejętności zawodowych.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64"/>
        </w:numPr>
        <w:spacing w:after="13" w:line="360" w:lineRule="auto"/>
        <w:rPr>
          <w:rFonts w:ascii="Arial" w:hAnsi="Arial" w:cs="Arial"/>
          <w:sz w:val="22"/>
          <w:szCs w:val="22"/>
        </w:rPr>
      </w:pPr>
      <w:r w:rsidRPr="002E7747">
        <w:rPr>
          <w:rFonts w:ascii="Arial" w:hAnsi="Arial" w:cs="Arial"/>
          <w:sz w:val="22"/>
          <w:szCs w:val="22"/>
        </w:rPr>
        <w:t>Rozpowszechnienie kształcenia dualnego w edukacji zawodowej, łączącego nabywanie wiedzy w szkole z praktyczną nauką zawodu (o</w:t>
      </w:r>
      <w:r w:rsidR="0084733B" w:rsidRPr="002E7747">
        <w:rPr>
          <w:rFonts w:ascii="Arial" w:hAnsi="Arial" w:cs="Arial"/>
          <w:sz w:val="22"/>
          <w:szCs w:val="22"/>
        </w:rPr>
        <w:t>pracowanie założeń, wdrożenie i </w:t>
      </w:r>
      <w:r w:rsidRPr="002E7747">
        <w:rPr>
          <w:rFonts w:ascii="Arial" w:hAnsi="Arial" w:cs="Arial"/>
          <w:sz w:val="22"/>
          <w:szCs w:val="22"/>
        </w:rPr>
        <w:t xml:space="preserve">realizacja); </w:t>
      </w:r>
    </w:p>
    <w:p w:rsidR="00DB34C3" w:rsidRPr="002E7747" w:rsidRDefault="00DB34C3" w:rsidP="002E7747">
      <w:pPr>
        <w:pStyle w:val="Default"/>
        <w:numPr>
          <w:ilvl w:val="0"/>
          <w:numId w:val="64"/>
        </w:numPr>
        <w:spacing w:after="13" w:line="360" w:lineRule="auto"/>
        <w:rPr>
          <w:rFonts w:ascii="Arial" w:hAnsi="Arial" w:cs="Arial"/>
          <w:sz w:val="22"/>
          <w:szCs w:val="22"/>
        </w:rPr>
      </w:pPr>
      <w:r w:rsidRPr="002E7747">
        <w:rPr>
          <w:rFonts w:ascii="Arial" w:hAnsi="Arial" w:cs="Arial"/>
          <w:sz w:val="22"/>
          <w:szCs w:val="22"/>
        </w:rPr>
        <w:t>Zwiększenie wpływu firm oraz organizacji zr</w:t>
      </w:r>
      <w:r w:rsidR="0084733B" w:rsidRPr="002E7747">
        <w:rPr>
          <w:rFonts w:ascii="Arial" w:hAnsi="Arial" w:cs="Arial"/>
          <w:sz w:val="22"/>
          <w:szCs w:val="22"/>
        </w:rPr>
        <w:t>zeszających przedsiębiorstwa na </w:t>
      </w:r>
      <w:r w:rsidRPr="002E7747">
        <w:rPr>
          <w:rFonts w:ascii="Arial" w:hAnsi="Arial" w:cs="Arial"/>
          <w:sz w:val="22"/>
          <w:szCs w:val="22"/>
        </w:rPr>
        <w:t xml:space="preserve">funkcjonowanie systemu kształcenia zawodowego – formowanie podstaw </w:t>
      </w:r>
      <w:r w:rsidRPr="002E7747">
        <w:rPr>
          <w:rFonts w:ascii="Arial" w:hAnsi="Arial" w:cs="Arial"/>
          <w:sz w:val="22"/>
          <w:szCs w:val="22"/>
        </w:rPr>
        <w:lastRenderedPageBreak/>
        <w:t xml:space="preserve">programowych; </w:t>
      </w:r>
    </w:p>
    <w:p w:rsidR="00DB34C3" w:rsidRPr="002E7747" w:rsidRDefault="00DB34C3" w:rsidP="002E7747">
      <w:pPr>
        <w:pStyle w:val="Default"/>
        <w:numPr>
          <w:ilvl w:val="0"/>
          <w:numId w:val="64"/>
        </w:numPr>
        <w:spacing w:after="13" w:line="360" w:lineRule="auto"/>
        <w:rPr>
          <w:rFonts w:ascii="Arial" w:hAnsi="Arial" w:cs="Arial"/>
          <w:sz w:val="22"/>
          <w:szCs w:val="22"/>
        </w:rPr>
      </w:pPr>
      <w:r w:rsidRPr="002E7747">
        <w:rPr>
          <w:rFonts w:ascii="Arial" w:hAnsi="Arial" w:cs="Arial"/>
          <w:sz w:val="22"/>
          <w:szCs w:val="22"/>
        </w:rPr>
        <w:t xml:space="preserve">Monitorowanie rynku pracy pod kątem potrzeb polityki edukacyjnej, klasyfikacji zawodów, wprowadzania nowych zawodów i zawodów preferowanych pod przyszłe potrzeby. </w:t>
      </w:r>
    </w:p>
    <w:p w:rsidR="00DB34C3" w:rsidRPr="002E7747" w:rsidRDefault="00DB34C3" w:rsidP="002E7747">
      <w:pPr>
        <w:tabs>
          <w:tab w:val="left" w:pos="707"/>
        </w:tabs>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Opracowanie systemu kształcenia kadr dydaktycznych z uwzględnieniem nowych potrzeb przemysłu (</w:t>
      </w:r>
      <w:proofErr w:type="spellStart"/>
      <w:r w:rsidRPr="002E7747">
        <w:rPr>
          <w:rFonts w:ascii="Arial" w:eastAsia="Calibri" w:hAnsi="Arial" w:cs="Arial"/>
          <w:b/>
          <w:bCs/>
          <w:iCs/>
          <w:color w:val="000000"/>
          <w:sz w:val="22"/>
          <w:szCs w:val="22"/>
        </w:rPr>
        <w:t>Industry</w:t>
      </w:r>
      <w:proofErr w:type="spellEnd"/>
      <w:r w:rsidRPr="002E7747">
        <w:rPr>
          <w:rFonts w:ascii="Arial" w:eastAsia="Calibri" w:hAnsi="Arial" w:cs="Arial"/>
          <w:b/>
          <w:bCs/>
          <w:iCs/>
          <w:color w:val="000000"/>
          <w:sz w:val="22"/>
          <w:szCs w:val="22"/>
        </w:rPr>
        <w:t xml:space="preserve"> 4.0).</w:t>
      </w:r>
    </w:p>
    <w:p w:rsidR="00DB34C3" w:rsidRPr="002E7747" w:rsidRDefault="00DB34C3" w:rsidP="002E7747">
      <w:pPr>
        <w:numPr>
          <w:ilvl w:val="0"/>
          <w:numId w:val="3"/>
        </w:numPr>
        <w:tabs>
          <w:tab w:val="clear" w:pos="0"/>
          <w:tab w:val="num" w:pos="720"/>
        </w:tabs>
        <w:autoSpaceDE w:val="0"/>
        <w:spacing w:line="360" w:lineRule="auto"/>
        <w:ind w:left="720"/>
        <w:rPr>
          <w:rFonts w:ascii="Arial" w:eastAsia="Calibri" w:hAnsi="Arial" w:cs="Arial"/>
          <w:b/>
          <w:bCs/>
          <w:color w:val="000000"/>
          <w:sz w:val="22"/>
          <w:szCs w:val="22"/>
        </w:rPr>
      </w:pPr>
      <w:r w:rsidRPr="002E7747">
        <w:rPr>
          <w:rFonts w:ascii="Arial" w:eastAsia="Calibri" w:hAnsi="Arial" w:cs="Arial"/>
          <w:b/>
          <w:bCs/>
          <w:color w:val="000000"/>
          <w:sz w:val="22"/>
          <w:szCs w:val="22"/>
        </w:rPr>
        <w:t>Wzmocnienie kapitału ludzkiego i społecznego w narodowym systemie innowacji</w:t>
      </w:r>
    </w:p>
    <w:p w:rsidR="00DB34C3" w:rsidRPr="00B343A9" w:rsidRDefault="00DB34C3" w:rsidP="002E7747">
      <w:pPr>
        <w:autoSpaceDE w:val="0"/>
        <w:spacing w:line="360" w:lineRule="auto"/>
        <w:rPr>
          <w:rFonts w:ascii="Arial" w:eastAsia="Calibri" w:hAnsi="Arial" w:cs="Arial"/>
          <w:color w:val="000000"/>
          <w:sz w:val="22"/>
          <w:szCs w:val="22"/>
        </w:rPr>
      </w:pPr>
      <w:r w:rsidRPr="00B343A9">
        <w:rPr>
          <w:rFonts w:ascii="Arial" w:eastAsia="Calibri" w:hAnsi="Arial" w:cs="Arial"/>
          <w:color w:val="000000"/>
          <w:sz w:val="22"/>
          <w:szCs w:val="22"/>
        </w:rPr>
        <w:t>Działania:</w:t>
      </w:r>
    </w:p>
    <w:p w:rsidR="00DB34C3" w:rsidRPr="002E7747" w:rsidRDefault="00DB34C3" w:rsidP="002E7747">
      <w:pPr>
        <w:numPr>
          <w:ilvl w:val="0"/>
          <w:numId w:val="65"/>
        </w:num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Promowanie kultury przedsiębiorczości na uczelniach, wzmocnienie potencjału badawczego na uczelniach i włączenie ich w system tworzenia innowacji;</w:t>
      </w:r>
    </w:p>
    <w:p w:rsidR="00DB34C3" w:rsidRPr="002E7747" w:rsidRDefault="00DB34C3" w:rsidP="002E7747">
      <w:pPr>
        <w:numPr>
          <w:ilvl w:val="0"/>
          <w:numId w:val="65"/>
        </w:numPr>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Promowanie mobilności (w tym międzynarodowej) osób między sektorami (nauka/biznes) i w ramach sektorów, zbilansowanie udziału w międzynarodowej cyrkulacji talentów (atrakcyjny rynek pracy, tworzenie miejsc o wysokiej wartości dodanej np. poprzez przyciąganie zagranicznych centrów B+R i zakładanie własnych jednostek przez firmy polskie);</w:t>
      </w:r>
    </w:p>
    <w:p w:rsidR="00DB34C3" w:rsidRPr="002E7747" w:rsidRDefault="00DB34C3" w:rsidP="002E7747">
      <w:pPr>
        <w:numPr>
          <w:ilvl w:val="0"/>
          <w:numId w:val="65"/>
        </w:numPr>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Wprowadzenie do programów szkolnych</w:t>
      </w:r>
      <w:r w:rsidR="0084733B" w:rsidRPr="002E7747">
        <w:rPr>
          <w:rFonts w:ascii="Arial" w:eastAsia="Calibri" w:hAnsi="Arial" w:cs="Arial"/>
          <w:bCs/>
          <w:iCs/>
          <w:color w:val="000000"/>
          <w:sz w:val="22"/>
          <w:szCs w:val="22"/>
        </w:rPr>
        <w:t xml:space="preserve"> komponentów ukierunkowanych na </w:t>
      </w:r>
      <w:r w:rsidRPr="002E7747">
        <w:rPr>
          <w:rFonts w:ascii="Arial" w:eastAsia="Calibri" w:hAnsi="Arial" w:cs="Arial"/>
          <w:bCs/>
          <w:iCs/>
          <w:color w:val="000000"/>
          <w:sz w:val="22"/>
          <w:szCs w:val="22"/>
        </w:rPr>
        <w:t>kształtowanie postaw i cech sprzyjającyc</w:t>
      </w:r>
      <w:r w:rsidR="0084733B" w:rsidRPr="002E7747">
        <w:rPr>
          <w:rFonts w:ascii="Arial" w:eastAsia="Calibri" w:hAnsi="Arial" w:cs="Arial"/>
          <w:bCs/>
          <w:iCs/>
          <w:color w:val="000000"/>
          <w:sz w:val="22"/>
          <w:szCs w:val="22"/>
        </w:rPr>
        <w:t>h innowacyjności (zachęcanie do </w:t>
      </w:r>
      <w:r w:rsidRPr="002E7747">
        <w:rPr>
          <w:rFonts w:ascii="Arial" w:eastAsia="Calibri" w:hAnsi="Arial" w:cs="Arial"/>
          <w:bCs/>
          <w:iCs/>
          <w:color w:val="000000"/>
          <w:sz w:val="22"/>
          <w:szCs w:val="22"/>
        </w:rPr>
        <w:t>kreatywności, akceptacja ryzyka związanego z innowacjami, swoboda dyskusji, tolerancja dla błędów, otwartość na różnorodność, p</w:t>
      </w:r>
      <w:r w:rsidR="0084733B" w:rsidRPr="002E7747">
        <w:rPr>
          <w:rFonts w:ascii="Arial" w:eastAsia="Calibri" w:hAnsi="Arial" w:cs="Arial"/>
          <w:bCs/>
          <w:iCs/>
          <w:color w:val="000000"/>
          <w:sz w:val="22"/>
          <w:szCs w:val="22"/>
        </w:rPr>
        <w:t>raca zespołowa, elastyczność i </w:t>
      </w:r>
      <w:r w:rsidRPr="002E7747">
        <w:rPr>
          <w:rFonts w:ascii="Arial" w:eastAsia="Calibri" w:hAnsi="Arial" w:cs="Arial"/>
          <w:bCs/>
          <w:iCs/>
          <w:color w:val="000000"/>
          <w:sz w:val="22"/>
          <w:szCs w:val="22"/>
        </w:rPr>
        <w:t>szybkość w działaniu);</w:t>
      </w:r>
    </w:p>
    <w:p w:rsidR="00DB34C3" w:rsidRPr="002E7747" w:rsidRDefault="00DB34C3" w:rsidP="002E7747">
      <w:pPr>
        <w:numPr>
          <w:ilvl w:val="0"/>
          <w:numId w:val="65"/>
        </w:num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Zwiększenie zaangażowania przedsiębiorców w sys</w:t>
      </w:r>
      <w:r w:rsidR="0084733B" w:rsidRPr="002E7747">
        <w:rPr>
          <w:rFonts w:ascii="Arial" w:eastAsia="Calibri" w:hAnsi="Arial" w:cs="Arial"/>
          <w:bCs/>
          <w:color w:val="000000"/>
          <w:sz w:val="22"/>
          <w:szCs w:val="22"/>
        </w:rPr>
        <w:t>tem kształcenia pracowników dla </w:t>
      </w:r>
      <w:r w:rsidRPr="002E7747">
        <w:rPr>
          <w:rFonts w:ascii="Arial" w:eastAsia="Calibri" w:hAnsi="Arial" w:cs="Arial"/>
          <w:bCs/>
          <w:color w:val="000000"/>
          <w:sz w:val="22"/>
          <w:szCs w:val="22"/>
        </w:rPr>
        <w:t>branż o dużej koncentracji wiedzy i techniki (w tym staże pracowników naukowych w firmach oraz przedstawicieli firm na uczelniach);</w:t>
      </w:r>
    </w:p>
    <w:p w:rsidR="00DB34C3" w:rsidRPr="002E7747" w:rsidRDefault="00DB34C3" w:rsidP="002E7747">
      <w:pPr>
        <w:numPr>
          <w:ilvl w:val="0"/>
          <w:numId w:val="65"/>
        </w:numPr>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Rozwój metod/inicjatyw promujących – zarówn</w:t>
      </w:r>
      <w:r w:rsidR="0084733B" w:rsidRPr="002E7747">
        <w:rPr>
          <w:rFonts w:ascii="Arial" w:eastAsia="Calibri" w:hAnsi="Arial" w:cs="Arial"/>
          <w:bCs/>
          <w:iCs/>
          <w:color w:val="000000"/>
          <w:sz w:val="22"/>
          <w:szCs w:val="22"/>
        </w:rPr>
        <w:t>o w systemie edukacji, jak i na </w:t>
      </w:r>
      <w:r w:rsidRPr="002E7747">
        <w:rPr>
          <w:rFonts w:ascii="Arial" w:eastAsia="Calibri" w:hAnsi="Arial" w:cs="Arial"/>
          <w:bCs/>
          <w:iCs/>
          <w:color w:val="000000"/>
          <w:sz w:val="22"/>
          <w:szCs w:val="22"/>
        </w:rPr>
        <w:t>późniejszym etapie rozwoju – zdolność łączenia wiedzy i umiejętności z różnych dziedzin nauki i sfer aktywności (w tym aktywności w r</w:t>
      </w:r>
      <w:r w:rsidR="0084733B" w:rsidRPr="002E7747">
        <w:rPr>
          <w:rFonts w:ascii="Arial" w:eastAsia="Calibri" w:hAnsi="Arial" w:cs="Arial"/>
          <w:bCs/>
          <w:iCs/>
          <w:color w:val="000000"/>
          <w:sz w:val="22"/>
          <w:szCs w:val="22"/>
        </w:rPr>
        <w:t>amach działalności społecznej w </w:t>
      </w:r>
      <w:r w:rsidRPr="002E7747">
        <w:rPr>
          <w:rFonts w:ascii="Arial" w:eastAsia="Calibri" w:hAnsi="Arial" w:cs="Arial"/>
          <w:bCs/>
          <w:iCs/>
          <w:color w:val="000000"/>
          <w:sz w:val="22"/>
          <w:szCs w:val="22"/>
        </w:rPr>
        <w:t>organizacjach pozarządowych);</w:t>
      </w:r>
    </w:p>
    <w:p w:rsidR="00DB34C3" w:rsidRPr="002E7747" w:rsidRDefault="00DB34C3" w:rsidP="002E7747">
      <w:pPr>
        <w:pStyle w:val="Default"/>
        <w:numPr>
          <w:ilvl w:val="0"/>
          <w:numId w:val="65"/>
        </w:numPr>
        <w:spacing w:after="13" w:line="360" w:lineRule="auto"/>
        <w:rPr>
          <w:rFonts w:ascii="Arial" w:hAnsi="Arial" w:cs="Arial"/>
          <w:sz w:val="22"/>
          <w:szCs w:val="22"/>
        </w:rPr>
      </w:pPr>
      <w:r w:rsidRPr="002E7747">
        <w:rPr>
          <w:rFonts w:ascii="Arial" w:hAnsi="Arial" w:cs="Arial"/>
          <w:sz w:val="22"/>
          <w:szCs w:val="22"/>
        </w:rPr>
        <w:t xml:space="preserve">Kształtowanie kultury innowacyjnej w firmach, popularyzacja wiedzy o metodach wprowadzania innowacji w firmie, zwiększenie kompetencji menedżerskich w zakresie zarządzania procesem innowacyjnym i portfelem innowacji; </w:t>
      </w:r>
    </w:p>
    <w:p w:rsidR="00DB34C3" w:rsidRPr="002E7747" w:rsidRDefault="00DB34C3" w:rsidP="002E7747">
      <w:pPr>
        <w:numPr>
          <w:ilvl w:val="0"/>
          <w:numId w:val="65"/>
        </w:numPr>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Budowa zaufania społecznego zarówno na poziomie obywatel – instytucja publiczna, jak i między obywatelami z wykorzystaniem szkoły, urzęd</w:t>
      </w:r>
      <w:r w:rsidR="0084733B" w:rsidRPr="002E7747">
        <w:rPr>
          <w:rFonts w:ascii="Arial" w:eastAsia="Calibri" w:hAnsi="Arial" w:cs="Arial"/>
          <w:bCs/>
          <w:iCs/>
          <w:color w:val="000000"/>
          <w:sz w:val="22"/>
          <w:szCs w:val="22"/>
        </w:rPr>
        <w:t>ów, organizacji pozarządowych i </w:t>
      </w:r>
      <w:r w:rsidRPr="002E7747">
        <w:rPr>
          <w:rFonts w:ascii="Arial" w:eastAsia="Calibri" w:hAnsi="Arial" w:cs="Arial"/>
          <w:bCs/>
          <w:iCs/>
          <w:color w:val="000000"/>
          <w:sz w:val="22"/>
          <w:szCs w:val="22"/>
        </w:rPr>
        <w:t>mediów.</w:t>
      </w:r>
    </w:p>
    <w:p w:rsidR="00DB34C3" w:rsidRPr="002E7747" w:rsidRDefault="00DB34C3" w:rsidP="002E7747">
      <w:pPr>
        <w:tabs>
          <w:tab w:val="left" w:pos="707"/>
        </w:tabs>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Wsparcie przedsiębiorczości oraz kompetencji zawodowych</w:t>
      </w:r>
    </w:p>
    <w:p w:rsidR="00DB34C3" w:rsidRPr="00B343A9" w:rsidRDefault="00DB34C3" w:rsidP="002E7747">
      <w:pPr>
        <w:pStyle w:val="Default"/>
        <w:spacing w:after="13" w:line="360" w:lineRule="auto"/>
        <w:rPr>
          <w:rFonts w:ascii="Arial" w:hAnsi="Arial" w:cs="Arial"/>
          <w:sz w:val="22"/>
          <w:szCs w:val="22"/>
        </w:rPr>
      </w:pPr>
      <w:r w:rsidRPr="00B343A9">
        <w:rPr>
          <w:rFonts w:ascii="Arial" w:hAnsi="Arial" w:cs="Arial"/>
          <w:sz w:val="22"/>
          <w:szCs w:val="22"/>
        </w:rPr>
        <w:t>Działania:</w:t>
      </w:r>
    </w:p>
    <w:p w:rsidR="00DB34C3" w:rsidRPr="002E7747" w:rsidRDefault="00DB34C3" w:rsidP="002E7747">
      <w:pPr>
        <w:pStyle w:val="Default"/>
        <w:numPr>
          <w:ilvl w:val="0"/>
          <w:numId w:val="66"/>
        </w:numPr>
        <w:spacing w:after="13" w:line="360" w:lineRule="auto"/>
        <w:rPr>
          <w:rFonts w:ascii="Arial" w:hAnsi="Arial" w:cs="Arial"/>
          <w:sz w:val="22"/>
          <w:szCs w:val="22"/>
        </w:rPr>
      </w:pPr>
      <w:r w:rsidRPr="002E7747">
        <w:rPr>
          <w:rFonts w:ascii="Arial" w:hAnsi="Arial" w:cs="Arial"/>
          <w:sz w:val="22"/>
          <w:szCs w:val="22"/>
        </w:rPr>
        <w:t>Wsparcie instytucji otoczenia biznesu - inicjatywy klas</w:t>
      </w:r>
      <w:r w:rsidR="0084733B" w:rsidRPr="002E7747">
        <w:rPr>
          <w:rFonts w:ascii="Arial" w:hAnsi="Arial" w:cs="Arial"/>
          <w:sz w:val="22"/>
          <w:szCs w:val="22"/>
        </w:rPr>
        <w:t>trowe, profesjonalne usługi dla </w:t>
      </w:r>
      <w:r w:rsidRPr="002E7747">
        <w:rPr>
          <w:rFonts w:ascii="Arial" w:hAnsi="Arial" w:cs="Arial"/>
          <w:sz w:val="22"/>
          <w:szCs w:val="22"/>
        </w:rPr>
        <w:t>przedsiębiorców i gospodarstw rolnych, ta</w:t>
      </w:r>
      <w:r w:rsidR="0084733B" w:rsidRPr="002E7747">
        <w:rPr>
          <w:rFonts w:ascii="Arial" w:hAnsi="Arial" w:cs="Arial"/>
          <w:sz w:val="22"/>
          <w:szCs w:val="22"/>
        </w:rPr>
        <w:t>kże poprawa ich dostępności dla </w:t>
      </w:r>
      <w:r w:rsidRPr="002E7747">
        <w:rPr>
          <w:rFonts w:ascii="Arial" w:hAnsi="Arial" w:cs="Arial"/>
          <w:sz w:val="22"/>
          <w:szCs w:val="22"/>
        </w:rPr>
        <w:t xml:space="preserve">przedsiębiorców z obszarów wiejskich; </w:t>
      </w:r>
    </w:p>
    <w:p w:rsidR="00DB34C3" w:rsidRPr="001C36CD" w:rsidRDefault="00DB34C3" w:rsidP="001C36CD">
      <w:pPr>
        <w:numPr>
          <w:ilvl w:val="0"/>
          <w:numId w:val="66"/>
        </w:numPr>
        <w:spacing w:after="100" w:afterAutospacing="1" w:line="360" w:lineRule="auto"/>
        <w:ind w:left="714" w:hanging="357"/>
        <w:rPr>
          <w:rFonts w:ascii="Arial" w:eastAsia="Calibri" w:hAnsi="Arial" w:cs="Arial"/>
          <w:bCs/>
          <w:iCs/>
          <w:color w:val="000000"/>
          <w:sz w:val="22"/>
          <w:szCs w:val="22"/>
        </w:rPr>
      </w:pPr>
      <w:r w:rsidRPr="002E7747">
        <w:rPr>
          <w:rFonts w:ascii="Arial" w:eastAsia="Calibri" w:hAnsi="Arial" w:cs="Arial"/>
          <w:bCs/>
          <w:iCs/>
          <w:color w:val="000000"/>
          <w:sz w:val="22"/>
          <w:szCs w:val="22"/>
        </w:rPr>
        <w:t>Rozwój usług szkoleniowych i doradczych dla osób p</w:t>
      </w:r>
      <w:r w:rsidR="0084733B" w:rsidRPr="002E7747">
        <w:rPr>
          <w:rFonts w:ascii="Arial" w:eastAsia="Calibri" w:hAnsi="Arial" w:cs="Arial"/>
          <w:bCs/>
          <w:iCs/>
          <w:color w:val="000000"/>
          <w:sz w:val="22"/>
          <w:szCs w:val="22"/>
        </w:rPr>
        <w:t>rowadzących własną rolniczą lub </w:t>
      </w:r>
      <w:r w:rsidRPr="002E7747">
        <w:rPr>
          <w:rFonts w:ascii="Arial" w:eastAsia="Calibri" w:hAnsi="Arial" w:cs="Arial"/>
          <w:bCs/>
          <w:iCs/>
          <w:color w:val="000000"/>
          <w:sz w:val="22"/>
          <w:szCs w:val="22"/>
        </w:rPr>
        <w:t xml:space="preserve">pozarolniczą działalność gospodarczą, właścicieli przedsiębiorstw i gospodarstw </w:t>
      </w:r>
      <w:r w:rsidRPr="002E7747">
        <w:rPr>
          <w:rFonts w:ascii="Arial" w:eastAsia="Calibri" w:hAnsi="Arial" w:cs="Arial"/>
          <w:bCs/>
          <w:iCs/>
          <w:color w:val="000000"/>
          <w:sz w:val="22"/>
          <w:szCs w:val="22"/>
        </w:rPr>
        <w:lastRenderedPageBreak/>
        <w:t>rolnych, a także kadr zarządzających podmiotów gospodarczych.</w:t>
      </w:r>
      <w:r w:rsidR="002E7747">
        <w:rPr>
          <w:rFonts w:ascii="Arial" w:eastAsia="Calibri" w:hAnsi="Arial" w:cs="Arial"/>
          <w:bCs/>
          <w:iCs/>
          <w:color w:val="000000"/>
          <w:sz w:val="22"/>
          <w:szCs w:val="22"/>
        </w:rPr>
        <w:t xml:space="preserve"> </w:t>
      </w:r>
    </w:p>
    <w:p w:rsidR="00DB34C3" w:rsidRPr="00B343A9" w:rsidRDefault="00DB34C3" w:rsidP="002E7747">
      <w:pPr>
        <w:tabs>
          <w:tab w:val="left" w:pos="707"/>
        </w:tabs>
        <w:spacing w:line="360" w:lineRule="auto"/>
        <w:rPr>
          <w:rFonts w:ascii="Arial" w:eastAsia="Calibri" w:hAnsi="Arial" w:cs="Arial"/>
          <w:b/>
          <w:iCs/>
          <w:color w:val="000000"/>
          <w:sz w:val="22"/>
          <w:szCs w:val="22"/>
        </w:rPr>
      </w:pPr>
      <w:r w:rsidRPr="002E7747">
        <w:rPr>
          <w:rFonts w:ascii="Arial" w:eastAsia="Calibri" w:hAnsi="Arial" w:cs="Arial"/>
          <w:bCs/>
          <w:iCs/>
          <w:color w:val="000000"/>
          <w:sz w:val="22"/>
          <w:szCs w:val="22"/>
        </w:rPr>
        <w:tab/>
        <w:t xml:space="preserve">Najistotniejsze znaczenie dla samorządów miast mają działania planowane w </w:t>
      </w:r>
      <w:r w:rsidRPr="00B343A9">
        <w:rPr>
          <w:rFonts w:ascii="Arial" w:eastAsia="Calibri" w:hAnsi="Arial" w:cs="Arial"/>
          <w:b/>
          <w:iCs/>
          <w:color w:val="000000"/>
          <w:sz w:val="22"/>
          <w:szCs w:val="22"/>
        </w:rPr>
        <w:t xml:space="preserve">Celu Szczegółowym II Rozwój społecznie i terytorialnie równoważony </w:t>
      </w:r>
    </w:p>
    <w:p w:rsidR="00DB34C3" w:rsidRPr="002E7747" w:rsidRDefault="00DB34C3" w:rsidP="002E7747">
      <w:pPr>
        <w:autoSpaceDE w:val="0"/>
        <w:spacing w:line="360" w:lineRule="auto"/>
        <w:rPr>
          <w:rFonts w:ascii="Arial" w:eastAsia="Calibri" w:hAnsi="Arial" w:cs="Arial"/>
          <w:b/>
          <w:bCs/>
          <w:color w:val="000000"/>
          <w:sz w:val="22"/>
          <w:szCs w:val="22"/>
        </w:rPr>
      </w:pPr>
      <w:r w:rsidRPr="002E7747">
        <w:rPr>
          <w:rFonts w:ascii="Arial" w:eastAsia="Calibri" w:hAnsi="Arial" w:cs="Arial"/>
          <w:b/>
          <w:bCs/>
          <w:color w:val="000000"/>
          <w:sz w:val="22"/>
          <w:szCs w:val="22"/>
        </w:rPr>
        <w:t xml:space="preserve">Obszar Spójność społeczna </w:t>
      </w:r>
    </w:p>
    <w:p w:rsidR="00DB34C3" w:rsidRPr="002E7747" w:rsidRDefault="00DB34C3" w:rsidP="002E7747">
      <w:pPr>
        <w:numPr>
          <w:ilvl w:val="0"/>
          <w:numId w:val="62"/>
        </w:numPr>
        <w:autoSpaceDE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Aktywna polityka prorodzinna</w:t>
      </w:r>
    </w:p>
    <w:p w:rsidR="00DB34C3" w:rsidRPr="00B343A9" w:rsidRDefault="00DB34C3" w:rsidP="002E7747">
      <w:pPr>
        <w:pStyle w:val="Default"/>
        <w:spacing w:after="13" w:line="360" w:lineRule="auto"/>
        <w:rPr>
          <w:rFonts w:ascii="Arial" w:hAnsi="Arial" w:cs="Arial"/>
          <w:sz w:val="22"/>
          <w:szCs w:val="22"/>
        </w:rPr>
      </w:pPr>
      <w:r w:rsidRPr="00B343A9">
        <w:rPr>
          <w:rFonts w:ascii="Arial" w:hAnsi="Arial" w:cs="Arial"/>
          <w:sz w:val="22"/>
          <w:szCs w:val="22"/>
        </w:rPr>
        <w:t>Działania:</w:t>
      </w:r>
    </w:p>
    <w:p w:rsidR="00DB34C3" w:rsidRPr="002E7747" w:rsidRDefault="00DB34C3" w:rsidP="002E7747">
      <w:pPr>
        <w:pStyle w:val="Default"/>
        <w:numPr>
          <w:ilvl w:val="0"/>
          <w:numId w:val="67"/>
        </w:numPr>
        <w:spacing w:after="13" w:line="360" w:lineRule="auto"/>
        <w:rPr>
          <w:rFonts w:ascii="Arial" w:hAnsi="Arial" w:cs="Arial"/>
          <w:sz w:val="22"/>
          <w:szCs w:val="22"/>
        </w:rPr>
      </w:pPr>
      <w:r w:rsidRPr="002E7747">
        <w:rPr>
          <w:rFonts w:ascii="Arial" w:hAnsi="Arial" w:cs="Arial"/>
          <w:sz w:val="22"/>
          <w:szCs w:val="22"/>
        </w:rPr>
        <w:t xml:space="preserve">Wprowadzenie zmian w organizacji opieki zdrowotnej, prowadzenie szerokiej edukacji zdrowotnej, adaptacja nowych standardów postępowania w opiece specjalistycznej; </w:t>
      </w:r>
    </w:p>
    <w:p w:rsidR="00DB34C3" w:rsidRPr="002E7747" w:rsidRDefault="00DB34C3" w:rsidP="002E7747">
      <w:pPr>
        <w:pStyle w:val="Default"/>
        <w:numPr>
          <w:ilvl w:val="0"/>
          <w:numId w:val="67"/>
        </w:numPr>
        <w:spacing w:line="360" w:lineRule="auto"/>
        <w:rPr>
          <w:rFonts w:ascii="Arial" w:hAnsi="Arial" w:cs="Arial"/>
          <w:bCs/>
          <w:iCs/>
          <w:sz w:val="22"/>
          <w:szCs w:val="22"/>
        </w:rPr>
      </w:pPr>
      <w:r w:rsidRPr="002E7747">
        <w:rPr>
          <w:rFonts w:ascii="Arial" w:hAnsi="Arial" w:cs="Arial"/>
          <w:bCs/>
          <w:iCs/>
          <w:sz w:val="22"/>
          <w:szCs w:val="22"/>
        </w:rPr>
        <w:t>Wsparcie finansowe rodziców z dziećmi w ramach programu Rodzina 500+, dalszy rozwój zróżnicowanych instytucjonalnych form opieki nad dziećmi, lepsze dopasowanie systemu podatkowego do potrzeb rodzin z dziećmi.</w:t>
      </w:r>
    </w:p>
    <w:p w:rsidR="00DB34C3" w:rsidRPr="002E7747" w:rsidRDefault="00DB34C3" w:rsidP="002E7747">
      <w:pPr>
        <w:pStyle w:val="Default"/>
        <w:numPr>
          <w:ilvl w:val="1"/>
          <w:numId w:val="67"/>
        </w:numPr>
        <w:tabs>
          <w:tab w:val="clear" w:pos="1440"/>
          <w:tab w:val="num" w:pos="709"/>
        </w:tabs>
        <w:spacing w:line="360" w:lineRule="auto"/>
        <w:ind w:hanging="1014"/>
        <w:rPr>
          <w:rFonts w:ascii="Arial" w:hAnsi="Arial" w:cs="Arial"/>
          <w:b/>
          <w:bCs/>
          <w:sz w:val="22"/>
          <w:szCs w:val="22"/>
        </w:rPr>
      </w:pPr>
      <w:r w:rsidRPr="002E7747">
        <w:rPr>
          <w:rFonts w:ascii="Arial" w:hAnsi="Arial" w:cs="Arial"/>
          <w:b/>
          <w:bCs/>
          <w:sz w:val="22"/>
          <w:szCs w:val="22"/>
        </w:rPr>
        <w:t xml:space="preserve">Poprawa dostępności do usług, w tym społecznych i zdrowotnych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68"/>
        </w:numPr>
        <w:spacing w:after="13" w:line="360" w:lineRule="auto"/>
        <w:rPr>
          <w:rFonts w:ascii="Arial" w:hAnsi="Arial" w:cs="Arial"/>
          <w:sz w:val="22"/>
          <w:szCs w:val="22"/>
        </w:rPr>
      </w:pPr>
      <w:r w:rsidRPr="002E7747">
        <w:rPr>
          <w:rFonts w:ascii="Arial" w:hAnsi="Arial" w:cs="Arial"/>
          <w:sz w:val="22"/>
          <w:szCs w:val="22"/>
        </w:rPr>
        <w:t xml:space="preserve">Integracja i koordynacja usług społecznych i zdrowotnych świadczonych z różnych źródeł i poziomów; </w:t>
      </w:r>
    </w:p>
    <w:p w:rsidR="00DB34C3" w:rsidRPr="002E7747" w:rsidRDefault="00DB34C3" w:rsidP="002E7747">
      <w:pPr>
        <w:pStyle w:val="Default"/>
        <w:numPr>
          <w:ilvl w:val="0"/>
          <w:numId w:val="68"/>
        </w:numPr>
        <w:spacing w:after="13" w:line="360" w:lineRule="auto"/>
        <w:rPr>
          <w:rFonts w:ascii="Arial" w:hAnsi="Arial" w:cs="Arial"/>
          <w:sz w:val="22"/>
          <w:szCs w:val="22"/>
        </w:rPr>
      </w:pPr>
      <w:r w:rsidRPr="002E7747">
        <w:rPr>
          <w:rFonts w:ascii="Arial" w:hAnsi="Arial" w:cs="Arial"/>
          <w:sz w:val="22"/>
          <w:szCs w:val="22"/>
        </w:rPr>
        <w:t xml:space="preserve">Wsparcie rozwoju (w tym standaryzacja i certyfikacja jakości) usług asystenckich, poprawa dostępu do produktów i usług (np. </w:t>
      </w:r>
      <w:proofErr w:type="spellStart"/>
      <w:r w:rsidRPr="002E7747">
        <w:rPr>
          <w:rFonts w:ascii="Arial" w:hAnsi="Arial" w:cs="Arial"/>
          <w:sz w:val="22"/>
          <w:szCs w:val="22"/>
        </w:rPr>
        <w:t>teleopieki</w:t>
      </w:r>
      <w:proofErr w:type="spellEnd"/>
      <w:r w:rsidRPr="002E7747">
        <w:rPr>
          <w:rFonts w:ascii="Arial" w:hAnsi="Arial" w:cs="Arial"/>
          <w:sz w:val="22"/>
          <w:szCs w:val="22"/>
        </w:rPr>
        <w:t xml:space="preserve">, sprzętu rehabilitacyjnego), umożliwiające mobilność społeczną i zawodową, oraz zwiększających autonomię funkcjonowania społecznego, a także wsparcie usług opiekuńczych w warunkach domowych i </w:t>
      </w:r>
      <w:proofErr w:type="spellStart"/>
      <w:r w:rsidRPr="002E7747">
        <w:rPr>
          <w:rFonts w:ascii="Arial" w:hAnsi="Arial" w:cs="Arial"/>
          <w:sz w:val="22"/>
          <w:szCs w:val="22"/>
        </w:rPr>
        <w:t>półstacjonarnych</w:t>
      </w:r>
      <w:proofErr w:type="spellEnd"/>
      <w:r w:rsidRPr="002E7747">
        <w:rPr>
          <w:rFonts w:ascii="Arial" w:hAnsi="Arial" w:cs="Arial"/>
          <w:sz w:val="22"/>
          <w:szCs w:val="22"/>
        </w:rPr>
        <w:t xml:space="preserve">; </w:t>
      </w:r>
    </w:p>
    <w:p w:rsidR="00DB34C3" w:rsidRPr="002E7747" w:rsidRDefault="00DB34C3" w:rsidP="002E7747">
      <w:pPr>
        <w:pStyle w:val="Default"/>
        <w:numPr>
          <w:ilvl w:val="0"/>
          <w:numId w:val="68"/>
        </w:numPr>
        <w:spacing w:after="13" w:line="360" w:lineRule="auto"/>
        <w:rPr>
          <w:rFonts w:ascii="Arial" w:hAnsi="Arial" w:cs="Arial"/>
          <w:bCs/>
          <w:iCs/>
          <w:sz w:val="22"/>
          <w:szCs w:val="22"/>
        </w:rPr>
      </w:pPr>
      <w:r w:rsidRPr="002E7747">
        <w:rPr>
          <w:rFonts w:ascii="Arial" w:hAnsi="Arial" w:cs="Arial"/>
          <w:bCs/>
          <w:iCs/>
          <w:sz w:val="22"/>
          <w:szCs w:val="22"/>
        </w:rPr>
        <w:t>Wsparcie dla rozwoju rolnictwa społecznego, jako innowacyjnego podejścia, łączącego rolnictwo wielofunkcyjne i usługi społeczne/opiekę zdrowotną na poziomie lokalnym (możliwość dywersyfikacji dochodów rolników połączon</w:t>
      </w:r>
      <w:r w:rsidR="0084733B" w:rsidRPr="002E7747">
        <w:rPr>
          <w:rFonts w:ascii="Arial" w:hAnsi="Arial" w:cs="Arial"/>
          <w:bCs/>
          <w:iCs/>
          <w:sz w:val="22"/>
          <w:szCs w:val="22"/>
        </w:rPr>
        <w:t>a z ofertą usług socjalnych dla </w:t>
      </w:r>
      <w:r w:rsidRPr="002E7747">
        <w:rPr>
          <w:rFonts w:ascii="Arial" w:hAnsi="Arial" w:cs="Arial"/>
          <w:bCs/>
          <w:iCs/>
          <w:sz w:val="22"/>
          <w:szCs w:val="22"/>
        </w:rPr>
        <w:t xml:space="preserve">mieszkańców obszarów wiejskich z wykorzystaniem szeroko rozumianych zasobów rolnych i wiejskich); </w:t>
      </w:r>
    </w:p>
    <w:p w:rsidR="00DB34C3" w:rsidRPr="002E7747" w:rsidRDefault="00DB34C3" w:rsidP="002E7747">
      <w:pPr>
        <w:pStyle w:val="Default"/>
        <w:numPr>
          <w:ilvl w:val="0"/>
          <w:numId w:val="68"/>
        </w:numPr>
        <w:spacing w:after="13" w:line="360" w:lineRule="auto"/>
        <w:rPr>
          <w:rFonts w:ascii="Arial" w:hAnsi="Arial" w:cs="Arial"/>
          <w:sz w:val="22"/>
          <w:szCs w:val="22"/>
        </w:rPr>
      </w:pPr>
      <w:r w:rsidRPr="002E7747">
        <w:rPr>
          <w:rFonts w:ascii="Arial" w:hAnsi="Arial" w:cs="Arial"/>
          <w:sz w:val="22"/>
          <w:szCs w:val="22"/>
        </w:rPr>
        <w:t>Promocja aktywności zawodowej i społecznej seniorów np. poprzez propagowanie wolontariatu seniorów i pomocy sąsiedzkiej osób sta</w:t>
      </w:r>
      <w:r w:rsidR="0084733B" w:rsidRPr="002E7747">
        <w:rPr>
          <w:rFonts w:ascii="Arial" w:hAnsi="Arial" w:cs="Arial"/>
          <w:sz w:val="22"/>
          <w:szCs w:val="22"/>
        </w:rPr>
        <w:t>rszych w celu wykorzystania ich </w:t>
      </w:r>
      <w:r w:rsidRPr="002E7747">
        <w:rPr>
          <w:rFonts w:ascii="Arial" w:hAnsi="Arial" w:cs="Arial"/>
          <w:sz w:val="22"/>
          <w:szCs w:val="22"/>
        </w:rPr>
        <w:t xml:space="preserve">produktywności społecznej; </w:t>
      </w:r>
    </w:p>
    <w:p w:rsidR="00DB34C3" w:rsidRPr="002E7747" w:rsidRDefault="00DB34C3" w:rsidP="002E7747">
      <w:pPr>
        <w:pStyle w:val="Default"/>
        <w:numPr>
          <w:ilvl w:val="0"/>
          <w:numId w:val="68"/>
        </w:numPr>
        <w:spacing w:after="13" w:line="360" w:lineRule="auto"/>
        <w:rPr>
          <w:rFonts w:ascii="Arial" w:hAnsi="Arial" w:cs="Arial"/>
          <w:sz w:val="22"/>
          <w:szCs w:val="22"/>
        </w:rPr>
      </w:pPr>
      <w:r w:rsidRPr="002E7747">
        <w:rPr>
          <w:rFonts w:ascii="Arial" w:hAnsi="Arial" w:cs="Arial"/>
          <w:sz w:val="22"/>
          <w:szCs w:val="22"/>
        </w:rPr>
        <w:t xml:space="preserve">Poprawa wahadłowej mobilności przestrzennej; </w:t>
      </w:r>
    </w:p>
    <w:p w:rsidR="00DB34C3" w:rsidRPr="002E7747" w:rsidRDefault="00DB34C3" w:rsidP="002E7747">
      <w:pPr>
        <w:pStyle w:val="Default"/>
        <w:numPr>
          <w:ilvl w:val="0"/>
          <w:numId w:val="68"/>
        </w:numPr>
        <w:spacing w:after="13" w:line="360" w:lineRule="auto"/>
        <w:rPr>
          <w:rFonts w:ascii="Arial" w:hAnsi="Arial" w:cs="Arial"/>
          <w:sz w:val="22"/>
          <w:szCs w:val="22"/>
        </w:rPr>
      </w:pPr>
      <w:r w:rsidRPr="002E7747">
        <w:rPr>
          <w:rFonts w:ascii="Arial" w:hAnsi="Arial" w:cs="Arial"/>
          <w:sz w:val="22"/>
          <w:szCs w:val="22"/>
        </w:rPr>
        <w:t xml:space="preserve">Zwiększenie dostępności do taniego mieszkalnictwa, wspieranie tańszego budownictwa czynszowego (mieszkania na wynajem), poprawa funkcjonowania prywatnego rynku najmu, m.in. poprzez reformę prawa lokatorskiego łączącą ochronę interesów osób prywatnych i firm oferujących mieszkania na wynajem; </w:t>
      </w:r>
    </w:p>
    <w:p w:rsidR="00DB34C3" w:rsidRPr="002E7747" w:rsidRDefault="00DB34C3" w:rsidP="002E7747">
      <w:pPr>
        <w:pStyle w:val="Default"/>
        <w:numPr>
          <w:ilvl w:val="0"/>
          <w:numId w:val="68"/>
        </w:numPr>
        <w:spacing w:after="13" w:line="360" w:lineRule="auto"/>
        <w:rPr>
          <w:rFonts w:ascii="Arial" w:hAnsi="Arial" w:cs="Arial"/>
          <w:bCs/>
          <w:iCs/>
          <w:sz w:val="22"/>
          <w:szCs w:val="22"/>
        </w:rPr>
      </w:pPr>
      <w:r w:rsidRPr="002E7747">
        <w:rPr>
          <w:rFonts w:ascii="Arial" w:hAnsi="Arial" w:cs="Arial"/>
          <w:bCs/>
          <w:iCs/>
          <w:sz w:val="22"/>
          <w:szCs w:val="22"/>
        </w:rPr>
        <w:t xml:space="preserve">Rozwój form mieszkalnictwa wspomaganego na rzecz osób zagrożonych wykluczeniem społecznym (jako forma </w:t>
      </w:r>
      <w:proofErr w:type="spellStart"/>
      <w:r w:rsidRPr="002E7747">
        <w:rPr>
          <w:rFonts w:ascii="Arial" w:hAnsi="Arial" w:cs="Arial"/>
          <w:bCs/>
          <w:iCs/>
          <w:sz w:val="22"/>
          <w:szCs w:val="22"/>
        </w:rPr>
        <w:t>deinstytucjonalizacji</w:t>
      </w:r>
      <w:proofErr w:type="spellEnd"/>
      <w:r w:rsidRPr="002E7747">
        <w:rPr>
          <w:rFonts w:ascii="Arial" w:hAnsi="Arial" w:cs="Arial"/>
          <w:bCs/>
          <w:iCs/>
          <w:sz w:val="22"/>
          <w:szCs w:val="22"/>
        </w:rPr>
        <w:t>).</w:t>
      </w:r>
    </w:p>
    <w:p w:rsidR="00DB34C3" w:rsidRPr="002E7747" w:rsidRDefault="00DB34C3" w:rsidP="002E7747">
      <w:pPr>
        <w:pStyle w:val="Default"/>
        <w:numPr>
          <w:ilvl w:val="1"/>
          <w:numId w:val="68"/>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Wsparcie grup zagrożonych ubóstwem i wykluczeniem oraz zapewnienie spójności działań na rzecz integracji społecznej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lastRenderedPageBreak/>
        <w:t xml:space="preserve">Działania: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Usprawnienie zarządzania polityką na rzecz redukcji ubós</w:t>
      </w:r>
      <w:r w:rsidR="006603FE">
        <w:rPr>
          <w:rFonts w:ascii="Arial" w:hAnsi="Arial" w:cs="Arial"/>
          <w:sz w:val="22"/>
          <w:szCs w:val="22"/>
        </w:rPr>
        <w:t>twa i wykluczenia społecznego z </w:t>
      </w:r>
      <w:r w:rsidRPr="002E7747">
        <w:rPr>
          <w:rFonts w:ascii="Arial" w:hAnsi="Arial" w:cs="Arial"/>
          <w:sz w:val="22"/>
          <w:szCs w:val="22"/>
        </w:rPr>
        <w:t xml:space="preserve">poziomu krajowego;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Uporządkowanie systemu programowania polityki integracji społecznej (w tym integracja wybranych baz danych administracyjnych) na poziomie wojewódzkim, gminnym i powiatowym, umożliwiające efektywne wykorzystanie m. in. środków Europejskiego Funduszu Społecznego oraz stworz</w:t>
      </w:r>
      <w:r w:rsidR="0084733B" w:rsidRPr="002E7747">
        <w:rPr>
          <w:rFonts w:ascii="Arial" w:hAnsi="Arial" w:cs="Arial"/>
          <w:sz w:val="22"/>
          <w:szCs w:val="22"/>
        </w:rPr>
        <w:t>enie spójnej polityki rozwoju w </w:t>
      </w:r>
      <w:r w:rsidRPr="002E7747">
        <w:rPr>
          <w:rFonts w:ascii="Arial" w:hAnsi="Arial" w:cs="Arial"/>
          <w:sz w:val="22"/>
          <w:szCs w:val="22"/>
        </w:rPr>
        <w:t xml:space="preserve">zakresie spójności na poziomie lokalnym;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Zmiany systemu organizacji pracy ośrodków pomocy społecznej – oddzielenie zadań administracyjnych od pracy socjalnej i usług socjalnych;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Szersze wykorzystanie aktywizacji zawodowej w podmiotach reintegracyjnych (warsztat terapii zajęciowej - WTZ, centrum integracji społecznej - CIS, klub integracji społecznej - KIS) z wykorzystaniem podmiotów ekonomii społecznej i solidarnej;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Tworzenie sieci usług aktywizacyjnych dla osób z niepełnosprawnością - od aktywizacji społecznej do pełnego włączenia społecznego;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Wsparcie dla podmiotów ekonomii społecznej i solidarnej w realizacji usług społecznych jako podmiotów o charakterze niekomercyj</w:t>
      </w:r>
      <w:r w:rsidR="0084733B" w:rsidRPr="002E7747">
        <w:rPr>
          <w:rFonts w:ascii="Arial" w:hAnsi="Arial" w:cs="Arial"/>
          <w:sz w:val="22"/>
          <w:szCs w:val="22"/>
        </w:rPr>
        <w:t>nym, tworzących miejsca pracy w </w:t>
      </w:r>
      <w:r w:rsidRPr="002E7747">
        <w:rPr>
          <w:rFonts w:ascii="Arial" w:hAnsi="Arial" w:cs="Arial"/>
          <w:sz w:val="22"/>
          <w:szCs w:val="22"/>
        </w:rPr>
        <w:t xml:space="preserve">społecznościach lokalnych oraz wzmacniających integrację społeczną;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Włączanie obywateli i podmiotów ekonomii społecznej i solidarnej w realizację usług społecznych na rzecz osób niesamodzielnych i zagrożonych wykluczeniem;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Rozwijanie sektora ekonomii społecznej, jako miejsca</w:t>
      </w:r>
      <w:r w:rsidR="0084733B" w:rsidRPr="002E7747">
        <w:rPr>
          <w:rFonts w:ascii="Arial" w:hAnsi="Arial" w:cs="Arial"/>
          <w:sz w:val="22"/>
          <w:szCs w:val="22"/>
        </w:rPr>
        <w:t xml:space="preserve"> aktywizacji i pracy dla osób o </w:t>
      </w:r>
      <w:r w:rsidRPr="002E7747">
        <w:rPr>
          <w:rFonts w:ascii="Arial" w:hAnsi="Arial" w:cs="Arial"/>
          <w:sz w:val="22"/>
          <w:szCs w:val="22"/>
        </w:rPr>
        <w:t xml:space="preserve">ograniczonej zatrudnialności na otwartym rynku pracy (np. usługi dla PES, szkolenia osób zainteresowanych założeniem przedsiębiorstwa społecznego, instrumenty zwrotne, promowania partnerstwa publiczno-społecznego);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Poprawa dostępu do leków dla osób w podeszłym wieku, niwelowanie ekonomicznej bariery związanej z kosztem zakupu leków; </w:t>
      </w:r>
    </w:p>
    <w:p w:rsidR="00DB34C3" w:rsidRPr="002E7747" w:rsidRDefault="00DB34C3" w:rsidP="002E7747">
      <w:pPr>
        <w:pStyle w:val="Default"/>
        <w:numPr>
          <w:ilvl w:val="2"/>
          <w:numId w:val="68"/>
        </w:numPr>
        <w:tabs>
          <w:tab w:val="clear" w:pos="216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Poszukiwanie innowacyjnych metod aktywizacji osób pozostających poza rynkiem pracy (np. innowacje i obligacje społeczne).</w:t>
      </w:r>
    </w:p>
    <w:p w:rsidR="00DB34C3" w:rsidRPr="002E7747" w:rsidRDefault="00DB34C3" w:rsidP="002E7747">
      <w:pPr>
        <w:pStyle w:val="Default"/>
        <w:numPr>
          <w:ilvl w:val="1"/>
          <w:numId w:val="69"/>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Rynek pracy wykorzystujący potencjał zasobów ludzkich dla rozwoju Polski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Aktywizacja zawodowa osób młodych (w tym szczególnie tzw. kategorii NEET), osób 50+, osób z niepełnosprawnościami, kobiet oraz osób długotrwale bezrobotnych - podniesienie poziomu mobilności zawodowej i przestr</w:t>
      </w:r>
      <w:r w:rsidR="0084733B" w:rsidRPr="002E7747">
        <w:rPr>
          <w:rFonts w:ascii="Arial" w:hAnsi="Arial" w:cs="Arial"/>
          <w:sz w:val="22"/>
          <w:szCs w:val="22"/>
        </w:rPr>
        <w:t>zennej osób biernych zawodowo i </w:t>
      </w:r>
      <w:r w:rsidRPr="002E7747">
        <w:rPr>
          <w:rFonts w:ascii="Arial" w:hAnsi="Arial" w:cs="Arial"/>
          <w:sz w:val="22"/>
          <w:szCs w:val="22"/>
        </w:rPr>
        <w:t xml:space="preserve">bezrobotnych;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Tworzenie warunków dla rozwoju „białej” i „srebrnej” gospodarki oraz ekonomii społecznej i</w:t>
      </w:r>
      <w:r w:rsidR="006603FE">
        <w:rPr>
          <w:rFonts w:ascii="Arial" w:hAnsi="Arial" w:cs="Arial"/>
          <w:sz w:val="22"/>
          <w:szCs w:val="22"/>
        </w:rPr>
        <w:t> </w:t>
      </w:r>
      <w:r w:rsidRPr="002E7747">
        <w:rPr>
          <w:rFonts w:ascii="Arial" w:hAnsi="Arial" w:cs="Arial"/>
          <w:sz w:val="22"/>
          <w:szCs w:val="22"/>
        </w:rPr>
        <w:t xml:space="preserve">solidarnej, zakorzenionej w społeczności lokalnej;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 xml:space="preserve">Przeciwdziałanie segmentacji rynku pracy (np. poprzez wprowadzenie tzw. jednego kontraktu, wprowadzenia minimalnej stawki godzinowej dla niektórych umów </w:t>
      </w:r>
      <w:r w:rsidRPr="002E7747">
        <w:rPr>
          <w:rFonts w:ascii="Arial" w:hAnsi="Arial" w:cs="Arial"/>
          <w:sz w:val="22"/>
          <w:szCs w:val="22"/>
        </w:rPr>
        <w:lastRenderedPageBreak/>
        <w:t xml:space="preserve">cywilnoprawnych, lepsze egzekwowanie obowiązujących rozwiązań prawnych dot. zakazu zastępowania umów o pracę umowami cywilnoprawnymi) - spowoduje to wzrost wynagrodzeń netto dla pracowników - zmiana ta przyniosłaby istotne korzyści mniej zarabiającym pracownikom i uboższym gospodarstwom domowym; </w:t>
      </w:r>
    </w:p>
    <w:p w:rsidR="00DB34C3" w:rsidRPr="002E7747" w:rsidRDefault="00DB34C3" w:rsidP="002E7747">
      <w:pPr>
        <w:pStyle w:val="Default"/>
        <w:numPr>
          <w:ilvl w:val="2"/>
          <w:numId w:val="69"/>
        </w:numPr>
        <w:tabs>
          <w:tab w:val="clear" w:pos="234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Promowanie wśród przedsiębiorców stabilnych form zatrudnienia i elastycznych metod organizacji pracy, zgodnych z ideą „</w:t>
      </w:r>
      <w:proofErr w:type="spellStart"/>
      <w:r w:rsidRPr="002E7747">
        <w:rPr>
          <w:rFonts w:ascii="Arial" w:hAnsi="Arial" w:cs="Arial"/>
          <w:bCs/>
          <w:iCs/>
          <w:sz w:val="22"/>
          <w:szCs w:val="22"/>
        </w:rPr>
        <w:t>flexicurity</w:t>
      </w:r>
      <w:proofErr w:type="spellEnd"/>
      <w:r w:rsidRPr="002E7747">
        <w:rPr>
          <w:rFonts w:ascii="Arial" w:hAnsi="Arial" w:cs="Arial"/>
          <w:bCs/>
          <w:iCs/>
          <w:sz w:val="22"/>
          <w:szCs w:val="22"/>
        </w:rPr>
        <w:t>”, czyli jednoczesnego zapewnienia bezpieczeństwa zatrudnienia (np. poprzez umowy na czas nieokreślony) z</w:t>
      </w:r>
      <w:r w:rsidR="0084733B" w:rsidRPr="002E7747">
        <w:rPr>
          <w:rFonts w:ascii="Arial" w:hAnsi="Arial" w:cs="Arial"/>
          <w:bCs/>
          <w:iCs/>
          <w:sz w:val="22"/>
          <w:szCs w:val="22"/>
        </w:rPr>
        <w:t> </w:t>
      </w:r>
      <w:r w:rsidRPr="002E7747">
        <w:rPr>
          <w:rFonts w:ascii="Arial" w:hAnsi="Arial" w:cs="Arial"/>
          <w:bCs/>
          <w:iCs/>
          <w:sz w:val="22"/>
          <w:szCs w:val="22"/>
        </w:rPr>
        <w:t>elastycznością sposobu świadczenia pracy (np. niepełny wymiar czasu pracy, różne godziny pracy, możliwość telepracy, elastyczny czas rozliczenia godzin pracy) - elastyczność rynku pracy poprawia produktywność wewnątrz firmy, ale też ułatwia</w:t>
      </w:r>
      <w:r w:rsidR="006603FE">
        <w:rPr>
          <w:rFonts w:ascii="Arial" w:hAnsi="Arial" w:cs="Arial"/>
          <w:bCs/>
          <w:iCs/>
          <w:sz w:val="22"/>
          <w:szCs w:val="22"/>
        </w:rPr>
        <w:t xml:space="preserve"> przepływ pracowników do firm o </w:t>
      </w:r>
      <w:r w:rsidRPr="002E7747">
        <w:rPr>
          <w:rFonts w:ascii="Arial" w:hAnsi="Arial" w:cs="Arial"/>
          <w:bCs/>
          <w:iCs/>
          <w:sz w:val="22"/>
          <w:szCs w:val="22"/>
        </w:rPr>
        <w:t xml:space="preserve">wyższej produktywności;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Programy profilaktyki, wczesnego wykrywania zagrożeń niepe</w:t>
      </w:r>
      <w:r w:rsidR="006603FE">
        <w:rPr>
          <w:rFonts w:ascii="Arial" w:hAnsi="Arial" w:cs="Arial"/>
          <w:sz w:val="22"/>
          <w:szCs w:val="22"/>
        </w:rPr>
        <w:t>łnosprawnością, rehabilitacji i </w:t>
      </w:r>
      <w:r w:rsidRPr="002E7747">
        <w:rPr>
          <w:rFonts w:ascii="Arial" w:hAnsi="Arial" w:cs="Arial"/>
          <w:sz w:val="22"/>
          <w:szCs w:val="22"/>
        </w:rPr>
        <w:t xml:space="preserve">przekwalifikowania pracowników długotrwale pracujących w warunkach negatywnie wpływających na zdrowie, ułatwiające powrót do zatrudnienia, wydłużenie aktywności zawodowej lub zmianę miejsca pracy (np. badania przesiewowe, systemy wczesnego wsparcia w środowisku);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 xml:space="preserve">Prowadzenie aktywnej i odpowiedzialnej polityki </w:t>
      </w:r>
      <w:r w:rsidR="0084733B" w:rsidRPr="002E7747">
        <w:rPr>
          <w:rFonts w:ascii="Arial" w:hAnsi="Arial" w:cs="Arial"/>
          <w:sz w:val="22"/>
          <w:szCs w:val="22"/>
        </w:rPr>
        <w:t>imigracyjnej, ukierunkowanej na </w:t>
      </w:r>
      <w:r w:rsidRPr="002E7747">
        <w:rPr>
          <w:rFonts w:ascii="Arial" w:hAnsi="Arial" w:cs="Arial"/>
          <w:sz w:val="22"/>
          <w:szCs w:val="22"/>
        </w:rPr>
        <w:t>potrzeby rynku pracy i polskich przedsiębiorców, pozwalającej jednocześnie unikać zaniżania standardów w obszarze zatrudnienia; w ramach tej polityki planowane jest m.in. wprowadzanie ułatwień dla cudzoziemców o kwalifikac</w:t>
      </w:r>
      <w:r w:rsidR="0084733B" w:rsidRPr="002E7747">
        <w:rPr>
          <w:rFonts w:ascii="Arial" w:hAnsi="Arial" w:cs="Arial"/>
          <w:sz w:val="22"/>
          <w:szCs w:val="22"/>
        </w:rPr>
        <w:t>jach potrzebnych na </w:t>
      </w:r>
      <w:r w:rsidRPr="002E7747">
        <w:rPr>
          <w:rFonts w:ascii="Arial" w:hAnsi="Arial" w:cs="Arial"/>
          <w:sz w:val="22"/>
          <w:szCs w:val="22"/>
        </w:rPr>
        <w:t xml:space="preserve">polskim rynku pracy, a także doskonalenie systemów monitorowania zatrudniania cudzoziemców oraz współpraca z partnerami zagranicznymi i krajowymi w obszarze migracji zarobkowych do Polski; </w:t>
      </w:r>
    </w:p>
    <w:p w:rsidR="00DB34C3" w:rsidRPr="002E7747" w:rsidRDefault="00DB34C3" w:rsidP="002E7747">
      <w:pPr>
        <w:pStyle w:val="Default"/>
        <w:numPr>
          <w:ilvl w:val="2"/>
          <w:numId w:val="69"/>
        </w:numPr>
        <w:tabs>
          <w:tab w:val="clear" w:pos="234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Programy rozwijania i uzupełniania kompetencji i kwal</w:t>
      </w:r>
      <w:r w:rsidR="0084733B" w:rsidRPr="002E7747">
        <w:rPr>
          <w:rFonts w:ascii="Arial" w:hAnsi="Arial" w:cs="Arial"/>
          <w:bCs/>
          <w:iCs/>
          <w:sz w:val="22"/>
          <w:szCs w:val="22"/>
        </w:rPr>
        <w:t>ifikacji (w tym zapewnienia ich </w:t>
      </w:r>
      <w:r w:rsidRPr="002E7747">
        <w:rPr>
          <w:rFonts w:ascii="Arial" w:hAnsi="Arial" w:cs="Arial"/>
          <w:bCs/>
          <w:iCs/>
          <w:sz w:val="22"/>
          <w:szCs w:val="22"/>
        </w:rPr>
        <w:t>uznawalności) dla osób migrujących zarobkowo, w wyb</w:t>
      </w:r>
      <w:r w:rsidR="006603FE">
        <w:rPr>
          <w:rFonts w:ascii="Arial" w:hAnsi="Arial" w:cs="Arial"/>
          <w:bCs/>
          <w:iCs/>
          <w:sz w:val="22"/>
          <w:szCs w:val="22"/>
        </w:rPr>
        <w:t>ranych, deficytowych branżach i </w:t>
      </w:r>
      <w:r w:rsidRPr="002E7747">
        <w:rPr>
          <w:rFonts w:ascii="Arial" w:hAnsi="Arial" w:cs="Arial"/>
          <w:bCs/>
          <w:iCs/>
          <w:sz w:val="22"/>
          <w:szCs w:val="22"/>
        </w:rPr>
        <w:t>sektorach polskiej gospodarki (np. poprzez szkolenia językowe, trening umiejętności personalnych, pomoc psychologiczną, usługi asystenckie i doradztwo);</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Tworzenie ścieżek imigracji dla wybranych kategorii cudzoziemców, m.in. dla pracowników wysoko wykwalifikowanych z kwalifikacjami i kompetencjami najbardziej dostosowanymi do potrzeb polskiego rynku pracy, opartych na prawie do zatrudnie</w:t>
      </w:r>
      <w:r w:rsidR="0084733B" w:rsidRPr="002E7747">
        <w:rPr>
          <w:rFonts w:ascii="Arial" w:hAnsi="Arial" w:cs="Arial"/>
          <w:sz w:val="22"/>
          <w:szCs w:val="22"/>
        </w:rPr>
        <w:t>nia i </w:t>
      </w:r>
      <w:r w:rsidRPr="002E7747">
        <w:rPr>
          <w:rFonts w:ascii="Arial" w:hAnsi="Arial" w:cs="Arial"/>
          <w:sz w:val="22"/>
          <w:szCs w:val="22"/>
        </w:rPr>
        <w:t>możliwości podjęcia zatrudnienia bez konieczności otr</w:t>
      </w:r>
      <w:r w:rsidR="0084733B" w:rsidRPr="002E7747">
        <w:rPr>
          <w:rFonts w:ascii="Arial" w:hAnsi="Arial" w:cs="Arial"/>
          <w:sz w:val="22"/>
          <w:szCs w:val="22"/>
        </w:rPr>
        <w:t>zymania wcześniejszej oferty od </w:t>
      </w:r>
      <w:r w:rsidRPr="002E7747">
        <w:rPr>
          <w:rFonts w:ascii="Arial" w:hAnsi="Arial" w:cs="Arial"/>
          <w:sz w:val="22"/>
          <w:szCs w:val="22"/>
        </w:rPr>
        <w:t>pracodawcy; wprowadzenie rozwiązań ułatwiających prowadzenie działalności gospodarczej dla cudzoziemców, uzyskiwanie dostę</w:t>
      </w:r>
      <w:r w:rsidR="0084733B" w:rsidRPr="002E7747">
        <w:rPr>
          <w:rFonts w:ascii="Arial" w:hAnsi="Arial" w:cs="Arial"/>
          <w:sz w:val="22"/>
          <w:szCs w:val="22"/>
        </w:rPr>
        <w:t>pu do polskiego rynku pracy dla </w:t>
      </w:r>
      <w:r w:rsidRPr="002E7747">
        <w:rPr>
          <w:rFonts w:ascii="Arial" w:hAnsi="Arial" w:cs="Arial"/>
          <w:sz w:val="22"/>
          <w:szCs w:val="22"/>
        </w:rPr>
        <w:t>cudzoziemców, którzy mogą wykazać pozytywn</w:t>
      </w:r>
      <w:r w:rsidR="0084733B" w:rsidRPr="002E7747">
        <w:rPr>
          <w:rFonts w:ascii="Arial" w:hAnsi="Arial" w:cs="Arial"/>
          <w:sz w:val="22"/>
          <w:szCs w:val="22"/>
        </w:rPr>
        <w:t>ą historię migracyjną; dbanie o </w:t>
      </w:r>
      <w:r w:rsidRPr="002E7747">
        <w:rPr>
          <w:rFonts w:ascii="Arial" w:hAnsi="Arial" w:cs="Arial"/>
          <w:sz w:val="22"/>
          <w:szCs w:val="22"/>
        </w:rPr>
        <w:t>odpowiednie rozwiązania na poziomie unijnym, które będą wspierać (a przynajmniej nie ograniczać) polskie potrzeby w</w:t>
      </w:r>
      <w:r w:rsidR="00F012C4">
        <w:rPr>
          <w:rFonts w:ascii="Arial" w:hAnsi="Arial" w:cs="Arial"/>
          <w:sz w:val="22"/>
          <w:szCs w:val="22"/>
        </w:rPr>
        <w:t> </w:t>
      </w:r>
      <w:r w:rsidRPr="002E7747">
        <w:rPr>
          <w:rFonts w:ascii="Arial" w:hAnsi="Arial" w:cs="Arial"/>
          <w:sz w:val="22"/>
          <w:szCs w:val="22"/>
        </w:rPr>
        <w:t xml:space="preserve">tym zakresie; </w:t>
      </w:r>
    </w:p>
    <w:p w:rsidR="00DB34C3" w:rsidRPr="002E7747" w:rsidRDefault="00DB34C3" w:rsidP="002E7747">
      <w:pPr>
        <w:pStyle w:val="Default"/>
        <w:numPr>
          <w:ilvl w:val="2"/>
          <w:numId w:val="69"/>
        </w:numPr>
        <w:tabs>
          <w:tab w:val="clear" w:pos="2340"/>
          <w:tab w:val="num" w:pos="709"/>
        </w:tabs>
        <w:spacing w:after="10" w:line="360" w:lineRule="auto"/>
        <w:ind w:left="709" w:hanging="283"/>
        <w:rPr>
          <w:rFonts w:ascii="Arial" w:hAnsi="Arial" w:cs="Arial"/>
          <w:sz w:val="22"/>
          <w:szCs w:val="22"/>
        </w:rPr>
      </w:pPr>
      <w:r w:rsidRPr="002E7747">
        <w:rPr>
          <w:rFonts w:ascii="Arial" w:hAnsi="Arial" w:cs="Arial"/>
          <w:sz w:val="22"/>
          <w:szCs w:val="22"/>
        </w:rPr>
        <w:t xml:space="preserve">Upowszechnianie koncepcji społecznej odpowiedzialności </w:t>
      </w:r>
      <w:r w:rsidR="00F012C4">
        <w:rPr>
          <w:rFonts w:ascii="Arial" w:hAnsi="Arial" w:cs="Arial"/>
          <w:sz w:val="22"/>
          <w:szCs w:val="22"/>
        </w:rPr>
        <w:t>przedsiębiorstw (CSR), wiedzy o </w:t>
      </w:r>
      <w:r w:rsidRPr="002E7747">
        <w:rPr>
          <w:rFonts w:ascii="Arial" w:hAnsi="Arial" w:cs="Arial"/>
          <w:sz w:val="22"/>
          <w:szCs w:val="22"/>
        </w:rPr>
        <w:t xml:space="preserve">zmianach zachodzących na rynku pracy, metod </w:t>
      </w:r>
      <w:r w:rsidR="0084733B" w:rsidRPr="002E7747">
        <w:rPr>
          <w:rFonts w:ascii="Arial" w:hAnsi="Arial" w:cs="Arial"/>
          <w:sz w:val="22"/>
          <w:szCs w:val="22"/>
        </w:rPr>
        <w:t xml:space="preserve">wdrażania zarządzania wiekiem </w:t>
      </w:r>
      <w:r w:rsidR="0084733B" w:rsidRPr="002E7747">
        <w:rPr>
          <w:rFonts w:ascii="Arial" w:hAnsi="Arial" w:cs="Arial"/>
          <w:sz w:val="22"/>
          <w:szCs w:val="22"/>
        </w:rPr>
        <w:lastRenderedPageBreak/>
        <w:t>i </w:t>
      </w:r>
      <w:r w:rsidRPr="002E7747">
        <w:rPr>
          <w:rFonts w:ascii="Arial" w:hAnsi="Arial" w:cs="Arial"/>
          <w:sz w:val="22"/>
          <w:szCs w:val="22"/>
        </w:rPr>
        <w:t>różnorodnością w miejscu pracy, pomoc w przygot</w:t>
      </w:r>
      <w:r w:rsidR="0084733B" w:rsidRPr="002E7747">
        <w:rPr>
          <w:rFonts w:ascii="Arial" w:hAnsi="Arial" w:cs="Arial"/>
          <w:sz w:val="22"/>
          <w:szCs w:val="22"/>
        </w:rPr>
        <w:t>owaniu miejsca pracy dla osób o </w:t>
      </w:r>
      <w:r w:rsidRPr="002E7747">
        <w:rPr>
          <w:rFonts w:ascii="Arial" w:hAnsi="Arial" w:cs="Arial"/>
          <w:sz w:val="22"/>
          <w:szCs w:val="22"/>
        </w:rPr>
        <w:t>specjalnych potrzebach; poprawa przepływu niewykorzystanych zasobów pracy z</w:t>
      </w:r>
      <w:r w:rsidR="0084733B" w:rsidRPr="002E7747">
        <w:rPr>
          <w:rFonts w:ascii="Arial" w:hAnsi="Arial" w:cs="Arial"/>
          <w:sz w:val="22"/>
          <w:szCs w:val="22"/>
        </w:rPr>
        <w:t> </w:t>
      </w:r>
      <w:r w:rsidRPr="002E7747">
        <w:rPr>
          <w:rFonts w:ascii="Arial" w:hAnsi="Arial" w:cs="Arial"/>
          <w:sz w:val="22"/>
          <w:szCs w:val="22"/>
        </w:rPr>
        <w:t>rolnictwa do innych sektorów i zmniejszenie bezrobocia na wsi, przez ułatwianie nabywania umiejętności i kwalifikacji zawodowych (</w:t>
      </w:r>
      <w:r w:rsidR="0084733B" w:rsidRPr="002E7747">
        <w:rPr>
          <w:rFonts w:ascii="Arial" w:hAnsi="Arial" w:cs="Arial"/>
          <w:sz w:val="22"/>
          <w:szCs w:val="22"/>
        </w:rPr>
        <w:t>w szczególności osób z małych i </w:t>
      </w:r>
      <w:r w:rsidRPr="002E7747">
        <w:rPr>
          <w:rFonts w:ascii="Arial" w:hAnsi="Arial" w:cs="Arial"/>
          <w:sz w:val="22"/>
          <w:szCs w:val="22"/>
        </w:rPr>
        <w:t>średnich gospodarstw rolnych), szkolenia i treningi budowania otwartości i aktywności na rynku pracy; podnoszenie umiejętności związanych z wyk</w:t>
      </w:r>
      <w:r w:rsidR="00F012C4">
        <w:rPr>
          <w:rFonts w:ascii="Arial" w:hAnsi="Arial" w:cs="Arial"/>
          <w:sz w:val="22"/>
          <w:szCs w:val="22"/>
        </w:rPr>
        <w:t>orzystywaniem technologii ICT i </w:t>
      </w:r>
      <w:r w:rsidRPr="002E7747">
        <w:rPr>
          <w:rFonts w:ascii="Arial" w:hAnsi="Arial" w:cs="Arial"/>
          <w:sz w:val="22"/>
          <w:szCs w:val="22"/>
        </w:rPr>
        <w:t>prowadzeniem działalności gospodarczej, rozwój doradztwa zawodowego oraz dostosowanie oferty kształcenia do potrzeb lokalnych rynków pracy oraz dostosowanie czasu i trybu wykonywania pracy do potrzeb łączen</w:t>
      </w:r>
      <w:r w:rsidR="0084733B" w:rsidRPr="002E7747">
        <w:rPr>
          <w:rFonts w:ascii="Arial" w:hAnsi="Arial" w:cs="Arial"/>
          <w:sz w:val="22"/>
          <w:szCs w:val="22"/>
        </w:rPr>
        <w:t>ia z aktywnością w rolnictwie w </w:t>
      </w:r>
      <w:r w:rsidRPr="002E7747">
        <w:rPr>
          <w:rFonts w:ascii="Arial" w:hAnsi="Arial" w:cs="Arial"/>
          <w:sz w:val="22"/>
          <w:szCs w:val="22"/>
        </w:rPr>
        <w:t xml:space="preserve">niepełnym wymiarze czasu pracy; </w:t>
      </w:r>
    </w:p>
    <w:p w:rsidR="00DB34C3" w:rsidRPr="001C36CD" w:rsidRDefault="00DB34C3" w:rsidP="001C36CD">
      <w:pPr>
        <w:pStyle w:val="Default"/>
        <w:numPr>
          <w:ilvl w:val="2"/>
          <w:numId w:val="69"/>
        </w:numPr>
        <w:tabs>
          <w:tab w:val="clear" w:pos="2340"/>
          <w:tab w:val="num" w:pos="709"/>
        </w:tabs>
        <w:spacing w:after="100" w:afterAutospacing="1" w:line="360" w:lineRule="auto"/>
        <w:ind w:left="709" w:hanging="284"/>
        <w:rPr>
          <w:rFonts w:ascii="Arial" w:hAnsi="Arial" w:cs="Arial"/>
          <w:bCs/>
          <w:iCs/>
          <w:sz w:val="22"/>
          <w:szCs w:val="22"/>
        </w:rPr>
      </w:pPr>
      <w:r w:rsidRPr="002E7747">
        <w:rPr>
          <w:rFonts w:ascii="Arial" w:hAnsi="Arial" w:cs="Arial"/>
          <w:bCs/>
          <w:iCs/>
          <w:sz w:val="22"/>
          <w:szCs w:val="22"/>
        </w:rPr>
        <w:t>Dostosowanie polityki i usług rynku pracy do zmieniających się potrzeb, wynikających m.in. ze zmian demograficznych (mniejszy udział nowych zasobów pracy, rozwój oferty dla migrantów ekonomicznych).</w:t>
      </w:r>
    </w:p>
    <w:p w:rsidR="00DB34C3" w:rsidRPr="002E7747" w:rsidRDefault="00DB34C3" w:rsidP="002E7747">
      <w:pPr>
        <w:autoSpaceDE w:val="0"/>
        <w:spacing w:line="360" w:lineRule="auto"/>
        <w:rPr>
          <w:rFonts w:ascii="Arial" w:eastAsia="Calibri" w:hAnsi="Arial" w:cs="Arial"/>
          <w:b/>
          <w:bCs/>
          <w:color w:val="000000"/>
          <w:sz w:val="22"/>
          <w:szCs w:val="22"/>
        </w:rPr>
      </w:pPr>
      <w:r w:rsidRPr="002E7747">
        <w:rPr>
          <w:rFonts w:ascii="Arial" w:eastAsia="Calibri" w:hAnsi="Arial" w:cs="Arial"/>
          <w:b/>
          <w:bCs/>
          <w:color w:val="000000"/>
          <w:sz w:val="22"/>
          <w:szCs w:val="22"/>
        </w:rPr>
        <w:t xml:space="preserve">Obszar Rozwój zrównoważony terytorialnie </w:t>
      </w:r>
    </w:p>
    <w:p w:rsidR="00DB34C3" w:rsidRPr="002E7747" w:rsidRDefault="00DB34C3" w:rsidP="001C36CD">
      <w:pPr>
        <w:pStyle w:val="Default"/>
        <w:spacing w:after="100" w:afterAutospacing="1" w:line="360" w:lineRule="auto"/>
        <w:rPr>
          <w:rFonts w:ascii="Arial" w:hAnsi="Arial" w:cs="Arial"/>
          <w:b/>
          <w:bCs/>
          <w:sz w:val="22"/>
          <w:szCs w:val="22"/>
        </w:rPr>
      </w:pPr>
      <w:r w:rsidRPr="002E7747">
        <w:rPr>
          <w:rFonts w:ascii="Arial" w:hAnsi="Arial" w:cs="Arial"/>
          <w:b/>
          <w:bCs/>
          <w:sz w:val="22"/>
          <w:szCs w:val="22"/>
        </w:rPr>
        <w:t>CEL 1. Zrównoważony rozwój kraju wykorzystujący indywidualne potenc</w:t>
      </w:r>
      <w:r w:rsidR="001C36CD">
        <w:rPr>
          <w:rFonts w:ascii="Arial" w:hAnsi="Arial" w:cs="Arial"/>
          <w:b/>
          <w:bCs/>
          <w:sz w:val="22"/>
          <w:szCs w:val="22"/>
        </w:rPr>
        <w:t xml:space="preserve">jały poszczególnych terytoriów </w:t>
      </w:r>
    </w:p>
    <w:p w:rsidR="00DB34C3" w:rsidRPr="002E7747" w:rsidRDefault="00DB34C3" w:rsidP="002E7747">
      <w:pPr>
        <w:pStyle w:val="Default"/>
        <w:numPr>
          <w:ilvl w:val="1"/>
          <w:numId w:val="70"/>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Rozwój miast – wsparcie horyzontalne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2"/>
          <w:numId w:val="70"/>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Poprawa warunków współpracy pomiędzy samorządami w miejskich obszarach funkcjonalnych w celu podnoszenia efektywności i jakości zarządzania poprzez wprowadzenie rozwiązań prawnych ułatwiających współpracę jednostek samorządu różnego szczebla (np. w ramach związków metropolitarnych/aglomeracyjnych czy partnerstw terytorialnych); </w:t>
      </w:r>
    </w:p>
    <w:p w:rsidR="00DB34C3" w:rsidRPr="002E7747" w:rsidRDefault="00DB34C3" w:rsidP="002E7747">
      <w:pPr>
        <w:pStyle w:val="Default"/>
        <w:numPr>
          <w:ilvl w:val="2"/>
          <w:numId w:val="70"/>
        </w:numPr>
        <w:tabs>
          <w:tab w:val="clear" w:pos="234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 xml:space="preserve">Wsparcie obszarów zdegradowanych (w wymiarze społecznym, gospodarczym, środowiskowym, przestrzenno-funkcjonalnym, technicznym) poprzez zintegrowane działania rewitalizacyjne realizowane w oparciu o programy rewitalizacji; </w:t>
      </w:r>
    </w:p>
    <w:p w:rsidR="00DB34C3" w:rsidRPr="002E7747" w:rsidRDefault="00DB34C3" w:rsidP="002E7747">
      <w:pPr>
        <w:pStyle w:val="Default"/>
        <w:numPr>
          <w:ilvl w:val="2"/>
          <w:numId w:val="70"/>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Wzmocnienie zarządzania rozwojem obszarów miejskich poprzez dostosowanie metodologii statystyki publicznej do potrzeb i analiz struktur wewnątrzmiejskich umożliwiających diagnozę problemów i potencjałów rozwojowych na obszarze miasta/obszaru funkcjonalnego, rozbudowa lokalnych, regionalnych i krajowych centrów wiedzy, wypracowanie nowych, elastycznych form współpracy pomiędzy miastami, rozwijanie i upowszechnianie zasad partycypacji społecznej w procesie zarządzania; </w:t>
      </w:r>
    </w:p>
    <w:p w:rsidR="00DB34C3" w:rsidRPr="002E7747" w:rsidRDefault="00DB34C3" w:rsidP="002E7747">
      <w:pPr>
        <w:pStyle w:val="Default"/>
        <w:numPr>
          <w:ilvl w:val="2"/>
          <w:numId w:val="70"/>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Poprawa jakości środowiska miejskiego i budowanie miasta „zielonego” poprzez zmniejszanie uciążliwości oddziaływania na otoczenie, działania na rzecz niskoemisyjności i efektywności energetycznej, przystosowanie do zmian klimatycznych (miejskie plany gospodarki niskoemisyjnej) oraz uruchomienie mechanizmów wspierających miasta w </w:t>
      </w:r>
      <w:r w:rsidRPr="002E7747">
        <w:rPr>
          <w:rFonts w:ascii="Arial" w:hAnsi="Arial" w:cs="Arial"/>
          <w:sz w:val="22"/>
          <w:szCs w:val="22"/>
        </w:rPr>
        <w:lastRenderedPageBreak/>
        <w:t xml:space="preserve">realizacji działań na rzecz poprawy jakości powietrza (programy ochrony powietrza, plany działań krótkoterminowych oraz programy ograniczania niskiej emisji); </w:t>
      </w:r>
    </w:p>
    <w:p w:rsidR="00DB34C3" w:rsidRPr="002E7747" w:rsidRDefault="00DB34C3" w:rsidP="002E7747">
      <w:pPr>
        <w:pStyle w:val="Default"/>
        <w:numPr>
          <w:ilvl w:val="2"/>
          <w:numId w:val="70"/>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t>Optymalizacja rozwiązań dotyczących sposobu organizacji miejskiego transportu zbiorowego i mobilności miejskiej (wsparcie miast we wprowadzeniu transportu niskoemisyjnego, szeroka integracja różn</w:t>
      </w:r>
      <w:r w:rsidR="00E8357E" w:rsidRPr="002E7747">
        <w:rPr>
          <w:rFonts w:ascii="Arial" w:hAnsi="Arial" w:cs="Arial"/>
          <w:sz w:val="22"/>
          <w:szCs w:val="22"/>
        </w:rPr>
        <w:t>ych środków transportu, także z </w:t>
      </w:r>
      <w:r w:rsidRPr="002E7747">
        <w:rPr>
          <w:rFonts w:ascii="Arial" w:hAnsi="Arial" w:cs="Arial"/>
          <w:sz w:val="22"/>
          <w:szCs w:val="22"/>
        </w:rPr>
        <w:t xml:space="preserve">uwzględnieniem linii kolejowych, system „parkuj i jedź”, kształtowanie bardziej ekologicznego modelu mobilności mieszkańców); </w:t>
      </w:r>
    </w:p>
    <w:p w:rsidR="00DB34C3" w:rsidRPr="001C36CD" w:rsidRDefault="00DB34C3" w:rsidP="001C36CD">
      <w:pPr>
        <w:pStyle w:val="Default"/>
        <w:numPr>
          <w:ilvl w:val="2"/>
          <w:numId w:val="70"/>
        </w:numPr>
        <w:tabs>
          <w:tab w:val="clear" w:pos="2340"/>
          <w:tab w:val="num" w:pos="709"/>
        </w:tabs>
        <w:spacing w:after="240" w:line="360" w:lineRule="auto"/>
        <w:ind w:left="709" w:hanging="284"/>
        <w:rPr>
          <w:rFonts w:ascii="Arial" w:hAnsi="Arial" w:cs="Arial"/>
          <w:bCs/>
          <w:iCs/>
          <w:sz w:val="22"/>
          <w:szCs w:val="22"/>
        </w:rPr>
      </w:pPr>
      <w:r w:rsidRPr="002E7747">
        <w:rPr>
          <w:rFonts w:ascii="Arial" w:hAnsi="Arial" w:cs="Arial"/>
          <w:bCs/>
          <w:iCs/>
          <w:sz w:val="22"/>
          <w:szCs w:val="22"/>
        </w:rPr>
        <w:t>Wsparcie rozwoju gospodarczego i inwestycji, w tym regulacja prawna własności warstwowej (inwestycje nad/pod powierzchnią gruntów), zwłaszcza na obszarach miejskich o zwartej zabudowie – pozyskiwanie powierzchni inwestycyjnej.</w:t>
      </w:r>
    </w:p>
    <w:p w:rsidR="00DB34C3" w:rsidRPr="002E7747" w:rsidRDefault="00DB34C3" w:rsidP="002E7747">
      <w:pPr>
        <w:pStyle w:val="Default"/>
        <w:numPr>
          <w:ilvl w:val="1"/>
          <w:numId w:val="70"/>
        </w:numPr>
        <w:tabs>
          <w:tab w:val="clear" w:pos="1440"/>
          <w:tab w:val="left" w:pos="426"/>
          <w:tab w:val="num" w:pos="709"/>
        </w:tabs>
        <w:spacing w:line="360" w:lineRule="auto"/>
        <w:ind w:hanging="1014"/>
        <w:rPr>
          <w:rFonts w:ascii="Arial" w:hAnsi="Arial" w:cs="Arial"/>
          <w:b/>
          <w:bCs/>
          <w:sz w:val="22"/>
          <w:szCs w:val="22"/>
        </w:rPr>
      </w:pPr>
      <w:r w:rsidRPr="002E7747">
        <w:rPr>
          <w:rFonts w:ascii="Arial" w:hAnsi="Arial" w:cs="Arial"/>
          <w:b/>
          <w:bCs/>
          <w:sz w:val="22"/>
          <w:szCs w:val="22"/>
        </w:rPr>
        <w:t xml:space="preserve">Pełniejsze wykorzystanie potencjału rozwojowego aglomeracji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71"/>
        </w:numPr>
        <w:spacing w:after="13" w:line="360" w:lineRule="auto"/>
        <w:rPr>
          <w:rFonts w:ascii="Arial" w:hAnsi="Arial" w:cs="Arial"/>
          <w:sz w:val="22"/>
          <w:szCs w:val="22"/>
        </w:rPr>
      </w:pPr>
      <w:r w:rsidRPr="002E7747">
        <w:rPr>
          <w:rFonts w:ascii="Arial" w:hAnsi="Arial" w:cs="Arial"/>
          <w:sz w:val="22"/>
          <w:szCs w:val="22"/>
        </w:rPr>
        <w:t>Tworzenie narzędzi służących poprawie zarządzania o</w:t>
      </w:r>
      <w:r w:rsidR="00AE5CD2" w:rsidRPr="002E7747">
        <w:rPr>
          <w:rFonts w:ascii="Arial" w:hAnsi="Arial" w:cs="Arial"/>
          <w:sz w:val="22"/>
          <w:szCs w:val="22"/>
        </w:rPr>
        <w:t>bszarem aglomeracji w oparciu o </w:t>
      </w:r>
      <w:r w:rsidRPr="002E7747">
        <w:rPr>
          <w:rFonts w:ascii="Arial" w:hAnsi="Arial" w:cs="Arial"/>
          <w:sz w:val="22"/>
          <w:szCs w:val="22"/>
        </w:rPr>
        <w:t xml:space="preserve">zasadę partnerstwa poprzez realizację wspólnych, uzgodnionych, celów rozwojowych danego obszaru (m.in. w zakresie transportu, usług komunalnych, rynku pracy, przeciwdziałania niekontrolowanej </w:t>
      </w:r>
      <w:proofErr w:type="spellStart"/>
      <w:r w:rsidRPr="002E7747">
        <w:rPr>
          <w:rFonts w:ascii="Arial" w:hAnsi="Arial" w:cs="Arial"/>
          <w:sz w:val="22"/>
          <w:szCs w:val="22"/>
        </w:rPr>
        <w:t>suburbanizacji</w:t>
      </w:r>
      <w:proofErr w:type="spellEnd"/>
      <w:r w:rsidRPr="002E7747">
        <w:rPr>
          <w:rFonts w:ascii="Arial" w:hAnsi="Arial" w:cs="Arial"/>
          <w:sz w:val="22"/>
          <w:szCs w:val="22"/>
        </w:rPr>
        <w:t>, kszt</w:t>
      </w:r>
      <w:r w:rsidR="00AE5CD2" w:rsidRPr="002E7747">
        <w:rPr>
          <w:rFonts w:ascii="Arial" w:hAnsi="Arial" w:cs="Arial"/>
          <w:sz w:val="22"/>
          <w:szCs w:val="22"/>
        </w:rPr>
        <w:t>ałtowania ładu przestrzennego i </w:t>
      </w:r>
      <w:r w:rsidRPr="002E7747">
        <w:rPr>
          <w:rFonts w:ascii="Arial" w:hAnsi="Arial" w:cs="Arial"/>
          <w:sz w:val="22"/>
          <w:szCs w:val="22"/>
        </w:rPr>
        <w:t xml:space="preserve">poprawy estetyki); </w:t>
      </w:r>
    </w:p>
    <w:p w:rsidR="00DB34C3" w:rsidRPr="002E7747" w:rsidRDefault="00DB34C3" w:rsidP="002E7747">
      <w:pPr>
        <w:pStyle w:val="Default"/>
        <w:numPr>
          <w:ilvl w:val="0"/>
          <w:numId w:val="71"/>
        </w:numPr>
        <w:spacing w:line="360" w:lineRule="auto"/>
        <w:rPr>
          <w:rFonts w:ascii="Arial" w:hAnsi="Arial" w:cs="Arial"/>
          <w:sz w:val="22"/>
          <w:szCs w:val="22"/>
        </w:rPr>
      </w:pPr>
      <w:r w:rsidRPr="002E7747">
        <w:rPr>
          <w:rFonts w:ascii="Arial" w:hAnsi="Arial" w:cs="Arial"/>
          <w:sz w:val="22"/>
          <w:szCs w:val="22"/>
        </w:rPr>
        <w:t xml:space="preserve">Przeciwdziałanie niekontrolowanej </w:t>
      </w:r>
      <w:proofErr w:type="spellStart"/>
      <w:r w:rsidRPr="002E7747">
        <w:rPr>
          <w:rFonts w:ascii="Arial" w:hAnsi="Arial" w:cs="Arial"/>
          <w:sz w:val="22"/>
          <w:szCs w:val="22"/>
        </w:rPr>
        <w:t>suburbanizacji</w:t>
      </w:r>
      <w:proofErr w:type="spellEnd"/>
      <w:r w:rsidRPr="002E7747">
        <w:rPr>
          <w:rFonts w:ascii="Arial" w:hAnsi="Arial" w:cs="Arial"/>
          <w:sz w:val="22"/>
          <w:szCs w:val="22"/>
        </w:rPr>
        <w:t xml:space="preserve"> poprzez prowadzenie bardziej racjonalnej gospodarki terenami (opartej </w:t>
      </w:r>
      <w:r w:rsidR="00AE5CD2" w:rsidRPr="002E7747">
        <w:rPr>
          <w:rFonts w:ascii="Arial" w:hAnsi="Arial" w:cs="Arial"/>
          <w:sz w:val="22"/>
          <w:szCs w:val="22"/>
        </w:rPr>
        <w:t>na prognozach demograficznych i </w:t>
      </w:r>
      <w:r w:rsidRPr="002E7747">
        <w:rPr>
          <w:rFonts w:ascii="Arial" w:hAnsi="Arial" w:cs="Arial"/>
          <w:sz w:val="22"/>
          <w:szCs w:val="22"/>
        </w:rPr>
        <w:t xml:space="preserve">inwestycyjnych), zwiększanie efektywności realizacji inwestycji na terenach uprzednio zagospodarowanych, które utraciły swoje dotychczasowe funkcje, podnoszenie jakości </w:t>
      </w:r>
      <w:r w:rsidR="00F06CDB" w:rsidRPr="002E7747">
        <w:rPr>
          <w:rFonts w:ascii="Arial" w:hAnsi="Arial" w:cs="Arial"/>
          <w:sz w:val="22"/>
          <w:szCs w:val="22"/>
        </w:rPr>
        <w:t>i </w:t>
      </w:r>
      <w:r w:rsidRPr="002E7747">
        <w:rPr>
          <w:rFonts w:ascii="Arial" w:hAnsi="Arial" w:cs="Arial"/>
          <w:sz w:val="22"/>
          <w:szCs w:val="22"/>
        </w:rPr>
        <w:t xml:space="preserve">efektywności planowania i zagospodarowania przestrzennego w miastach i ich obszarach funkcjonalnych; </w:t>
      </w:r>
    </w:p>
    <w:p w:rsidR="00DB34C3" w:rsidRPr="002E7747" w:rsidRDefault="00DB34C3" w:rsidP="002E7747">
      <w:pPr>
        <w:pStyle w:val="Default"/>
        <w:numPr>
          <w:ilvl w:val="0"/>
          <w:numId w:val="71"/>
        </w:numPr>
        <w:spacing w:after="13" w:line="360" w:lineRule="auto"/>
        <w:rPr>
          <w:rFonts w:ascii="Arial" w:hAnsi="Arial" w:cs="Arial"/>
          <w:sz w:val="22"/>
          <w:szCs w:val="22"/>
        </w:rPr>
      </w:pPr>
      <w:r w:rsidRPr="002E7747">
        <w:rPr>
          <w:rFonts w:ascii="Arial" w:hAnsi="Arial" w:cs="Arial"/>
          <w:sz w:val="22"/>
          <w:szCs w:val="22"/>
        </w:rPr>
        <w:t xml:space="preserve">Wprowadzenie nowych rozwiązań w zakresie organizacji i integracji transportu zbiorowego oraz ruchu pojazdów w obszarach aglomeracji, zmniejszających uciążliwość transportu na otoczenie (tj. zanieczyszczenie powietrza, hałas) poprzez eksploatację niskoemisyjnego taboru, wspieranie rozbudowy urządzeń do ładowania akumulatorów pojazdów napędzanych silnikami elektrycznymi, działania na rzecz zmiany dotychczas preferowanych przez obywateli </w:t>
      </w:r>
      <w:proofErr w:type="spellStart"/>
      <w:r w:rsidRPr="002E7747">
        <w:rPr>
          <w:rFonts w:ascii="Arial" w:hAnsi="Arial" w:cs="Arial"/>
          <w:sz w:val="22"/>
          <w:szCs w:val="22"/>
        </w:rPr>
        <w:t>zachowań</w:t>
      </w:r>
      <w:proofErr w:type="spellEnd"/>
      <w:r w:rsidRPr="002E7747">
        <w:rPr>
          <w:rFonts w:ascii="Arial" w:hAnsi="Arial" w:cs="Arial"/>
          <w:sz w:val="22"/>
          <w:szCs w:val="22"/>
        </w:rPr>
        <w:t xml:space="preserve"> mobilnych; </w:t>
      </w:r>
    </w:p>
    <w:p w:rsidR="00DB34C3" w:rsidRPr="002E7747" w:rsidRDefault="00DB34C3" w:rsidP="002E7747">
      <w:pPr>
        <w:pStyle w:val="Default"/>
        <w:numPr>
          <w:ilvl w:val="0"/>
          <w:numId w:val="71"/>
        </w:numPr>
        <w:spacing w:after="13" w:line="360" w:lineRule="auto"/>
        <w:rPr>
          <w:rFonts w:ascii="Arial" w:hAnsi="Arial" w:cs="Arial"/>
          <w:sz w:val="22"/>
          <w:szCs w:val="22"/>
        </w:rPr>
      </w:pPr>
      <w:r w:rsidRPr="002E7747">
        <w:rPr>
          <w:rFonts w:ascii="Arial" w:hAnsi="Arial" w:cs="Arial"/>
          <w:sz w:val="22"/>
          <w:szCs w:val="22"/>
        </w:rPr>
        <w:t xml:space="preserve">Tworzenie sprawnych systemów komunikacji zbiorowej i dalsza rozbudowa niezbędnej infrastruktury technicznej w ramach aglomeracji, jak również na terenach przyległych; </w:t>
      </w:r>
    </w:p>
    <w:p w:rsidR="00DB34C3" w:rsidRPr="002E7747" w:rsidRDefault="00DB34C3" w:rsidP="002E7747">
      <w:pPr>
        <w:pStyle w:val="Default"/>
        <w:numPr>
          <w:ilvl w:val="0"/>
          <w:numId w:val="71"/>
        </w:numPr>
        <w:spacing w:after="13" w:line="360" w:lineRule="auto"/>
        <w:rPr>
          <w:rFonts w:ascii="Arial" w:hAnsi="Arial" w:cs="Arial"/>
          <w:sz w:val="22"/>
          <w:szCs w:val="22"/>
        </w:rPr>
      </w:pPr>
      <w:r w:rsidRPr="002E7747">
        <w:rPr>
          <w:rFonts w:ascii="Arial" w:hAnsi="Arial" w:cs="Arial"/>
          <w:sz w:val="22"/>
          <w:szCs w:val="22"/>
        </w:rPr>
        <w:t xml:space="preserve">Działania na rzecz eliminacji niskiej emisji z istniejących urządzeń grzewczych, rozwoju zbiorowych systemów zaopatrzenia w ciepło, kontynuowanie działań na rzecz poprawy termomodernizacji w istniejącej zabudowie i wprowadzanie rozwiązań na rzecz rozwoju budownictwa energooszczędnego, integracja zabudowy ze środowiskiem naturalnym oraz adaptacja do zmian klimatu; </w:t>
      </w:r>
    </w:p>
    <w:p w:rsidR="00DB34C3" w:rsidRPr="002E7747" w:rsidRDefault="00DB34C3" w:rsidP="002E7747">
      <w:pPr>
        <w:pStyle w:val="Default"/>
        <w:numPr>
          <w:ilvl w:val="0"/>
          <w:numId w:val="71"/>
        </w:numPr>
        <w:spacing w:after="13" w:line="360" w:lineRule="auto"/>
        <w:rPr>
          <w:rFonts w:ascii="Arial" w:hAnsi="Arial" w:cs="Arial"/>
          <w:bCs/>
          <w:iCs/>
          <w:sz w:val="22"/>
          <w:szCs w:val="22"/>
        </w:rPr>
      </w:pPr>
      <w:r w:rsidRPr="002E7747">
        <w:rPr>
          <w:rFonts w:ascii="Arial" w:hAnsi="Arial" w:cs="Arial"/>
          <w:bCs/>
          <w:iCs/>
          <w:sz w:val="22"/>
          <w:szCs w:val="22"/>
        </w:rPr>
        <w:t xml:space="preserve">Wspieranie sieciowej kooperacji polskich miast z ośrodkami zagranicznymi poprzez rozwój </w:t>
      </w:r>
      <w:r w:rsidRPr="002E7747">
        <w:rPr>
          <w:rFonts w:ascii="Arial" w:hAnsi="Arial" w:cs="Arial"/>
          <w:bCs/>
          <w:iCs/>
          <w:sz w:val="22"/>
          <w:szCs w:val="22"/>
        </w:rPr>
        <w:lastRenderedPageBreak/>
        <w:t>mechanizmów współpracy i tworzenie krajowych partnerstw między miastami posiadającymi komplementarne zasoby lub kompl</w:t>
      </w:r>
      <w:r w:rsidR="00F06CDB" w:rsidRPr="002E7747">
        <w:rPr>
          <w:rFonts w:ascii="Arial" w:hAnsi="Arial" w:cs="Arial"/>
          <w:bCs/>
          <w:iCs/>
          <w:sz w:val="22"/>
          <w:szCs w:val="22"/>
        </w:rPr>
        <w:t>ementarną strukturę społeczną i </w:t>
      </w:r>
      <w:r w:rsidRPr="002E7747">
        <w:rPr>
          <w:rFonts w:ascii="Arial" w:hAnsi="Arial" w:cs="Arial"/>
          <w:bCs/>
          <w:iCs/>
          <w:sz w:val="22"/>
          <w:szCs w:val="22"/>
        </w:rPr>
        <w:t>gospodarczą, np. Warszawa</w:t>
      </w:r>
      <w:r w:rsidR="002E7747">
        <w:rPr>
          <w:rFonts w:ascii="Arial" w:hAnsi="Arial" w:cs="Arial"/>
          <w:bCs/>
          <w:iCs/>
          <w:sz w:val="22"/>
          <w:szCs w:val="22"/>
        </w:rPr>
        <w:t xml:space="preserve"> </w:t>
      </w:r>
      <w:r w:rsidRPr="002E7747">
        <w:rPr>
          <w:rFonts w:ascii="Arial" w:hAnsi="Arial" w:cs="Arial"/>
          <w:bCs/>
          <w:iCs/>
          <w:sz w:val="22"/>
          <w:szCs w:val="22"/>
        </w:rPr>
        <w:t xml:space="preserve">Łódź, Kraków-konurbacja katowicka, Trójmiasto; </w:t>
      </w:r>
    </w:p>
    <w:p w:rsidR="00DB34C3" w:rsidRPr="002E7747" w:rsidRDefault="00DB34C3" w:rsidP="002E7747">
      <w:pPr>
        <w:pStyle w:val="Default"/>
        <w:numPr>
          <w:ilvl w:val="0"/>
          <w:numId w:val="71"/>
        </w:numPr>
        <w:spacing w:after="13" w:line="360" w:lineRule="auto"/>
        <w:rPr>
          <w:rFonts w:ascii="Arial" w:hAnsi="Arial" w:cs="Arial"/>
          <w:sz w:val="22"/>
          <w:szCs w:val="22"/>
        </w:rPr>
      </w:pPr>
      <w:r w:rsidRPr="002E7747">
        <w:rPr>
          <w:rFonts w:ascii="Arial" w:hAnsi="Arial" w:cs="Arial"/>
          <w:sz w:val="22"/>
          <w:szCs w:val="22"/>
        </w:rPr>
        <w:t>Selektywne wsparcie aglomeracji borykających się ze szczególnie znaczącymi problemami strukturalnymi, w tym poprzez ukierunko</w:t>
      </w:r>
      <w:r w:rsidR="00F06CDB" w:rsidRPr="002E7747">
        <w:rPr>
          <w:rFonts w:ascii="Arial" w:hAnsi="Arial" w:cs="Arial"/>
          <w:sz w:val="22"/>
          <w:szCs w:val="22"/>
        </w:rPr>
        <w:t>wanie inwestycji bazujących na </w:t>
      </w:r>
      <w:r w:rsidRPr="002E7747">
        <w:rPr>
          <w:rFonts w:ascii="Arial" w:hAnsi="Arial" w:cs="Arial"/>
          <w:sz w:val="22"/>
          <w:szCs w:val="22"/>
        </w:rPr>
        <w:t>ich potencjale rozwojowym (np. projekty pilotaż</w:t>
      </w:r>
      <w:r w:rsidR="00F06CDB" w:rsidRPr="002E7747">
        <w:rPr>
          <w:rFonts w:ascii="Arial" w:hAnsi="Arial" w:cs="Arial"/>
          <w:sz w:val="22"/>
          <w:szCs w:val="22"/>
        </w:rPr>
        <w:t>owe: w zakresie rewitalizacji w </w:t>
      </w:r>
      <w:r w:rsidRPr="002E7747">
        <w:rPr>
          <w:rFonts w:ascii="Arial" w:hAnsi="Arial" w:cs="Arial"/>
          <w:sz w:val="22"/>
          <w:szCs w:val="22"/>
        </w:rPr>
        <w:t xml:space="preserve">Łodzi, w zakresie reindustrializacji w Szczecinie); </w:t>
      </w:r>
    </w:p>
    <w:p w:rsidR="00DB34C3" w:rsidRPr="001C36CD" w:rsidRDefault="00DB34C3" w:rsidP="001C36CD">
      <w:pPr>
        <w:pStyle w:val="Default"/>
        <w:numPr>
          <w:ilvl w:val="0"/>
          <w:numId w:val="71"/>
        </w:numPr>
        <w:spacing w:after="240" w:line="360" w:lineRule="auto"/>
        <w:ind w:left="714" w:hanging="357"/>
        <w:rPr>
          <w:rFonts w:ascii="Arial" w:hAnsi="Arial" w:cs="Arial"/>
          <w:bCs/>
          <w:iCs/>
          <w:sz w:val="22"/>
          <w:szCs w:val="22"/>
        </w:rPr>
      </w:pPr>
      <w:r w:rsidRPr="002E7747">
        <w:rPr>
          <w:rFonts w:ascii="Arial" w:hAnsi="Arial" w:cs="Arial"/>
          <w:bCs/>
          <w:iCs/>
          <w:sz w:val="22"/>
          <w:szCs w:val="22"/>
        </w:rPr>
        <w:t>Wsparcie rozwoju współpracy między samorządami a uczelniami i jednostkami badawczo-rozwojowymi w zakresie wykorzystania potencjału naukowego do tworzenia innowacji.</w:t>
      </w:r>
    </w:p>
    <w:p w:rsidR="00DB34C3" w:rsidRPr="002E7747" w:rsidRDefault="00DB34C3" w:rsidP="002E7747">
      <w:pPr>
        <w:pStyle w:val="Default"/>
        <w:numPr>
          <w:ilvl w:val="1"/>
          <w:numId w:val="71"/>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Aktywizacja zasobów i potencjałów miast średnich, tracących funkcje społeczno-gospodarcze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72"/>
        </w:numPr>
        <w:spacing w:line="360" w:lineRule="auto"/>
        <w:rPr>
          <w:rFonts w:ascii="Arial" w:hAnsi="Arial" w:cs="Arial"/>
          <w:sz w:val="22"/>
          <w:szCs w:val="22"/>
        </w:rPr>
      </w:pPr>
      <w:r w:rsidRPr="002E7747">
        <w:rPr>
          <w:rFonts w:ascii="Arial" w:hAnsi="Arial" w:cs="Arial"/>
          <w:sz w:val="22"/>
          <w:szCs w:val="22"/>
        </w:rPr>
        <w:t>Poprawa jakości zarządzania rozwojem przez wsparcie władz miejskich w zakresie wypracowywania i realizacji wizji rozwojow</w:t>
      </w:r>
      <w:r w:rsidR="00F06CDB" w:rsidRPr="002E7747">
        <w:rPr>
          <w:rFonts w:ascii="Arial" w:hAnsi="Arial" w:cs="Arial"/>
          <w:sz w:val="22"/>
          <w:szCs w:val="22"/>
        </w:rPr>
        <w:t>ej, planowania strategicznego i </w:t>
      </w:r>
      <w:r w:rsidRPr="002E7747">
        <w:rPr>
          <w:rFonts w:ascii="Arial" w:hAnsi="Arial" w:cs="Arial"/>
          <w:sz w:val="22"/>
          <w:szCs w:val="22"/>
        </w:rPr>
        <w:t>przestrzennego, upowszechnianie stosowania wysokiej jakości rozwiązań organizacyjnych w zarządzaniu rozwojem i w dostarczaniu usług publicznych, w tym ich dostosowanie do zjawiska kurczeni</w:t>
      </w:r>
      <w:r w:rsidR="00884CCE" w:rsidRPr="002E7747">
        <w:rPr>
          <w:rFonts w:ascii="Arial" w:hAnsi="Arial" w:cs="Arial"/>
          <w:sz w:val="22"/>
          <w:szCs w:val="22"/>
        </w:rPr>
        <w:t>a się miast, jak też zwiększenie</w:t>
      </w:r>
      <w:r w:rsidRPr="002E7747">
        <w:rPr>
          <w:rFonts w:ascii="Arial" w:hAnsi="Arial" w:cs="Arial"/>
          <w:sz w:val="22"/>
          <w:szCs w:val="22"/>
        </w:rPr>
        <w:t xml:space="preserve"> zdolności samorządów do przyciągania i obsługi inwestorów, inkubowania lokalnej przedsiębiorczości oraz aktywizacji lokalnych</w:t>
      </w:r>
      <w:r w:rsidR="00F06CDB" w:rsidRPr="002E7747">
        <w:rPr>
          <w:rFonts w:ascii="Arial" w:hAnsi="Arial" w:cs="Arial"/>
          <w:sz w:val="22"/>
          <w:szCs w:val="22"/>
        </w:rPr>
        <w:t xml:space="preserve"> społeczności oraz zdolności do </w:t>
      </w:r>
      <w:r w:rsidRPr="002E7747">
        <w:rPr>
          <w:rFonts w:ascii="Arial" w:hAnsi="Arial" w:cs="Arial"/>
          <w:sz w:val="22"/>
          <w:szCs w:val="22"/>
        </w:rPr>
        <w:t>partnerstwa, dialogu oraz współpracy przez zwiększanie zdolności do partnerskiej współpracy z innymi samo</w:t>
      </w:r>
      <w:r w:rsidR="00F012C4">
        <w:rPr>
          <w:rFonts w:ascii="Arial" w:hAnsi="Arial" w:cs="Arial"/>
          <w:sz w:val="22"/>
          <w:szCs w:val="22"/>
        </w:rPr>
        <w:t>rządami terytorialnymi, w tym z </w:t>
      </w:r>
      <w:r w:rsidRPr="002E7747">
        <w:rPr>
          <w:rFonts w:ascii="Arial" w:hAnsi="Arial" w:cs="Arial"/>
          <w:sz w:val="22"/>
          <w:szCs w:val="22"/>
        </w:rPr>
        <w:t xml:space="preserve">samorządem województwa; </w:t>
      </w:r>
    </w:p>
    <w:p w:rsidR="00DB34C3" w:rsidRPr="002E7747" w:rsidRDefault="00DB34C3" w:rsidP="002E7747">
      <w:pPr>
        <w:pStyle w:val="Default"/>
        <w:numPr>
          <w:ilvl w:val="0"/>
          <w:numId w:val="72"/>
        </w:numPr>
        <w:spacing w:after="13" w:line="360" w:lineRule="auto"/>
        <w:rPr>
          <w:rFonts w:ascii="Arial" w:hAnsi="Arial" w:cs="Arial"/>
          <w:sz w:val="22"/>
          <w:szCs w:val="22"/>
        </w:rPr>
      </w:pPr>
      <w:r w:rsidRPr="002E7747">
        <w:rPr>
          <w:rFonts w:ascii="Arial" w:hAnsi="Arial" w:cs="Arial"/>
          <w:sz w:val="22"/>
          <w:szCs w:val="22"/>
        </w:rPr>
        <w:t>Pobudzanie rozwoju i zwiększanie możliwości inwestycyjnych przez aktywizację gospodarki lokalnej i tworzenie trwałych miejsc pracy (m.in. zachęty do podejmowania działalności gospodarczej i powstawania nowych miejsc pracy, wsparcie dla firm już istniejących, działania na rzecz zwiększenia napływu inwestycji i rozbudowy oferty inwestycyjnej, bardziej efektywne wykorzystanie obszarów inwestycyjnych, zachęty dla lokalizacji siedzib większych przedsiębiorstw, pobudzanie innowacyjnośc</w:t>
      </w:r>
      <w:r w:rsidR="00F012C4">
        <w:rPr>
          <w:rFonts w:ascii="Arial" w:hAnsi="Arial" w:cs="Arial"/>
          <w:sz w:val="22"/>
          <w:szCs w:val="22"/>
        </w:rPr>
        <w:t>i i rozwój branż stanowiących o </w:t>
      </w:r>
      <w:r w:rsidRPr="002E7747">
        <w:rPr>
          <w:rFonts w:ascii="Arial" w:hAnsi="Arial" w:cs="Arial"/>
          <w:sz w:val="22"/>
          <w:szCs w:val="22"/>
        </w:rPr>
        <w:t>specjalizacji gospodarczej danego miasta podnoszenie jakości i</w:t>
      </w:r>
      <w:r w:rsidR="00F06CDB" w:rsidRPr="002E7747">
        <w:rPr>
          <w:rFonts w:ascii="Arial" w:hAnsi="Arial" w:cs="Arial"/>
          <w:sz w:val="22"/>
          <w:szCs w:val="22"/>
        </w:rPr>
        <w:t> </w:t>
      </w:r>
      <w:r w:rsidRPr="002E7747">
        <w:rPr>
          <w:rFonts w:ascii="Arial" w:hAnsi="Arial" w:cs="Arial"/>
          <w:sz w:val="22"/>
          <w:szCs w:val="22"/>
        </w:rPr>
        <w:t>użyteczności dostępnej oferty edukacyjnej w celu lepszego jej dostosowania do</w:t>
      </w:r>
      <w:r w:rsidR="00F06CDB" w:rsidRPr="002E7747">
        <w:rPr>
          <w:rFonts w:ascii="Arial" w:hAnsi="Arial" w:cs="Arial"/>
          <w:sz w:val="22"/>
          <w:szCs w:val="22"/>
        </w:rPr>
        <w:t> </w:t>
      </w:r>
      <w:r w:rsidRPr="002E7747">
        <w:rPr>
          <w:rFonts w:ascii="Arial" w:hAnsi="Arial" w:cs="Arial"/>
          <w:sz w:val="22"/>
          <w:szCs w:val="22"/>
        </w:rPr>
        <w:t>potrzeb lokalnego rynku pracy) oraz aktywizację i rozwój zasobów ludzkich (szkolenia, staże, doradztwo zawodowe, kształcenie zawodowe/branżowe i ustawiczne) i</w:t>
      </w:r>
      <w:r w:rsidR="00F06CDB" w:rsidRPr="002E7747">
        <w:rPr>
          <w:rFonts w:ascii="Arial" w:hAnsi="Arial" w:cs="Arial"/>
          <w:sz w:val="22"/>
          <w:szCs w:val="22"/>
        </w:rPr>
        <w:t> </w:t>
      </w:r>
      <w:r w:rsidRPr="002E7747">
        <w:rPr>
          <w:rFonts w:ascii="Arial" w:hAnsi="Arial" w:cs="Arial"/>
          <w:sz w:val="22"/>
          <w:szCs w:val="22"/>
        </w:rPr>
        <w:t xml:space="preserve">poprawę dostępu do usług publicznych; </w:t>
      </w:r>
    </w:p>
    <w:p w:rsidR="00DB34C3" w:rsidRPr="002E7747" w:rsidRDefault="00DB34C3" w:rsidP="002E7747">
      <w:pPr>
        <w:pStyle w:val="Default"/>
        <w:numPr>
          <w:ilvl w:val="0"/>
          <w:numId w:val="72"/>
        </w:numPr>
        <w:spacing w:after="13" w:line="360" w:lineRule="auto"/>
        <w:rPr>
          <w:rFonts w:ascii="Arial" w:hAnsi="Arial" w:cs="Arial"/>
          <w:sz w:val="22"/>
          <w:szCs w:val="22"/>
        </w:rPr>
      </w:pPr>
      <w:r w:rsidRPr="002E7747">
        <w:rPr>
          <w:rFonts w:ascii="Arial" w:hAnsi="Arial" w:cs="Arial"/>
          <w:sz w:val="22"/>
          <w:szCs w:val="22"/>
        </w:rPr>
        <w:t>Bardziej efektywne wykorzystanie istniejących źródeł finansowania przedsięwzięć o</w:t>
      </w:r>
      <w:r w:rsidR="00F06CDB" w:rsidRPr="002E7747">
        <w:rPr>
          <w:rFonts w:ascii="Arial" w:hAnsi="Arial" w:cs="Arial"/>
          <w:sz w:val="22"/>
          <w:szCs w:val="22"/>
        </w:rPr>
        <w:t> </w:t>
      </w:r>
      <w:r w:rsidRPr="002E7747">
        <w:rPr>
          <w:rFonts w:ascii="Arial" w:hAnsi="Arial" w:cs="Arial"/>
          <w:sz w:val="22"/>
          <w:szCs w:val="22"/>
        </w:rPr>
        <w:t>charakterze rozwojowym oraz zapewnienie dodatkowych źródeł finansowania tego typu przedsięwzięć (m.in. środki polityki spójności UE, budżetu państwa, środki własne JST, „</w:t>
      </w:r>
      <w:proofErr w:type="spellStart"/>
      <w:r w:rsidRPr="002E7747">
        <w:rPr>
          <w:rFonts w:ascii="Arial" w:hAnsi="Arial" w:cs="Arial"/>
          <w:sz w:val="22"/>
          <w:szCs w:val="22"/>
        </w:rPr>
        <w:t>janosikowe</w:t>
      </w:r>
      <w:proofErr w:type="spellEnd"/>
      <w:r w:rsidRPr="002E7747">
        <w:rPr>
          <w:rFonts w:ascii="Arial" w:hAnsi="Arial" w:cs="Arial"/>
          <w:sz w:val="22"/>
          <w:szCs w:val="22"/>
        </w:rPr>
        <w:t xml:space="preserve">” w nowej formule, środki prywatne); </w:t>
      </w:r>
    </w:p>
    <w:p w:rsidR="00DB34C3" w:rsidRPr="001C36CD" w:rsidRDefault="00DB34C3" w:rsidP="001C36CD">
      <w:pPr>
        <w:pStyle w:val="Default"/>
        <w:numPr>
          <w:ilvl w:val="0"/>
          <w:numId w:val="72"/>
        </w:numPr>
        <w:spacing w:after="240" w:line="360" w:lineRule="auto"/>
        <w:ind w:left="714" w:hanging="357"/>
        <w:rPr>
          <w:rFonts w:ascii="Arial" w:hAnsi="Arial" w:cs="Arial"/>
          <w:bCs/>
          <w:iCs/>
          <w:sz w:val="22"/>
          <w:szCs w:val="22"/>
        </w:rPr>
      </w:pPr>
      <w:r w:rsidRPr="002E7747">
        <w:rPr>
          <w:rFonts w:ascii="Arial" w:hAnsi="Arial" w:cs="Arial"/>
          <w:bCs/>
          <w:iCs/>
          <w:sz w:val="22"/>
          <w:szCs w:val="22"/>
        </w:rPr>
        <w:t>Wzmocnienie roli miast w świadczeniu ponadlokalnych usług publicznych.</w:t>
      </w:r>
    </w:p>
    <w:p w:rsidR="00DB34C3" w:rsidRPr="002E7747" w:rsidRDefault="00DB34C3" w:rsidP="002E7747">
      <w:pPr>
        <w:pStyle w:val="Default"/>
        <w:spacing w:line="360" w:lineRule="auto"/>
        <w:rPr>
          <w:rFonts w:ascii="Arial" w:hAnsi="Arial" w:cs="Arial"/>
          <w:b/>
          <w:bCs/>
          <w:iCs/>
          <w:sz w:val="22"/>
          <w:szCs w:val="22"/>
        </w:rPr>
      </w:pPr>
      <w:r w:rsidRPr="002E7747">
        <w:rPr>
          <w:rFonts w:ascii="Arial" w:hAnsi="Arial" w:cs="Arial"/>
          <w:b/>
          <w:bCs/>
          <w:iCs/>
          <w:sz w:val="22"/>
          <w:szCs w:val="22"/>
        </w:rPr>
        <w:t xml:space="preserve">CEL 3. Podniesienie skuteczności i jakości wdrażania polityk ukierunkowanych terytorialnie </w:t>
      </w:r>
    </w:p>
    <w:p w:rsidR="00DB34C3" w:rsidRPr="002E7747" w:rsidRDefault="00DB34C3" w:rsidP="002E7747">
      <w:pPr>
        <w:pStyle w:val="Default"/>
        <w:numPr>
          <w:ilvl w:val="1"/>
          <w:numId w:val="72"/>
        </w:numPr>
        <w:tabs>
          <w:tab w:val="clear" w:pos="1440"/>
          <w:tab w:val="left" w:pos="567"/>
          <w:tab w:val="num" w:pos="709"/>
        </w:tabs>
        <w:spacing w:line="360" w:lineRule="auto"/>
        <w:ind w:left="709" w:hanging="283"/>
        <w:rPr>
          <w:rFonts w:ascii="Arial" w:hAnsi="Arial" w:cs="Arial"/>
          <w:b/>
          <w:bCs/>
          <w:sz w:val="22"/>
          <w:szCs w:val="22"/>
        </w:rPr>
      </w:pPr>
      <w:r w:rsidRPr="002E7747">
        <w:rPr>
          <w:rFonts w:ascii="Arial" w:hAnsi="Arial" w:cs="Arial"/>
          <w:b/>
          <w:bCs/>
          <w:sz w:val="22"/>
          <w:szCs w:val="22"/>
        </w:rPr>
        <w:lastRenderedPageBreak/>
        <w:t xml:space="preserve">Wzmocnienie sprawności administracyjnej samorządów terytorialnych oraz partnerstw z innymi podmiotami do prowadzenia działań rozwojowych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73"/>
        </w:numPr>
        <w:spacing w:after="13" w:line="360" w:lineRule="auto"/>
        <w:rPr>
          <w:rFonts w:ascii="Arial" w:hAnsi="Arial" w:cs="Arial"/>
          <w:sz w:val="22"/>
          <w:szCs w:val="22"/>
        </w:rPr>
      </w:pPr>
      <w:r w:rsidRPr="002E7747">
        <w:rPr>
          <w:rFonts w:ascii="Arial" w:hAnsi="Arial" w:cs="Arial"/>
          <w:sz w:val="22"/>
          <w:szCs w:val="22"/>
        </w:rPr>
        <w:t xml:space="preserve">Wzmocnienie roli Wojewódzkich Rad Dialogu Społecznego w kreowaniu warunków sprzyjających rozwojowi społeczno-gospodarczemu regionów; </w:t>
      </w:r>
    </w:p>
    <w:p w:rsidR="00DB34C3" w:rsidRPr="002E7747" w:rsidRDefault="00DB34C3" w:rsidP="002E7747">
      <w:pPr>
        <w:pStyle w:val="Default"/>
        <w:numPr>
          <w:ilvl w:val="0"/>
          <w:numId w:val="73"/>
        </w:numPr>
        <w:spacing w:after="13" w:line="360" w:lineRule="auto"/>
        <w:rPr>
          <w:rFonts w:ascii="Arial" w:hAnsi="Arial" w:cs="Arial"/>
          <w:sz w:val="22"/>
          <w:szCs w:val="22"/>
        </w:rPr>
      </w:pPr>
      <w:r w:rsidRPr="002E7747">
        <w:rPr>
          <w:rFonts w:ascii="Arial" w:hAnsi="Arial" w:cs="Arial"/>
          <w:sz w:val="22"/>
          <w:szCs w:val="22"/>
        </w:rPr>
        <w:t>Zbudowanie systemu kompleksowego doradztwa dla gmin (sieć krajowego i</w:t>
      </w:r>
      <w:r w:rsidR="00F06CDB" w:rsidRPr="002E7747">
        <w:rPr>
          <w:rFonts w:ascii="Arial" w:hAnsi="Arial" w:cs="Arial"/>
          <w:sz w:val="22"/>
          <w:szCs w:val="22"/>
        </w:rPr>
        <w:t> </w:t>
      </w:r>
      <w:r w:rsidRPr="002E7747">
        <w:rPr>
          <w:rFonts w:ascii="Arial" w:hAnsi="Arial" w:cs="Arial"/>
          <w:sz w:val="22"/>
          <w:szCs w:val="22"/>
        </w:rPr>
        <w:t xml:space="preserve">regionalnych centrów doradztwa) w zakresie m.in. zamówień publicznych, prawa europejskiego, przygotowania inwestycji do realizacji, pozyskiwania środków finansowych na realizację projektów rozwojowych, dostarczania dobrych praktyk (m.in. w zakresie konsultacji społecznych, partycypacyjnego planowania przestrzennego, budżetu partycypacyjnego, innowacyjnych sposobów dostarczania usług publicznych, współpracy z przedsiębiorcami); </w:t>
      </w:r>
    </w:p>
    <w:p w:rsidR="00DB34C3" w:rsidRPr="002E7747" w:rsidRDefault="00DB34C3" w:rsidP="002E7747">
      <w:pPr>
        <w:pStyle w:val="Default"/>
        <w:numPr>
          <w:ilvl w:val="0"/>
          <w:numId w:val="73"/>
        </w:numPr>
        <w:spacing w:line="360" w:lineRule="auto"/>
        <w:rPr>
          <w:rFonts w:ascii="Arial" w:hAnsi="Arial" w:cs="Arial"/>
          <w:bCs/>
          <w:iCs/>
          <w:sz w:val="22"/>
          <w:szCs w:val="22"/>
        </w:rPr>
      </w:pPr>
      <w:r w:rsidRPr="002E7747">
        <w:rPr>
          <w:rFonts w:ascii="Arial" w:hAnsi="Arial" w:cs="Arial"/>
          <w:bCs/>
          <w:iCs/>
          <w:sz w:val="22"/>
          <w:szCs w:val="22"/>
        </w:rPr>
        <w:t xml:space="preserve">Upowszechnienie dobrych praktyk dotyczących narzędzi wspierania rozwoju przedsiębiorczości, np. wykorzystanie dostępnych instrumentów gospodarki nieruchomościami gminnymi i planowania przestrzennego do tworzenia </w:t>
      </w:r>
      <w:proofErr w:type="spellStart"/>
      <w:r w:rsidRPr="002E7747">
        <w:rPr>
          <w:rFonts w:ascii="Arial" w:hAnsi="Arial" w:cs="Arial"/>
          <w:bCs/>
          <w:iCs/>
          <w:sz w:val="22"/>
          <w:szCs w:val="22"/>
        </w:rPr>
        <w:t>mikrostref</w:t>
      </w:r>
      <w:proofErr w:type="spellEnd"/>
      <w:r w:rsidRPr="002E7747">
        <w:rPr>
          <w:rFonts w:ascii="Arial" w:hAnsi="Arial" w:cs="Arial"/>
          <w:bCs/>
          <w:iCs/>
          <w:sz w:val="22"/>
          <w:szCs w:val="22"/>
        </w:rPr>
        <w:t xml:space="preserve"> aktywności gospodarczej, centrów handlu lokalnego; modelowania efektywnej współpracy samorządów z przedsiębiorcami, współpracy ze szkołami i uczelniami w</w:t>
      </w:r>
      <w:r w:rsidR="00F06CDB" w:rsidRPr="002E7747">
        <w:rPr>
          <w:rFonts w:ascii="Arial" w:hAnsi="Arial" w:cs="Arial"/>
          <w:bCs/>
          <w:iCs/>
          <w:sz w:val="22"/>
          <w:szCs w:val="22"/>
        </w:rPr>
        <w:t> </w:t>
      </w:r>
      <w:r w:rsidRPr="002E7747">
        <w:rPr>
          <w:rFonts w:ascii="Arial" w:hAnsi="Arial" w:cs="Arial"/>
          <w:bCs/>
          <w:iCs/>
          <w:sz w:val="22"/>
          <w:szCs w:val="22"/>
        </w:rPr>
        <w:t xml:space="preserve">regionie w celu zapewnienia kształcenia na potrzeby lokalnych MŚP, przekwalifikowania osób odchodzących z rolnictwa, wykorzystania doświadczenia zawodowego seniorów; </w:t>
      </w:r>
    </w:p>
    <w:p w:rsidR="00DB34C3" w:rsidRPr="002E7747" w:rsidRDefault="00DB34C3" w:rsidP="002E7747">
      <w:pPr>
        <w:pStyle w:val="Default"/>
        <w:numPr>
          <w:ilvl w:val="0"/>
          <w:numId w:val="73"/>
        </w:numPr>
        <w:spacing w:after="13" w:line="360" w:lineRule="auto"/>
        <w:rPr>
          <w:rFonts w:ascii="Arial" w:hAnsi="Arial" w:cs="Arial"/>
          <w:sz w:val="22"/>
          <w:szCs w:val="22"/>
        </w:rPr>
      </w:pPr>
      <w:r w:rsidRPr="002E7747">
        <w:rPr>
          <w:rFonts w:ascii="Arial" w:hAnsi="Arial" w:cs="Arial"/>
          <w:sz w:val="22"/>
          <w:szCs w:val="22"/>
        </w:rPr>
        <w:t>Lepsze powiązanie analiz przygotowywanych przez krajowe i regionalne obserwatoria terytorialne (KOT, ROT) z trendami rozwoju społeczno-gospodarczego regionów, w tym uwzględnienie w badaniach obszarów koncentracji wyzwań rozwojowych SOR; dostarczanie rekomendacji dla polityki rozwoju, oraz dyskusja, m.in. na krajowym i</w:t>
      </w:r>
      <w:r w:rsidR="00F06CDB" w:rsidRPr="002E7747">
        <w:rPr>
          <w:rFonts w:ascii="Arial" w:hAnsi="Arial" w:cs="Arial"/>
          <w:sz w:val="22"/>
          <w:szCs w:val="22"/>
        </w:rPr>
        <w:t> </w:t>
      </w:r>
      <w:r w:rsidRPr="002E7747">
        <w:rPr>
          <w:rFonts w:ascii="Arial" w:hAnsi="Arial" w:cs="Arial"/>
          <w:sz w:val="22"/>
          <w:szCs w:val="22"/>
        </w:rPr>
        <w:t xml:space="preserve">regionalnych forach terytorialnych (RFT i KFT) dotycząca kluczowych aspektów polityki rozwoju; </w:t>
      </w:r>
    </w:p>
    <w:p w:rsidR="00DB34C3" w:rsidRPr="002E7747" w:rsidRDefault="00DB34C3" w:rsidP="002E7747">
      <w:pPr>
        <w:pStyle w:val="Default"/>
        <w:numPr>
          <w:ilvl w:val="0"/>
          <w:numId w:val="73"/>
        </w:numPr>
        <w:spacing w:after="13" w:line="360" w:lineRule="auto"/>
        <w:rPr>
          <w:rFonts w:ascii="Arial" w:hAnsi="Arial" w:cs="Arial"/>
          <w:sz w:val="22"/>
          <w:szCs w:val="22"/>
        </w:rPr>
      </w:pPr>
      <w:r w:rsidRPr="002E7747">
        <w:rPr>
          <w:rFonts w:ascii="Arial" w:hAnsi="Arial" w:cs="Arial"/>
          <w:sz w:val="22"/>
          <w:szCs w:val="22"/>
        </w:rPr>
        <w:t xml:space="preserve">Poprawa jakości dialogu na poziomie powiatowym w celu zapewnienia spójności gminnych strategii rozwojowych, wypracowania wspólnej strategii dla danego obszaru, uzgadniania kierunków rozwoju, kluczowych inwestycji i działań rozwojowych oraz ich wpływu na sąsiadujące gminy, organizację usług publicznych, wsparcie rozwoju przedsiębiorczości; </w:t>
      </w:r>
    </w:p>
    <w:p w:rsidR="00DB34C3" w:rsidRPr="002E7747" w:rsidRDefault="00DB34C3" w:rsidP="002E7747">
      <w:pPr>
        <w:pStyle w:val="Default"/>
        <w:numPr>
          <w:ilvl w:val="0"/>
          <w:numId w:val="73"/>
        </w:numPr>
        <w:spacing w:after="13" w:line="360" w:lineRule="auto"/>
        <w:rPr>
          <w:rFonts w:ascii="Arial" w:hAnsi="Arial" w:cs="Arial"/>
          <w:sz w:val="22"/>
          <w:szCs w:val="22"/>
        </w:rPr>
      </w:pPr>
      <w:r w:rsidRPr="002E7747">
        <w:rPr>
          <w:rFonts w:ascii="Arial" w:hAnsi="Arial" w:cs="Arial"/>
          <w:sz w:val="22"/>
          <w:szCs w:val="22"/>
        </w:rPr>
        <w:t xml:space="preserve">Podniesienie jakości decyzji publicznych poprzez objęcie szkoleniami radnych (w tym likwidacja przeszkód prawnych umożliwiających prowadzenie szkoleń dla radnych, np. poprzez dysponowanie przez radę budżetem na szkolenia, pomoc biura w obsłudze radnych, upowszechnienie dobrych praktyk szkoleń radnych); </w:t>
      </w:r>
    </w:p>
    <w:p w:rsidR="00DB34C3" w:rsidRPr="002E7747" w:rsidRDefault="00DB34C3" w:rsidP="002E7747">
      <w:pPr>
        <w:pStyle w:val="Default"/>
        <w:numPr>
          <w:ilvl w:val="0"/>
          <w:numId w:val="73"/>
        </w:numPr>
        <w:spacing w:line="360" w:lineRule="auto"/>
        <w:rPr>
          <w:rFonts w:ascii="Arial" w:hAnsi="Arial" w:cs="Arial"/>
          <w:bCs/>
          <w:iCs/>
          <w:sz w:val="22"/>
          <w:szCs w:val="22"/>
        </w:rPr>
      </w:pPr>
      <w:r w:rsidRPr="002E7747">
        <w:rPr>
          <w:rFonts w:ascii="Arial" w:hAnsi="Arial" w:cs="Arial"/>
          <w:bCs/>
          <w:iCs/>
          <w:sz w:val="22"/>
          <w:szCs w:val="22"/>
        </w:rPr>
        <w:t>Poprawa umiejętności zarządzania finansowego i utrzymania długookresowej równowagi finansowej w samorządach poprzez zastosowanie narzędzi prognozowania finansowego.</w:t>
      </w:r>
    </w:p>
    <w:p w:rsidR="00DB34C3" w:rsidRPr="002E7747" w:rsidRDefault="00DB34C3" w:rsidP="002E7747">
      <w:pPr>
        <w:pStyle w:val="Default"/>
        <w:numPr>
          <w:ilvl w:val="1"/>
          <w:numId w:val="73"/>
        </w:numPr>
        <w:tabs>
          <w:tab w:val="clear" w:pos="1440"/>
          <w:tab w:val="num" w:pos="709"/>
        </w:tabs>
        <w:spacing w:line="360" w:lineRule="auto"/>
        <w:ind w:hanging="1014"/>
        <w:rPr>
          <w:rFonts w:ascii="Arial" w:hAnsi="Arial" w:cs="Arial"/>
          <w:b/>
          <w:bCs/>
          <w:sz w:val="22"/>
          <w:szCs w:val="22"/>
        </w:rPr>
      </w:pPr>
      <w:r w:rsidRPr="002E7747">
        <w:rPr>
          <w:rFonts w:ascii="Arial" w:hAnsi="Arial" w:cs="Arial"/>
          <w:b/>
          <w:bCs/>
          <w:sz w:val="22"/>
          <w:szCs w:val="22"/>
        </w:rPr>
        <w:t xml:space="preserve">Poprawa organizacji świadczenia usług publicznych na poziomie lokalnym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0"/>
          <w:numId w:val="74"/>
        </w:numPr>
        <w:spacing w:after="13" w:line="360" w:lineRule="auto"/>
        <w:rPr>
          <w:rFonts w:ascii="Arial" w:hAnsi="Arial" w:cs="Arial"/>
          <w:sz w:val="22"/>
          <w:szCs w:val="22"/>
        </w:rPr>
      </w:pPr>
      <w:r w:rsidRPr="002E7747">
        <w:rPr>
          <w:rFonts w:ascii="Arial" w:hAnsi="Arial" w:cs="Arial"/>
          <w:sz w:val="22"/>
          <w:szCs w:val="22"/>
        </w:rPr>
        <w:t xml:space="preserve">Upowszechnienie wśród samorządów gminnych stosowania dostępnych, przetestowanych systemów pozyskiwania danych służących monitoringowi jakości usług publicznych i </w:t>
      </w:r>
      <w:r w:rsidRPr="002E7747">
        <w:rPr>
          <w:rFonts w:ascii="Arial" w:hAnsi="Arial" w:cs="Arial"/>
          <w:sz w:val="22"/>
          <w:szCs w:val="22"/>
        </w:rPr>
        <w:lastRenderedPageBreak/>
        <w:t>jakości życia oraz zastosowanie zachęt dla JST do regularnego monitorowania tego obszaru w celu lepszego dostosowania usług do sytuacji lokalnej i</w:t>
      </w:r>
      <w:r w:rsidR="00F06CDB" w:rsidRPr="002E7747">
        <w:rPr>
          <w:rFonts w:ascii="Arial" w:hAnsi="Arial" w:cs="Arial"/>
          <w:sz w:val="22"/>
          <w:szCs w:val="22"/>
        </w:rPr>
        <w:t> </w:t>
      </w:r>
      <w:r w:rsidRPr="002E7747">
        <w:rPr>
          <w:rFonts w:ascii="Arial" w:hAnsi="Arial" w:cs="Arial"/>
          <w:sz w:val="22"/>
          <w:szCs w:val="22"/>
        </w:rPr>
        <w:t xml:space="preserve">oczekiwań obywateli; </w:t>
      </w:r>
    </w:p>
    <w:p w:rsidR="00DB34C3" w:rsidRPr="002E7747" w:rsidRDefault="00DB34C3" w:rsidP="002E7747">
      <w:pPr>
        <w:pStyle w:val="Default"/>
        <w:numPr>
          <w:ilvl w:val="0"/>
          <w:numId w:val="74"/>
        </w:numPr>
        <w:spacing w:after="13" w:line="360" w:lineRule="auto"/>
        <w:rPr>
          <w:rFonts w:ascii="Arial" w:hAnsi="Arial" w:cs="Arial"/>
          <w:sz w:val="22"/>
          <w:szCs w:val="22"/>
        </w:rPr>
      </w:pPr>
      <w:r w:rsidRPr="002E7747">
        <w:rPr>
          <w:rFonts w:ascii="Arial" w:hAnsi="Arial" w:cs="Arial"/>
          <w:sz w:val="22"/>
          <w:szCs w:val="22"/>
        </w:rPr>
        <w:t>Poprawa współpracy gmin sąsiadujących w zakresie do</w:t>
      </w:r>
      <w:r w:rsidR="00F06CDB" w:rsidRPr="002E7747">
        <w:rPr>
          <w:rFonts w:ascii="Arial" w:hAnsi="Arial" w:cs="Arial"/>
          <w:sz w:val="22"/>
          <w:szCs w:val="22"/>
        </w:rPr>
        <w:t>starczania usług technicznych i </w:t>
      </w:r>
      <w:r w:rsidRPr="002E7747">
        <w:rPr>
          <w:rFonts w:ascii="Arial" w:hAnsi="Arial" w:cs="Arial"/>
          <w:sz w:val="22"/>
          <w:szCs w:val="22"/>
        </w:rPr>
        <w:t xml:space="preserve">społecznych, adaptacja dobrych praktyk w zakresie podnoszenia jakości i dostępności usług publicznych (w tym innowacyjne sposoby świadczenia usług); </w:t>
      </w:r>
    </w:p>
    <w:p w:rsidR="00DB34C3" w:rsidRPr="002E7747" w:rsidRDefault="00DB34C3" w:rsidP="002E7747">
      <w:pPr>
        <w:pStyle w:val="Default"/>
        <w:numPr>
          <w:ilvl w:val="0"/>
          <w:numId w:val="74"/>
        </w:numPr>
        <w:spacing w:after="13" w:line="360" w:lineRule="auto"/>
        <w:rPr>
          <w:rFonts w:ascii="Arial" w:hAnsi="Arial" w:cs="Arial"/>
          <w:sz w:val="22"/>
          <w:szCs w:val="22"/>
        </w:rPr>
      </w:pPr>
      <w:r w:rsidRPr="002E7747">
        <w:rPr>
          <w:rFonts w:ascii="Arial" w:hAnsi="Arial" w:cs="Arial"/>
          <w:sz w:val="22"/>
          <w:szCs w:val="22"/>
        </w:rPr>
        <w:t>Integracja baz danych istniejących na poziomie gminnym, powiatowym, wojewódzkim w</w:t>
      </w:r>
      <w:r w:rsidR="00F06CDB" w:rsidRPr="002E7747">
        <w:rPr>
          <w:rFonts w:ascii="Arial" w:hAnsi="Arial" w:cs="Arial"/>
          <w:sz w:val="22"/>
          <w:szCs w:val="22"/>
        </w:rPr>
        <w:t> </w:t>
      </w:r>
      <w:r w:rsidRPr="002E7747">
        <w:rPr>
          <w:rFonts w:ascii="Arial" w:hAnsi="Arial" w:cs="Arial"/>
          <w:sz w:val="22"/>
          <w:szCs w:val="22"/>
        </w:rPr>
        <w:t xml:space="preserve">celu lepszego diagnozowania potrzeb i efektywniejszego wydatkowania środków publicznych; </w:t>
      </w:r>
    </w:p>
    <w:p w:rsidR="00DB34C3" w:rsidRPr="002E7747" w:rsidRDefault="00DB34C3" w:rsidP="002E7747">
      <w:pPr>
        <w:pStyle w:val="Default"/>
        <w:numPr>
          <w:ilvl w:val="0"/>
          <w:numId w:val="74"/>
        </w:numPr>
        <w:spacing w:line="360" w:lineRule="auto"/>
        <w:rPr>
          <w:rFonts w:ascii="Arial" w:hAnsi="Arial" w:cs="Arial"/>
          <w:bCs/>
          <w:iCs/>
          <w:sz w:val="22"/>
          <w:szCs w:val="22"/>
        </w:rPr>
      </w:pPr>
      <w:r w:rsidRPr="002E7747">
        <w:rPr>
          <w:rFonts w:ascii="Arial" w:hAnsi="Arial" w:cs="Arial"/>
          <w:bCs/>
          <w:iCs/>
          <w:sz w:val="22"/>
          <w:szCs w:val="22"/>
        </w:rPr>
        <w:t>Pilotażowe projekty integrujące działania instytucji i organizacji lokalnych na rzecz świadczenia usług społecznych, np. usług opiekuńczych, integracyjnych, zatrudnieniowych, profilaktyki zdrowotnej.</w:t>
      </w:r>
    </w:p>
    <w:p w:rsidR="00DB34C3" w:rsidRPr="002E7747" w:rsidRDefault="00DB34C3" w:rsidP="002E7747">
      <w:pPr>
        <w:pStyle w:val="Default"/>
        <w:numPr>
          <w:ilvl w:val="1"/>
          <w:numId w:val="74"/>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Wzmocnienie zintegrowanego podejścia do rozwoju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2"/>
          <w:numId w:val="74"/>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Zastosowanie w szerszej skali zintegrowanych działań i instrumentów terytorialnych na rzecz rozwoju obszarów zagrożonych trwałą marginalizacją i średnich miast tracących funkcje społeczno-gospodarcze (m.in. poprzez mechanizm zintegrowanego programu rozwoju); </w:t>
      </w:r>
    </w:p>
    <w:p w:rsidR="00DB34C3" w:rsidRPr="002E7747" w:rsidRDefault="00DB34C3" w:rsidP="002E7747">
      <w:pPr>
        <w:pStyle w:val="Default"/>
        <w:numPr>
          <w:ilvl w:val="2"/>
          <w:numId w:val="74"/>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Przygotowanie i wdrożenie projektów oraz programów pilotażowych dla wypracowania modelowych rozwiązań zapewniających skuteczną </w:t>
      </w:r>
      <w:proofErr w:type="spellStart"/>
      <w:r w:rsidRPr="002E7747">
        <w:rPr>
          <w:rFonts w:ascii="Arial" w:hAnsi="Arial" w:cs="Arial"/>
          <w:sz w:val="22"/>
          <w:szCs w:val="22"/>
        </w:rPr>
        <w:t>terytorializację</w:t>
      </w:r>
      <w:proofErr w:type="spellEnd"/>
      <w:r w:rsidRPr="002E7747">
        <w:rPr>
          <w:rFonts w:ascii="Arial" w:hAnsi="Arial" w:cs="Arial"/>
          <w:sz w:val="22"/>
          <w:szCs w:val="22"/>
        </w:rPr>
        <w:t xml:space="preserve"> interwencji polityk publicznych; </w:t>
      </w:r>
    </w:p>
    <w:p w:rsidR="00DB34C3" w:rsidRPr="002E7747" w:rsidRDefault="00DB34C3" w:rsidP="002E7747">
      <w:pPr>
        <w:pStyle w:val="Default"/>
        <w:numPr>
          <w:ilvl w:val="2"/>
          <w:numId w:val="74"/>
        </w:numPr>
        <w:tabs>
          <w:tab w:val="clear" w:pos="216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Wzmocnienie współpracy na obszarze funkcjonalnym poprzez realizację wspólnych przedsięwzięć m.in. w ramach strategii ponadregionalnych; </w:t>
      </w:r>
    </w:p>
    <w:p w:rsidR="00DB34C3" w:rsidRPr="002E7747" w:rsidRDefault="00DB34C3" w:rsidP="002E7747">
      <w:pPr>
        <w:pStyle w:val="Default"/>
        <w:numPr>
          <w:ilvl w:val="2"/>
          <w:numId w:val="74"/>
        </w:numPr>
        <w:tabs>
          <w:tab w:val="clear" w:pos="2160"/>
          <w:tab w:val="num" w:pos="709"/>
        </w:tabs>
        <w:spacing w:line="360" w:lineRule="auto"/>
        <w:ind w:left="709" w:hanging="283"/>
        <w:rPr>
          <w:rFonts w:ascii="Arial" w:hAnsi="Arial" w:cs="Arial"/>
          <w:bCs/>
          <w:iCs/>
          <w:sz w:val="22"/>
          <w:szCs w:val="22"/>
        </w:rPr>
      </w:pPr>
      <w:r w:rsidRPr="002E7747">
        <w:rPr>
          <w:rFonts w:ascii="Arial" w:hAnsi="Arial" w:cs="Arial"/>
          <w:bCs/>
          <w:iCs/>
          <w:sz w:val="22"/>
          <w:szCs w:val="22"/>
        </w:rPr>
        <w:t>Usprawnienie systemu partnerstwa (odnowiony kontrakt terytorialny) – mechanizmu uzgadniania najistotniejszych przedsięwzięć rozwojowych finansowanych przy współudziale rządu i samorządów terytorialnych.</w:t>
      </w:r>
    </w:p>
    <w:p w:rsidR="00DB34C3" w:rsidRPr="002E7747" w:rsidRDefault="00DB34C3" w:rsidP="002E7747">
      <w:pPr>
        <w:pStyle w:val="Default"/>
        <w:numPr>
          <w:ilvl w:val="1"/>
          <w:numId w:val="75"/>
        </w:numPr>
        <w:tabs>
          <w:tab w:val="clear" w:pos="1440"/>
          <w:tab w:val="num" w:pos="709"/>
        </w:tabs>
        <w:spacing w:line="360" w:lineRule="auto"/>
        <w:ind w:left="709" w:hanging="283"/>
        <w:rPr>
          <w:rFonts w:ascii="Arial" w:hAnsi="Arial" w:cs="Arial"/>
          <w:b/>
          <w:bCs/>
          <w:sz w:val="22"/>
          <w:szCs w:val="22"/>
        </w:rPr>
      </w:pPr>
      <w:r w:rsidRPr="002E7747">
        <w:rPr>
          <w:rFonts w:ascii="Arial" w:hAnsi="Arial" w:cs="Arial"/>
          <w:b/>
          <w:bCs/>
          <w:sz w:val="22"/>
          <w:szCs w:val="22"/>
        </w:rPr>
        <w:t xml:space="preserve">Racjonalizacja i zwiększenie efektywności finansowania polityk ukierunkowanych terytorialnie </w:t>
      </w:r>
    </w:p>
    <w:p w:rsidR="00DB34C3" w:rsidRPr="00B343A9" w:rsidRDefault="00DB34C3" w:rsidP="002E7747">
      <w:pPr>
        <w:pStyle w:val="Default"/>
        <w:spacing w:line="360" w:lineRule="auto"/>
        <w:rPr>
          <w:rFonts w:ascii="Arial" w:hAnsi="Arial" w:cs="Arial"/>
          <w:sz w:val="22"/>
          <w:szCs w:val="22"/>
        </w:rPr>
      </w:pPr>
      <w:r w:rsidRPr="00B343A9">
        <w:rPr>
          <w:rFonts w:ascii="Arial" w:hAnsi="Arial" w:cs="Arial"/>
          <w:sz w:val="22"/>
          <w:szCs w:val="22"/>
        </w:rPr>
        <w:t xml:space="preserve">Działania: </w:t>
      </w:r>
    </w:p>
    <w:p w:rsidR="00DB34C3" w:rsidRPr="002E7747" w:rsidRDefault="00DB34C3" w:rsidP="002E7747">
      <w:pPr>
        <w:pStyle w:val="Default"/>
        <w:numPr>
          <w:ilvl w:val="2"/>
          <w:numId w:val="75"/>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t xml:space="preserve">Zwiększenie znaczenia dochodów własnych w finansowaniu działalności JST w stosunku do transferów ze szczebla centralnego, aby zachęcać JST do bardziej racjonalnego gospodarowania środkami publicznymi; </w:t>
      </w:r>
    </w:p>
    <w:p w:rsidR="00DB34C3" w:rsidRPr="002E7747" w:rsidRDefault="00DB34C3" w:rsidP="002E7747">
      <w:pPr>
        <w:pStyle w:val="Default"/>
        <w:numPr>
          <w:ilvl w:val="2"/>
          <w:numId w:val="75"/>
        </w:numPr>
        <w:tabs>
          <w:tab w:val="clear" w:pos="234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 xml:space="preserve">Lepsze ukierunkowanie terytorialne krajowych i regionalnych środków finansowych poprzez zmianę zasad finansowania rozwoju – samorządy sięgają po środki, które umożliwiają realizację priorytetów inwestycyjnych określonych w strategii, wypracowanej we współpracy z mieszkańcami; wymóg przygotowania projektów rozwojowych na podstawie aktualnej strategii/programu rozwoju, z uwzględnieniem zgodności z planem zagospodarowania przestrzennego, określonym wpływie na rozwój przedsiębiorczości, mierzalnych celach i określonym oddziaływaniu terytorialnym; </w:t>
      </w:r>
    </w:p>
    <w:p w:rsidR="00DB34C3" w:rsidRPr="002E7747" w:rsidRDefault="00DB34C3" w:rsidP="002E7747">
      <w:pPr>
        <w:pStyle w:val="Default"/>
        <w:numPr>
          <w:ilvl w:val="2"/>
          <w:numId w:val="75"/>
        </w:numPr>
        <w:tabs>
          <w:tab w:val="clear" w:pos="2340"/>
          <w:tab w:val="num" w:pos="709"/>
        </w:tabs>
        <w:spacing w:after="13" w:line="360" w:lineRule="auto"/>
        <w:ind w:left="709" w:hanging="283"/>
        <w:rPr>
          <w:rFonts w:ascii="Arial" w:hAnsi="Arial" w:cs="Arial"/>
          <w:sz w:val="22"/>
          <w:szCs w:val="22"/>
        </w:rPr>
      </w:pPr>
      <w:r w:rsidRPr="002E7747">
        <w:rPr>
          <w:rFonts w:ascii="Arial" w:hAnsi="Arial" w:cs="Arial"/>
          <w:sz w:val="22"/>
          <w:szCs w:val="22"/>
        </w:rPr>
        <w:lastRenderedPageBreak/>
        <w:t xml:space="preserve">Większe zaangażowanie środków prywatnych w realizację celów rozwojowych, wprowadzenie w szerszej skali mechanizmu płatności za rezultat i partnerstwa publiczno-prywatnego; </w:t>
      </w:r>
    </w:p>
    <w:p w:rsidR="00DB34C3" w:rsidRPr="002E7747" w:rsidRDefault="00DB34C3" w:rsidP="002E7747">
      <w:pPr>
        <w:pStyle w:val="Default"/>
        <w:numPr>
          <w:ilvl w:val="2"/>
          <w:numId w:val="75"/>
        </w:numPr>
        <w:tabs>
          <w:tab w:val="clear" w:pos="2340"/>
          <w:tab w:val="num" w:pos="709"/>
        </w:tabs>
        <w:spacing w:after="13" w:line="360" w:lineRule="auto"/>
        <w:ind w:left="709" w:hanging="283"/>
        <w:rPr>
          <w:rFonts w:ascii="Arial" w:hAnsi="Arial" w:cs="Arial"/>
          <w:bCs/>
          <w:iCs/>
          <w:sz w:val="22"/>
          <w:szCs w:val="22"/>
        </w:rPr>
      </w:pPr>
      <w:r w:rsidRPr="002E7747">
        <w:rPr>
          <w:rFonts w:ascii="Arial" w:hAnsi="Arial" w:cs="Arial"/>
          <w:bCs/>
          <w:iCs/>
          <w:sz w:val="22"/>
          <w:szCs w:val="22"/>
        </w:rPr>
        <w:t>Stopniowe dokonanie zmian w strukturze wydatków i dochodów (na poziomie budżetu państwa i samorządów) tak, aby coraz większa część wydatków rozwojowych była finansowana ze stabilnych źródeł krajowych.</w:t>
      </w:r>
    </w:p>
    <w:p w:rsidR="00DB34C3" w:rsidRPr="002E7747" w:rsidRDefault="00DB34C3" w:rsidP="002E7747">
      <w:pPr>
        <w:pStyle w:val="Tekstpodstawowy"/>
        <w:tabs>
          <w:tab w:val="left" w:pos="707"/>
        </w:tabs>
        <w:spacing w:after="0" w:line="360" w:lineRule="auto"/>
        <w:rPr>
          <w:rFonts w:ascii="Arial" w:hAnsi="Arial" w:cs="Arial"/>
          <w:sz w:val="22"/>
          <w:szCs w:val="22"/>
        </w:rPr>
      </w:pPr>
    </w:p>
    <w:p w:rsidR="009D1090" w:rsidRPr="002E7747" w:rsidRDefault="00FB7678" w:rsidP="002E7747">
      <w:pPr>
        <w:pStyle w:val="Tekstpodstawowy"/>
        <w:tabs>
          <w:tab w:val="left" w:pos="707"/>
        </w:tabs>
        <w:spacing w:after="0" w:line="360" w:lineRule="auto"/>
        <w:rPr>
          <w:rFonts w:ascii="Arial" w:eastAsia="Calibri" w:hAnsi="Arial" w:cs="Arial"/>
          <w:bCs/>
          <w:iCs/>
          <w:color w:val="000000"/>
          <w:sz w:val="22"/>
          <w:szCs w:val="22"/>
        </w:rPr>
      </w:pPr>
      <w:r w:rsidRPr="002E7747">
        <w:rPr>
          <w:rFonts w:ascii="Arial" w:eastAsia="Garamond" w:hAnsi="Arial" w:cs="Arial"/>
          <w:iCs/>
          <w:color w:val="000000"/>
          <w:sz w:val="22"/>
          <w:szCs w:val="22"/>
        </w:rPr>
        <w:tab/>
      </w:r>
      <w:r w:rsidR="009D1090" w:rsidRPr="002E7747">
        <w:rPr>
          <w:rFonts w:ascii="Arial" w:eastAsia="Garamond" w:hAnsi="Arial" w:cs="Arial"/>
          <w:iCs/>
          <w:color w:val="000000"/>
          <w:sz w:val="22"/>
          <w:szCs w:val="22"/>
        </w:rPr>
        <w:t xml:space="preserve">Na poziomie regionalnym najważniejsze wskazania zawarte są w </w:t>
      </w:r>
      <w:r w:rsidR="009D1090" w:rsidRPr="002E7747">
        <w:rPr>
          <w:rFonts w:ascii="Arial" w:eastAsia="Calibri" w:hAnsi="Arial" w:cs="Arial"/>
          <w:b/>
          <w:bCs/>
          <w:iCs/>
          <w:color w:val="000000"/>
          <w:sz w:val="22"/>
          <w:szCs w:val="22"/>
        </w:rPr>
        <w:t>Strategii Województwa</w:t>
      </w:r>
      <w:r w:rsidR="009D1090" w:rsidRPr="002E7747">
        <w:rPr>
          <w:rFonts w:ascii="Arial" w:eastAsia="Calibri" w:hAnsi="Arial" w:cs="Arial"/>
          <w:bCs/>
          <w:iCs/>
          <w:color w:val="000000"/>
          <w:sz w:val="22"/>
          <w:szCs w:val="22"/>
        </w:rPr>
        <w:t xml:space="preserve"> </w:t>
      </w:r>
      <w:r w:rsidR="009D1090" w:rsidRPr="002E7747">
        <w:rPr>
          <w:rFonts w:ascii="Arial" w:eastAsia="Calibri" w:hAnsi="Arial" w:cs="Arial"/>
          <w:b/>
          <w:bCs/>
          <w:iCs/>
          <w:color w:val="000000"/>
          <w:sz w:val="22"/>
          <w:szCs w:val="22"/>
        </w:rPr>
        <w:t>Śląskiego Śląskie 2020+</w:t>
      </w:r>
      <w:r w:rsidR="009D1090" w:rsidRPr="002E7747">
        <w:rPr>
          <w:rFonts w:ascii="Arial" w:eastAsia="Calibri" w:hAnsi="Arial" w:cs="Arial"/>
          <w:bCs/>
          <w:iCs/>
          <w:color w:val="000000"/>
          <w:sz w:val="22"/>
          <w:szCs w:val="22"/>
        </w:rPr>
        <w:t xml:space="preserve"> </w:t>
      </w:r>
      <w:r w:rsidR="002372DF" w:rsidRPr="002E7747">
        <w:rPr>
          <w:rFonts w:ascii="Arial" w:eastAsia="Calibri" w:hAnsi="Arial" w:cs="Arial"/>
          <w:bCs/>
          <w:iCs/>
          <w:color w:val="000000"/>
          <w:sz w:val="22"/>
          <w:szCs w:val="22"/>
        </w:rPr>
        <w:t>przyjętej Uchwałą sejmiku nr IV/38/2/2013 z dnia 1 lipca 2013 r.</w:t>
      </w:r>
    </w:p>
    <w:p w:rsidR="009D1090" w:rsidRPr="002E7747" w:rsidRDefault="00FB7678" w:rsidP="002E7747">
      <w:pPr>
        <w:autoSpaceDE w:val="0"/>
        <w:spacing w:line="360" w:lineRule="auto"/>
        <w:rPr>
          <w:rFonts w:ascii="Arial" w:eastAsia="Calibri" w:hAnsi="Arial" w:cs="Arial"/>
          <w:bCs/>
          <w:color w:val="000000"/>
          <w:sz w:val="22"/>
          <w:szCs w:val="22"/>
        </w:rPr>
      </w:pPr>
      <w:r w:rsidRPr="002E7747">
        <w:rPr>
          <w:rFonts w:ascii="Arial" w:eastAsia="Calibri" w:hAnsi="Arial" w:cs="Arial"/>
          <w:bCs/>
          <w:color w:val="000000"/>
          <w:sz w:val="22"/>
          <w:szCs w:val="22"/>
        </w:rPr>
        <w:tab/>
      </w:r>
      <w:r w:rsidR="009D1090" w:rsidRPr="002E7747">
        <w:rPr>
          <w:rFonts w:ascii="Arial" w:eastAsia="Calibri" w:hAnsi="Arial" w:cs="Arial"/>
          <w:bCs/>
          <w:color w:val="000000"/>
          <w:sz w:val="22"/>
          <w:szCs w:val="22"/>
        </w:rPr>
        <w:t>Wyznaczony został w niej obszar funkcjonalny otaczający Częstochowę – Subregion Północny oraz Aglomeracja Częstochowska. Do Aglomeracji Częstochowskiej zakwalifikowana została jedynie Częstochowa. W skład jej bezpośredniego otoczenia funkcjonalnego wchodzą gminy: Mstów, Olsztyn, Rędziny, Kłomnice, Mykanów, Przyrów, Kruszyna, Blachownia, Konopiska, Poczesna, Janów. Aglomeracja Częstochowska to obszar organizacji usług publicznych o znaczeniu krajowym. Częstocho</w:t>
      </w:r>
      <w:r w:rsidRPr="002E7747">
        <w:rPr>
          <w:rFonts w:ascii="Arial" w:eastAsia="Calibri" w:hAnsi="Arial" w:cs="Arial"/>
          <w:bCs/>
          <w:color w:val="000000"/>
          <w:sz w:val="22"/>
          <w:szCs w:val="22"/>
        </w:rPr>
        <w:t xml:space="preserve">wa określona została także jako </w:t>
      </w:r>
      <w:r w:rsidR="009D1090" w:rsidRPr="002E7747">
        <w:rPr>
          <w:rFonts w:ascii="Arial" w:eastAsia="Calibri" w:hAnsi="Arial" w:cs="Arial"/>
          <w:bCs/>
          <w:color w:val="000000"/>
          <w:sz w:val="22"/>
          <w:szCs w:val="22"/>
        </w:rPr>
        <w:t>obszar wymagający</w:t>
      </w:r>
      <w:r w:rsidR="002E7747">
        <w:rPr>
          <w:rFonts w:ascii="Arial" w:eastAsia="Calibri" w:hAnsi="Arial" w:cs="Arial"/>
          <w:bCs/>
          <w:color w:val="000000"/>
          <w:sz w:val="22"/>
          <w:szCs w:val="22"/>
        </w:rPr>
        <w:t xml:space="preserve"> </w:t>
      </w:r>
      <w:r w:rsidR="009D1090" w:rsidRPr="002E7747">
        <w:rPr>
          <w:rFonts w:ascii="Arial" w:eastAsia="Calibri" w:hAnsi="Arial" w:cs="Arial"/>
          <w:bCs/>
          <w:color w:val="000000"/>
          <w:sz w:val="22"/>
          <w:szCs w:val="22"/>
        </w:rPr>
        <w:t>rewitalizacji.</w:t>
      </w:r>
    </w:p>
    <w:p w:rsidR="009D1090" w:rsidRPr="002E7747" w:rsidRDefault="009D1090" w:rsidP="002E7747">
      <w:pPr>
        <w:pStyle w:val="Default"/>
        <w:spacing w:line="360" w:lineRule="auto"/>
        <w:rPr>
          <w:rFonts w:ascii="Arial" w:hAnsi="Arial" w:cs="Arial"/>
          <w:bCs/>
          <w:sz w:val="22"/>
          <w:szCs w:val="22"/>
        </w:rPr>
      </w:pPr>
      <w:r w:rsidRPr="002E7747">
        <w:rPr>
          <w:rFonts w:ascii="Arial" w:hAnsi="Arial" w:cs="Arial"/>
          <w:bCs/>
          <w:sz w:val="22"/>
          <w:szCs w:val="22"/>
        </w:rPr>
        <w:t>Wizja rozwoju regionu zakłada:</w:t>
      </w:r>
    </w:p>
    <w:p w:rsidR="009D1090" w:rsidRPr="002E7747" w:rsidRDefault="009D1090" w:rsidP="002E7747">
      <w:pPr>
        <w:pStyle w:val="Default"/>
        <w:spacing w:line="360" w:lineRule="auto"/>
        <w:rPr>
          <w:rFonts w:ascii="Arial" w:hAnsi="Arial" w:cs="Arial"/>
          <w:bCs/>
          <w:i/>
          <w:iCs/>
          <w:sz w:val="22"/>
          <w:szCs w:val="22"/>
        </w:rPr>
      </w:pPr>
      <w:r w:rsidRPr="002E7747">
        <w:rPr>
          <w:rFonts w:ascii="Arial" w:hAnsi="Arial" w:cs="Arial"/>
          <w:bCs/>
          <w:i/>
          <w:iCs/>
          <w:sz w:val="22"/>
          <w:szCs w:val="22"/>
        </w:rPr>
        <w:t>„Województwo śląskie będzie regionem zrównoważonego i trwałego rozwoju stwarzającym mieszkańcom korzystne warunki życia w oparciu o dostęp do usług publicznych o wysokim standardzie, o nowoczesnej i zaawansowanej technologicznie gospodarce oraz istotnym partnerem w procesie rozwoju Europy wykorzystującym zróżnicowane potencjały terytorialne i</w:t>
      </w:r>
      <w:r w:rsidR="00FB7678" w:rsidRPr="002E7747">
        <w:rPr>
          <w:rFonts w:ascii="Arial" w:hAnsi="Arial" w:cs="Arial"/>
          <w:bCs/>
          <w:i/>
          <w:iCs/>
          <w:sz w:val="22"/>
          <w:szCs w:val="22"/>
        </w:rPr>
        <w:t> </w:t>
      </w:r>
      <w:r w:rsidRPr="002E7747">
        <w:rPr>
          <w:rFonts w:ascii="Arial" w:hAnsi="Arial" w:cs="Arial"/>
          <w:bCs/>
          <w:i/>
          <w:iCs/>
          <w:sz w:val="22"/>
          <w:szCs w:val="22"/>
        </w:rPr>
        <w:t xml:space="preserve">synergię pomiędzy partnerami procesu rozwoju. </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i/>
          <w:iCs/>
          <w:sz w:val="22"/>
          <w:szCs w:val="22"/>
        </w:rPr>
        <w:t>Osiągnięcie tak nakreślonej wizji rozwoju poprzez wykorzystanie i wzmocnienie posiadanych pozytywnych wartości, usuwanie barier rozwojowych oraz kreowanie nowych wartości oznacza, iż województwo śląskie będzie regionem:</w:t>
      </w:r>
      <w:r w:rsidRPr="002E7747">
        <w:rPr>
          <w:rFonts w:ascii="Arial" w:hAnsi="Arial" w:cs="Arial"/>
          <w:sz w:val="22"/>
          <w:szCs w:val="22"/>
        </w:rPr>
        <w:t xml:space="preserve"> </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stwarzającym szanse rozwojowe mieszkańcom, dającym poczucie bezpieczeństwa publicznego, zdrowotnego i socjalnego;</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którego mieszkańców cechuje otwartość, tolerancja, solidaryzm społeczny, przedsiębiorczość, wysokie kompetencje, zdolność adaptacyjna i kreacyjna, mobilność zawodowa, ugruntowana tożsamość kulturowa i wysoki stopień identyfikacji z</w:t>
      </w:r>
      <w:r w:rsidR="00FB7678" w:rsidRPr="002E7747">
        <w:rPr>
          <w:rFonts w:ascii="Arial" w:hAnsi="Arial" w:cs="Arial"/>
          <w:i/>
          <w:iCs/>
          <w:sz w:val="22"/>
          <w:szCs w:val="22"/>
        </w:rPr>
        <w:t> </w:t>
      </w:r>
      <w:r w:rsidRPr="002E7747">
        <w:rPr>
          <w:rFonts w:ascii="Arial" w:hAnsi="Arial" w:cs="Arial"/>
          <w:i/>
          <w:iCs/>
          <w:sz w:val="22"/>
          <w:szCs w:val="22"/>
        </w:rPr>
        <w:t>regionem;</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 dobrze rozwiniętym i dostępnym systemie szkolnictwa na wszystkich poziomach, zapewniającym wysoką jakość kształcenia i dostosowanym do potrzeb rynku pracy;</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 efektywnym i innowacyjnym systemie kształcenia</w:t>
      </w:r>
      <w:r w:rsidR="0043370F" w:rsidRPr="002E7747">
        <w:rPr>
          <w:rFonts w:ascii="Arial" w:hAnsi="Arial" w:cs="Arial"/>
          <w:i/>
          <w:iCs/>
          <w:sz w:val="22"/>
          <w:szCs w:val="22"/>
        </w:rPr>
        <w:t xml:space="preserve"> ustawicznego, zorientowanym na </w:t>
      </w:r>
      <w:r w:rsidRPr="002E7747">
        <w:rPr>
          <w:rFonts w:ascii="Arial" w:hAnsi="Arial" w:cs="Arial"/>
          <w:i/>
          <w:iCs/>
          <w:sz w:val="22"/>
          <w:szCs w:val="22"/>
        </w:rPr>
        <w:t xml:space="preserve">różne środowiska i zaspokajającym oczekiwania różnych grup wiekowych ludności oraz aktywnym systemie </w:t>
      </w:r>
      <w:proofErr w:type="spellStart"/>
      <w:r w:rsidRPr="002E7747">
        <w:rPr>
          <w:rFonts w:ascii="Arial" w:hAnsi="Arial" w:cs="Arial"/>
          <w:i/>
          <w:iCs/>
          <w:sz w:val="22"/>
          <w:szCs w:val="22"/>
        </w:rPr>
        <w:t>przekwalifikowań</w:t>
      </w:r>
      <w:proofErr w:type="spellEnd"/>
      <w:r w:rsidRPr="002E7747">
        <w:rPr>
          <w:rFonts w:ascii="Arial" w:hAnsi="Arial" w:cs="Arial"/>
          <w:i/>
          <w:iCs/>
          <w:sz w:val="22"/>
          <w:szCs w:val="22"/>
        </w:rPr>
        <w:t xml:space="preserve"> zawodowych zwiększającym mobilność zawodową;</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 ugruntowanym, pozytywnym wizerunku funkcjonującym w świadomości Europejczyków;</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otwartym na współpracę zarówno w skali krajowej, jak i międzynarodowej, w tym w</w:t>
      </w:r>
      <w:r w:rsidR="00FB7678" w:rsidRPr="002E7747">
        <w:rPr>
          <w:rFonts w:ascii="Arial" w:hAnsi="Arial" w:cs="Arial"/>
          <w:i/>
          <w:iCs/>
          <w:sz w:val="22"/>
          <w:szCs w:val="22"/>
        </w:rPr>
        <w:t> </w:t>
      </w:r>
      <w:r w:rsidRPr="002E7747">
        <w:rPr>
          <w:rFonts w:ascii="Arial" w:hAnsi="Arial" w:cs="Arial"/>
          <w:i/>
          <w:iCs/>
          <w:sz w:val="22"/>
          <w:szCs w:val="22"/>
        </w:rPr>
        <w:t>ramach euroregionów;</w:t>
      </w:r>
    </w:p>
    <w:p w:rsidR="009D1090" w:rsidRPr="002E7747" w:rsidRDefault="009D1090" w:rsidP="002E7747">
      <w:pPr>
        <w:pStyle w:val="Default"/>
        <w:numPr>
          <w:ilvl w:val="0"/>
          <w:numId w:val="45"/>
        </w:numPr>
        <w:spacing w:line="360" w:lineRule="auto"/>
        <w:ind w:left="714" w:hanging="357"/>
        <w:rPr>
          <w:rFonts w:ascii="Arial" w:hAnsi="Arial" w:cs="Arial"/>
          <w:sz w:val="22"/>
          <w:szCs w:val="22"/>
        </w:rPr>
      </w:pPr>
      <w:r w:rsidRPr="002E7747">
        <w:rPr>
          <w:rFonts w:ascii="Arial" w:hAnsi="Arial" w:cs="Arial"/>
          <w:i/>
          <w:iCs/>
          <w:sz w:val="22"/>
          <w:szCs w:val="22"/>
        </w:rPr>
        <w:t xml:space="preserve">organizującym procesy rozwojowe i skuteczną współpracę społeczności lokalnych </w:t>
      </w:r>
      <w:r w:rsidRPr="002E7747">
        <w:rPr>
          <w:rFonts w:ascii="Arial" w:hAnsi="Arial" w:cs="Arial"/>
          <w:i/>
          <w:iCs/>
          <w:sz w:val="22"/>
          <w:szCs w:val="22"/>
        </w:rPr>
        <w:lastRenderedPageBreak/>
        <w:t>w</w:t>
      </w:r>
      <w:r w:rsidR="00FB7678" w:rsidRPr="002E7747">
        <w:rPr>
          <w:rFonts w:ascii="Arial" w:hAnsi="Arial" w:cs="Arial"/>
          <w:i/>
          <w:iCs/>
          <w:sz w:val="22"/>
          <w:szCs w:val="22"/>
        </w:rPr>
        <w:t> </w:t>
      </w:r>
      <w:r w:rsidRPr="002E7747">
        <w:rPr>
          <w:rFonts w:ascii="Arial" w:hAnsi="Arial" w:cs="Arial"/>
          <w:i/>
          <w:iCs/>
          <w:sz w:val="22"/>
          <w:szCs w:val="22"/>
        </w:rPr>
        <w:t>dobrze zorganizowanych i ukształtowanych w wymiarze funkcjonalno-gospodarczym</w:t>
      </w:r>
      <w:r w:rsidRPr="002E7747">
        <w:rPr>
          <w:rFonts w:ascii="Arial" w:hAnsi="Arial" w:cs="Arial"/>
          <w:sz w:val="22"/>
          <w:szCs w:val="22"/>
        </w:rPr>
        <w:t xml:space="preserve"> </w:t>
      </w:r>
      <w:r w:rsidRPr="002E7747">
        <w:rPr>
          <w:rFonts w:ascii="Arial" w:hAnsi="Arial" w:cs="Arial"/>
          <w:i/>
          <w:iCs/>
          <w:sz w:val="22"/>
          <w:szCs w:val="22"/>
        </w:rPr>
        <w:t>obszarach polityki rozwoju, kreującym i wspierającym rozwój funkcji metropolitalnych w</w:t>
      </w:r>
      <w:r w:rsidR="00FB7678" w:rsidRPr="002E7747">
        <w:rPr>
          <w:rFonts w:ascii="Arial" w:hAnsi="Arial" w:cs="Arial"/>
          <w:i/>
          <w:iCs/>
          <w:sz w:val="22"/>
          <w:szCs w:val="22"/>
        </w:rPr>
        <w:t> </w:t>
      </w:r>
      <w:r w:rsidRPr="002E7747">
        <w:rPr>
          <w:rFonts w:ascii="Arial" w:hAnsi="Arial" w:cs="Arial"/>
          <w:i/>
          <w:iCs/>
          <w:sz w:val="22"/>
          <w:szCs w:val="22"/>
        </w:rPr>
        <w:t>aglomeracjach miejskich w oparciu o wysoką pozycję konkurencyjną Metropolii Górnośląskiej i Aglomeracji Bielskiej, Częstochowskiej i Rybnickiej</w:t>
      </w:r>
      <w:r w:rsidRPr="002E7747">
        <w:rPr>
          <w:rFonts w:ascii="Arial" w:hAnsi="Arial" w:cs="Arial"/>
          <w:sz w:val="22"/>
          <w:szCs w:val="22"/>
        </w:rPr>
        <w:t>;</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w którym nowoczesna gospodarka, rozwój przedsiębiorczości, edukacji, kultury i</w:t>
      </w:r>
      <w:r w:rsidR="00FB7678" w:rsidRPr="002E7747">
        <w:rPr>
          <w:rFonts w:ascii="Arial" w:hAnsi="Arial" w:cs="Arial"/>
          <w:i/>
          <w:iCs/>
          <w:sz w:val="22"/>
          <w:szCs w:val="22"/>
        </w:rPr>
        <w:t> </w:t>
      </w:r>
      <w:r w:rsidRPr="002E7747">
        <w:rPr>
          <w:rFonts w:ascii="Arial" w:hAnsi="Arial" w:cs="Arial"/>
          <w:i/>
          <w:iCs/>
          <w:sz w:val="22"/>
          <w:szCs w:val="22"/>
        </w:rPr>
        <w:t>ochrony zdrowia zapewniają utrzymanie pozycji jednego z kilku centrów rozwoju cywilizacyjnego Polski i Europy;</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opartym na wiedzy, kreatywnym i innowacyjnym, o dużej koncentracji aktywności w</w:t>
      </w:r>
      <w:r w:rsidR="00FB7678" w:rsidRPr="002E7747">
        <w:rPr>
          <w:rFonts w:ascii="Arial" w:hAnsi="Arial" w:cs="Arial"/>
          <w:i/>
          <w:iCs/>
          <w:sz w:val="22"/>
          <w:szCs w:val="22"/>
        </w:rPr>
        <w:t> </w:t>
      </w:r>
      <w:r w:rsidRPr="002E7747">
        <w:rPr>
          <w:rFonts w:ascii="Arial" w:hAnsi="Arial" w:cs="Arial"/>
          <w:i/>
          <w:iCs/>
          <w:sz w:val="22"/>
          <w:szCs w:val="22"/>
        </w:rPr>
        <w:t>dziedzinie badawczo-rozwojowej, zaawansowanych technologii, tworzącym i</w:t>
      </w:r>
      <w:r w:rsidR="00FB7678" w:rsidRPr="002E7747">
        <w:rPr>
          <w:rFonts w:ascii="Arial" w:hAnsi="Arial" w:cs="Arial"/>
          <w:i/>
          <w:iCs/>
          <w:sz w:val="22"/>
          <w:szCs w:val="22"/>
        </w:rPr>
        <w:t> </w:t>
      </w:r>
      <w:r w:rsidRPr="002E7747">
        <w:rPr>
          <w:rFonts w:ascii="Arial" w:hAnsi="Arial" w:cs="Arial"/>
          <w:i/>
          <w:iCs/>
          <w:sz w:val="22"/>
          <w:szCs w:val="22"/>
        </w:rPr>
        <w:t>absorbującym liczące się w skali międzynarodowej innowacje, dysponującym dużym potencjałem wysoko wykwalifikowanej kadry</w:t>
      </w:r>
      <w:r w:rsidR="0043370F" w:rsidRPr="002E7747">
        <w:rPr>
          <w:rFonts w:ascii="Arial" w:hAnsi="Arial" w:cs="Arial"/>
          <w:i/>
          <w:iCs/>
          <w:sz w:val="22"/>
          <w:szCs w:val="22"/>
        </w:rPr>
        <w:t xml:space="preserve"> naukowo-badawczej, otwartym na </w:t>
      </w:r>
      <w:r w:rsidRPr="002E7747">
        <w:rPr>
          <w:rFonts w:ascii="Arial" w:hAnsi="Arial" w:cs="Arial"/>
          <w:i/>
          <w:iCs/>
          <w:sz w:val="22"/>
          <w:szCs w:val="22"/>
        </w:rPr>
        <w:t xml:space="preserve">współpracę z otoczeniem europejskim i światowym; </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rozwijającym nowe produkty przy wykorzystaniu dorobku innowacyjnego i</w:t>
      </w:r>
      <w:r w:rsidR="00FB7678" w:rsidRPr="002E7747">
        <w:rPr>
          <w:rFonts w:ascii="Arial" w:hAnsi="Arial" w:cs="Arial"/>
          <w:i/>
          <w:iCs/>
          <w:sz w:val="22"/>
          <w:szCs w:val="22"/>
        </w:rPr>
        <w:t> </w:t>
      </w:r>
      <w:r w:rsidRPr="002E7747">
        <w:rPr>
          <w:rFonts w:ascii="Arial" w:hAnsi="Arial" w:cs="Arial"/>
          <w:i/>
          <w:iCs/>
          <w:sz w:val="22"/>
          <w:szCs w:val="22"/>
        </w:rPr>
        <w:t xml:space="preserve">wynalazczego regionu oraz zdolności do komercjalizacji technik i rozwiązań innowacyjnych; </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o zdywersyfikowanej nowoczesnej strukturze gospodarczej, wydatnie przyczyniającej się do wzrostu gospodarczego kraju, m.in. odgrywającym czołową rolę w jego systemie energetycznym dzięki swoim tradycyjnym przemysłom oraz posiadającym silny sektor przedsiębiorstw, w tym MŚP, charakteryzujący się licznymi powiązaniami z</w:t>
      </w:r>
      <w:r w:rsidR="00FB7678" w:rsidRPr="002E7747">
        <w:rPr>
          <w:rFonts w:ascii="Arial" w:hAnsi="Arial" w:cs="Arial"/>
          <w:i/>
          <w:iCs/>
          <w:sz w:val="22"/>
          <w:szCs w:val="22"/>
        </w:rPr>
        <w:t> </w:t>
      </w:r>
      <w:r w:rsidRPr="002E7747">
        <w:rPr>
          <w:rFonts w:ascii="Arial" w:hAnsi="Arial" w:cs="Arial"/>
          <w:i/>
          <w:iCs/>
          <w:sz w:val="22"/>
          <w:szCs w:val="22"/>
        </w:rPr>
        <w:t xml:space="preserve">międzynarodowymi koncernami; </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 xml:space="preserve">o rozbudowanej i zmodernizowanej infrastrukturze, włączonym w transeuropejskie systemy infrastrukturalne, zwłaszcza transportowo-logistyczne, energetyczne, komunikacyjne i informacyjne; </w:t>
      </w:r>
    </w:p>
    <w:p w:rsidR="009D1090" w:rsidRPr="002E7747" w:rsidRDefault="009D1090" w:rsidP="002E7747">
      <w:pPr>
        <w:pStyle w:val="Default"/>
        <w:numPr>
          <w:ilvl w:val="0"/>
          <w:numId w:val="45"/>
        </w:numPr>
        <w:spacing w:line="360" w:lineRule="auto"/>
        <w:ind w:left="714" w:hanging="357"/>
        <w:rPr>
          <w:rFonts w:ascii="Arial" w:hAnsi="Arial" w:cs="Arial"/>
          <w:i/>
          <w:iCs/>
          <w:sz w:val="22"/>
          <w:szCs w:val="22"/>
        </w:rPr>
      </w:pPr>
      <w:r w:rsidRPr="002E7747">
        <w:rPr>
          <w:rFonts w:ascii="Arial" w:hAnsi="Arial" w:cs="Arial"/>
          <w:i/>
          <w:iCs/>
          <w:sz w:val="22"/>
          <w:szCs w:val="22"/>
        </w:rPr>
        <w:t>„czystym” we wszystkich składnikach środowiska naturalnego, zapewniającym zachowanie bioróżnorodności obszarów, stwarzającym warunki do zdrowego życia i</w:t>
      </w:r>
      <w:r w:rsidR="00FB7678" w:rsidRPr="002E7747">
        <w:rPr>
          <w:rFonts w:ascii="Arial" w:hAnsi="Arial" w:cs="Arial"/>
          <w:i/>
          <w:iCs/>
          <w:sz w:val="22"/>
          <w:szCs w:val="22"/>
        </w:rPr>
        <w:t> </w:t>
      </w:r>
      <w:r w:rsidRPr="002E7747">
        <w:rPr>
          <w:rFonts w:ascii="Arial" w:hAnsi="Arial" w:cs="Arial"/>
          <w:i/>
          <w:iCs/>
          <w:sz w:val="22"/>
          <w:szCs w:val="22"/>
        </w:rPr>
        <w:t xml:space="preserve">realizującym zasady zrównoważonego rozwoju; </w:t>
      </w:r>
    </w:p>
    <w:p w:rsidR="009D1090" w:rsidRPr="002E7747" w:rsidRDefault="009D1090" w:rsidP="002E7747">
      <w:pPr>
        <w:pStyle w:val="Default"/>
        <w:numPr>
          <w:ilvl w:val="0"/>
          <w:numId w:val="45"/>
        </w:numPr>
        <w:spacing w:line="360" w:lineRule="auto"/>
        <w:ind w:left="714" w:hanging="357"/>
        <w:rPr>
          <w:rFonts w:ascii="Arial" w:hAnsi="Arial" w:cs="Arial"/>
          <w:iCs/>
          <w:sz w:val="22"/>
          <w:szCs w:val="22"/>
        </w:rPr>
      </w:pPr>
      <w:r w:rsidRPr="002E7747">
        <w:rPr>
          <w:rFonts w:ascii="Arial" w:hAnsi="Arial" w:cs="Arial"/>
          <w:i/>
          <w:iCs/>
          <w:sz w:val="22"/>
          <w:szCs w:val="22"/>
        </w:rPr>
        <w:t>o dużych walorach przyrodniczych, kulturowych i krajobrazowych, a także turystyczno-rekreacyjnych, z różnorodną ofertą spędzania czasu wolnego</w:t>
      </w:r>
      <w:r w:rsidR="00FB7678" w:rsidRPr="002E7747">
        <w:rPr>
          <w:rFonts w:ascii="Arial" w:hAnsi="Arial" w:cs="Arial"/>
          <w:i/>
          <w:iCs/>
          <w:sz w:val="22"/>
          <w:szCs w:val="22"/>
        </w:rPr>
        <w:t>"</w:t>
      </w:r>
      <w:r w:rsidRPr="002E7747">
        <w:rPr>
          <w:rFonts w:ascii="Arial" w:hAnsi="Arial" w:cs="Arial"/>
          <w:iCs/>
          <w:sz w:val="22"/>
          <w:szCs w:val="22"/>
        </w:rPr>
        <w:t xml:space="preserve">. </w:t>
      </w:r>
    </w:p>
    <w:p w:rsidR="009D1090" w:rsidRPr="002E7747" w:rsidRDefault="009D1090" w:rsidP="002E7747">
      <w:pPr>
        <w:pStyle w:val="Default"/>
        <w:spacing w:line="360" w:lineRule="auto"/>
        <w:rPr>
          <w:rFonts w:ascii="Arial" w:hAnsi="Arial" w:cs="Arial"/>
          <w:sz w:val="22"/>
          <w:szCs w:val="22"/>
        </w:rPr>
      </w:pPr>
      <w:r w:rsidRPr="002E7747">
        <w:rPr>
          <w:rFonts w:ascii="Arial" w:hAnsi="Arial" w:cs="Arial"/>
          <w:sz w:val="22"/>
          <w:szCs w:val="22"/>
        </w:rPr>
        <w:t>Wyznaczone zostały cztery obszary priorytetowe:</w:t>
      </w:r>
    </w:p>
    <w:p w:rsidR="009D1090" w:rsidRPr="002E7747" w:rsidRDefault="009D1090" w:rsidP="002E7747">
      <w:pPr>
        <w:pStyle w:val="Default"/>
        <w:numPr>
          <w:ilvl w:val="0"/>
          <w:numId w:val="18"/>
        </w:numPr>
        <w:spacing w:after="70" w:line="360" w:lineRule="auto"/>
        <w:rPr>
          <w:rFonts w:ascii="Arial" w:hAnsi="Arial" w:cs="Arial"/>
          <w:i/>
          <w:iCs/>
          <w:sz w:val="22"/>
          <w:szCs w:val="22"/>
        </w:rPr>
      </w:pPr>
      <w:r w:rsidRPr="002E7747">
        <w:rPr>
          <w:rFonts w:ascii="Arial" w:hAnsi="Arial" w:cs="Arial"/>
          <w:b/>
          <w:bCs/>
          <w:i/>
          <w:iCs/>
          <w:sz w:val="22"/>
          <w:szCs w:val="22"/>
        </w:rPr>
        <w:t xml:space="preserve">Nowoczesna gospodarka </w:t>
      </w:r>
      <w:r w:rsidRPr="002E7747">
        <w:rPr>
          <w:rFonts w:ascii="Arial" w:hAnsi="Arial" w:cs="Arial"/>
          <w:i/>
          <w:iCs/>
          <w:sz w:val="22"/>
          <w:szCs w:val="22"/>
        </w:rPr>
        <w:t>– rozwijanie regionu opartego na wiedzy, kreującego własne i absorbującego pojawiające się innowacje, w tym technologiczne, atrakcyjnego i przyjaznego dla przedsiębiorców i inwestorów, wykorzystującego dorobek i tradycje przemysłowe regionu, potencjały i specjalizacje związane z nowoczesnymi przemysłami; istotą będzie wzmacnianie kapitału kreatywnego województwa i uczestnictwa w</w:t>
      </w:r>
      <w:r w:rsidR="00FB7678" w:rsidRPr="002E7747">
        <w:rPr>
          <w:rFonts w:ascii="Arial" w:hAnsi="Arial" w:cs="Arial"/>
          <w:i/>
          <w:iCs/>
          <w:sz w:val="22"/>
          <w:szCs w:val="22"/>
        </w:rPr>
        <w:t> </w:t>
      </w:r>
      <w:r w:rsidRPr="002E7747">
        <w:rPr>
          <w:rFonts w:ascii="Arial" w:hAnsi="Arial" w:cs="Arial"/>
          <w:i/>
          <w:iCs/>
          <w:sz w:val="22"/>
          <w:szCs w:val="22"/>
        </w:rPr>
        <w:t>kształtowaniu europejskiej przestrzeni badawczej dla wzrostu gospodarczego regionu,</w:t>
      </w:r>
      <w:r w:rsidRPr="002E7747">
        <w:rPr>
          <w:rFonts w:ascii="Arial" w:hAnsi="Arial" w:cs="Arial"/>
          <w:sz w:val="22"/>
          <w:szCs w:val="22"/>
        </w:rPr>
        <w:t xml:space="preserve"> </w:t>
      </w:r>
      <w:r w:rsidRPr="002E7747">
        <w:rPr>
          <w:rFonts w:ascii="Arial" w:hAnsi="Arial" w:cs="Arial"/>
          <w:i/>
          <w:iCs/>
          <w:sz w:val="22"/>
          <w:szCs w:val="22"/>
        </w:rPr>
        <w:t>wspieranie przedsiębiorczości oraz tworzenia i impl</w:t>
      </w:r>
      <w:r w:rsidR="0043370F" w:rsidRPr="002E7747">
        <w:rPr>
          <w:rFonts w:ascii="Arial" w:hAnsi="Arial" w:cs="Arial"/>
          <w:i/>
          <w:iCs/>
          <w:sz w:val="22"/>
          <w:szCs w:val="22"/>
        </w:rPr>
        <w:t>ementacji nowych technologii do </w:t>
      </w:r>
      <w:r w:rsidRPr="002E7747">
        <w:rPr>
          <w:rFonts w:ascii="Arial" w:hAnsi="Arial" w:cs="Arial"/>
          <w:i/>
          <w:iCs/>
          <w:sz w:val="22"/>
          <w:szCs w:val="22"/>
        </w:rPr>
        <w:t>przedsiębiorstw oraz unowocześnianie i wsparcie przemian sektorów tradycyjnych i</w:t>
      </w:r>
      <w:r w:rsidR="00FB7678" w:rsidRPr="002E7747">
        <w:rPr>
          <w:rFonts w:ascii="Arial" w:hAnsi="Arial" w:cs="Arial"/>
          <w:i/>
          <w:iCs/>
          <w:sz w:val="22"/>
          <w:szCs w:val="22"/>
        </w:rPr>
        <w:t> </w:t>
      </w:r>
      <w:r w:rsidRPr="002E7747">
        <w:rPr>
          <w:rFonts w:ascii="Arial" w:hAnsi="Arial" w:cs="Arial"/>
          <w:i/>
          <w:iCs/>
          <w:sz w:val="22"/>
          <w:szCs w:val="22"/>
        </w:rPr>
        <w:t xml:space="preserve">rolnictwa. </w:t>
      </w:r>
    </w:p>
    <w:p w:rsidR="009D1090" w:rsidRPr="002E7747" w:rsidRDefault="009D1090" w:rsidP="002E7747">
      <w:pPr>
        <w:pStyle w:val="Default"/>
        <w:numPr>
          <w:ilvl w:val="0"/>
          <w:numId w:val="18"/>
        </w:numPr>
        <w:spacing w:after="70" w:line="360" w:lineRule="auto"/>
        <w:rPr>
          <w:rFonts w:ascii="Arial" w:hAnsi="Arial" w:cs="Arial"/>
          <w:i/>
          <w:iCs/>
          <w:sz w:val="22"/>
          <w:szCs w:val="22"/>
        </w:rPr>
      </w:pPr>
      <w:r w:rsidRPr="002E7747">
        <w:rPr>
          <w:rFonts w:ascii="Arial" w:hAnsi="Arial" w:cs="Arial"/>
          <w:b/>
          <w:bCs/>
          <w:i/>
          <w:iCs/>
          <w:sz w:val="22"/>
          <w:szCs w:val="22"/>
        </w:rPr>
        <w:t xml:space="preserve">Szanse rozwojowe mieszkańców – </w:t>
      </w:r>
      <w:r w:rsidRPr="002E7747">
        <w:rPr>
          <w:rFonts w:ascii="Arial" w:hAnsi="Arial" w:cs="Arial"/>
          <w:i/>
          <w:iCs/>
          <w:sz w:val="22"/>
          <w:szCs w:val="22"/>
        </w:rPr>
        <w:t>zape</w:t>
      </w:r>
      <w:r w:rsidR="0043370F" w:rsidRPr="002E7747">
        <w:rPr>
          <w:rFonts w:ascii="Arial" w:hAnsi="Arial" w:cs="Arial"/>
          <w:i/>
          <w:iCs/>
          <w:sz w:val="22"/>
          <w:szCs w:val="22"/>
        </w:rPr>
        <w:t xml:space="preserve">wnienie powszechnego dostępu </w:t>
      </w:r>
      <w:r w:rsidR="0043370F" w:rsidRPr="002E7747">
        <w:rPr>
          <w:rFonts w:ascii="Arial" w:hAnsi="Arial" w:cs="Arial"/>
          <w:i/>
          <w:iCs/>
          <w:sz w:val="22"/>
          <w:szCs w:val="22"/>
        </w:rPr>
        <w:lastRenderedPageBreak/>
        <w:t>do </w:t>
      </w:r>
      <w:r w:rsidRPr="002E7747">
        <w:rPr>
          <w:rFonts w:ascii="Arial" w:hAnsi="Arial" w:cs="Arial"/>
          <w:i/>
          <w:iCs/>
          <w:sz w:val="22"/>
          <w:szCs w:val="22"/>
        </w:rPr>
        <w:t xml:space="preserve">podstawowych, regionalnych usług zdrowotnych i społecznych, uwzględniających potrzeby, w tym w zakresie bezpieczeństwa zdrowotnego, socjalnego i publicznego oraz tworzenie warunków do rozwoju usług upowszechniających aktywny styl życia i rozwój społeczeństwa obywatelskiego, rozwijanie kompetencji i wykształcenia mieszkańców różnych grup wiekowych umożliwiających wdrożenie usług i produktów zaawansowanych, w tym promocja i tworzenie warunków do rozwoju kształcenia przez całe życie, aktywizowanie zawodowo i społecznie mieszkańców regionu. </w:t>
      </w:r>
    </w:p>
    <w:p w:rsidR="009D1090" w:rsidRPr="002E7747" w:rsidRDefault="009D1090" w:rsidP="002E7747">
      <w:pPr>
        <w:pStyle w:val="Default"/>
        <w:numPr>
          <w:ilvl w:val="0"/>
          <w:numId w:val="18"/>
        </w:numPr>
        <w:spacing w:after="70" w:line="360" w:lineRule="auto"/>
        <w:rPr>
          <w:rFonts w:ascii="Arial" w:hAnsi="Arial" w:cs="Arial"/>
          <w:iCs/>
          <w:sz w:val="22"/>
          <w:szCs w:val="22"/>
        </w:rPr>
      </w:pPr>
      <w:r w:rsidRPr="002E7747">
        <w:rPr>
          <w:rFonts w:ascii="Arial" w:hAnsi="Arial" w:cs="Arial"/>
          <w:b/>
          <w:bCs/>
          <w:i/>
          <w:iCs/>
          <w:sz w:val="22"/>
          <w:szCs w:val="22"/>
        </w:rPr>
        <w:t xml:space="preserve">Przestrzeń </w:t>
      </w:r>
      <w:r w:rsidRPr="002E7747">
        <w:rPr>
          <w:rFonts w:ascii="Arial" w:hAnsi="Arial" w:cs="Arial"/>
          <w:i/>
          <w:iCs/>
          <w:sz w:val="22"/>
          <w:szCs w:val="22"/>
        </w:rPr>
        <w:t>– rozwijanie regionu o przestrzeni ukształtowanej w sposób umożliwiający trwałość i harmonijność procesów rozwoju, uwzględniający rozbudowę oraz budowę infrastruktury ochrony środowiska i ograniczenie ryzyka środowiskowego w warunkach zmian klimatycznych i presji społecznej na regenerację środowiska naturalnego, jego</w:t>
      </w:r>
      <w:r w:rsidRPr="002E7747">
        <w:rPr>
          <w:rFonts w:ascii="Arial" w:hAnsi="Arial" w:cs="Arial"/>
          <w:iCs/>
          <w:sz w:val="22"/>
          <w:szCs w:val="22"/>
        </w:rPr>
        <w:t xml:space="preserve"> </w:t>
      </w:r>
      <w:r w:rsidRPr="002E7747">
        <w:rPr>
          <w:rFonts w:ascii="Arial" w:hAnsi="Arial" w:cs="Arial"/>
          <w:i/>
          <w:iCs/>
          <w:sz w:val="22"/>
          <w:szCs w:val="22"/>
        </w:rPr>
        <w:t>zasobów i komponentów, rewitalizację terenów zdegradowanych, w tym poprzemysłowych oraz zapewnienie bezpieczeństwa ekologicznego mieszkańcom województwa poprzez rozwijanie usług, transfer i stosowanie technologii ochrony środowiska oraz ograniczanie i efektywne rozwiązywanie konfliktów przestrzennych; istotą jest tworzenie wysokiej jakości przestrzeni i kształtowanie warunków rozwoju mieszkalnictwa oraz wzrost atrakcyjności przestrzeni publicznych i odnowa dzielnic mieszkaniowych, podlegających społecznemu wykluczeniu i degradacji środowiskowej, zintegrowan</w:t>
      </w:r>
      <w:r w:rsidR="00F012C4">
        <w:rPr>
          <w:rFonts w:ascii="Arial" w:hAnsi="Arial" w:cs="Arial"/>
          <w:i/>
          <w:iCs/>
          <w:sz w:val="22"/>
          <w:szCs w:val="22"/>
        </w:rPr>
        <w:t>ie układu sieci transportowej z </w:t>
      </w:r>
      <w:r w:rsidRPr="002E7747">
        <w:rPr>
          <w:rFonts w:ascii="Arial" w:hAnsi="Arial" w:cs="Arial"/>
          <w:i/>
          <w:iCs/>
          <w:sz w:val="22"/>
          <w:szCs w:val="22"/>
        </w:rPr>
        <w:t>metropolitalnym i aglomeracyjnym układem komunikacyjnym, rewitalizacja terenów kolejowych oraz ukształtowanie nowych źródeł generowania ruchu transportu pasażerskiego związanych z powstającymi strefami funkcjonalnymi</w:t>
      </w:r>
      <w:r w:rsidRPr="002E7747">
        <w:rPr>
          <w:rFonts w:ascii="Arial" w:hAnsi="Arial" w:cs="Arial"/>
          <w:iCs/>
          <w:sz w:val="22"/>
          <w:szCs w:val="22"/>
        </w:rPr>
        <w:t>.</w:t>
      </w:r>
    </w:p>
    <w:p w:rsidR="009D1090" w:rsidRPr="002E7747" w:rsidRDefault="009D1090" w:rsidP="002E7747">
      <w:pPr>
        <w:pStyle w:val="Default"/>
        <w:numPr>
          <w:ilvl w:val="0"/>
          <w:numId w:val="18"/>
        </w:numPr>
        <w:spacing w:after="70" w:line="360" w:lineRule="auto"/>
        <w:rPr>
          <w:rFonts w:ascii="Arial" w:hAnsi="Arial" w:cs="Arial"/>
          <w:i/>
          <w:iCs/>
          <w:sz w:val="22"/>
          <w:szCs w:val="22"/>
        </w:rPr>
      </w:pPr>
      <w:r w:rsidRPr="002E7747">
        <w:rPr>
          <w:rFonts w:ascii="Arial" w:hAnsi="Arial" w:cs="Arial"/>
          <w:b/>
          <w:bCs/>
          <w:i/>
          <w:iCs/>
          <w:sz w:val="22"/>
          <w:szCs w:val="22"/>
        </w:rPr>
        <w:t xml:space="preserve">Relacje z otoczeniem </w:t>
      </w:r>
      <w:r w:rsidRPr="002E7747">
        <w:rPr>
          <w:rFonts w:ascii="Arial" w:hAnsi="Arial" w:cs="Arial"/>
          <w:i/>
          <w:iCs/>
          <w:sz w:val="22"/>
          <w:szCs w:val="22"/>
        </w:rPr>
        <w:t>– rozwijanie współpracy i partnerstwa wewnątrzregionalnego zarówno podmiotów publicznych, gospodarczych jak i mieszkańców; relacji międzyregionalnych w układach makroregi</w:t>
      </w:r>
      <w:r w:rsidR="0043370F" w:rsidRPr="002E7747">
        <w:rPr>
          <w:rFonts w:ascii="Arial" w:hAnsi="Arial" w:cs="Arial"/>
          <w:i/>
          <w:iCs/>
          <w:sz w:val="22"/>
          <w:szCs w:val="22"/>
        </w:rPr>
        <w:t>onalnych, zarówno krajowych jak </w:t>
      </w:r>
      <w:r w:rsidRPr="002E7747">
        <w:rPr>
          <w:rFonts w:ascii="Arial" w:hAnsi="Arial" w:cs="Arial"/>
          <w:i/>
          <w:iCs/>
          <w:sz w:val="22"/>
          <w:szCs w:val="22"/>
        </w:rPr>
        <w:t>i</w:t>
      </w:r>
      <w:r w:rsidR="00FB7678" w:rsidRPr="002E7747">
        <w:rPr>
          <w:rFonts w:ascii="Arial" w:hAnsi="Arial" w:cs="Arial"/>
          <w:i/>
          <w:iCs/>
          <w:sz w:val="22"/>
          <w:szCs w:val="22"/>
        </w:rPr>
        <w:t> </w:t>
      </w:r>
      <w:r w:rsidRPr="002E7747">
        <w:rPr>
          <w:rFonts w:ascii="Arial" w:hAnsi="Arial" w:cs="Arial"/>
          <w:i/>
          <w:iCs/>
          <w:sz w:val="22"/>
          <w:szCs w:val="22"/>
        </w:rPr>
        <w:t>transgranicznych, ukierunkowanych na realizację w</w:t>
      </w:r>
      <w:r w:rsidR="0043370F" w:rsidRPr="002E7747">
        <w:rPr>
          <w:rFonts w:ascii="Arial" w:hAnsi="Arial" w:cs="Arial"/>
          <w:i/>
          <w:iCs/>
          <w:sz w:val="22"/>
          <w:szCs w:val="22"/>
        </w:rPr>
        <w:t>spólnych wyzwań rozwojowych lub </w:t>
      </w:r>
      <w:r w:rsidRPr="002E7747">
        <w:rPr>
          <w:rFonts w:ascii="Arial" w:hAnsi="Arial" w:cs="Arial"/>
          <w:i/>
          <w:iCs/>
          <w:sz w:val="22"/>
          <w:szCs w:val="22"/>
        </w:rPr>
        <w:t>rozwiązywanie problemów międzyregionalnych oraz w wymiarze międzynarodowym poprzez uczestnictwo w sieciach współpracy i organizacjach o charakterze europejskim i</w:t>
      </w:r>
      <w:r w:rsidR="00FB7678" w:rsidRPr="002E7747">
        <w:rPr>
          <w:rFonts w:ascii="Arial" w:hAnsi="Arial" w:cs="Arial"/>
          <w:i/>
          <w:iCs/>
          <w:sz w:val="22"/>
          <w:szCs w:val="22"/>
        </w:rPr>
        <w:t> </w:t>
      </w:r>
      <w:r w:rsidRPr="002E7747">
        <w:rPr>
          <w:rFonts w:ascii="Arial" w:hAnsi="Arial" w:cs="Arial"/>
          <w:i/>
          <w:iCs/>
          <w:sz w:val="22"/>
          <w:szCs w:val="22"/>
        </w:rPr>
        <w:t>globalnym.</w:t>
      </w:r>
    </w:p>
    <w:p w:rsidR="009D1090" w:rsidRPr="002E7747" w:rsidRDefault="00FB7678" w:rsidP="002E7747">
      <w:pPr>
        <w:pStyle w:val="Default"/>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Opierając się na wartościach województwa śląskiego realizacja Strategii Rozwoju Województwa Śląskiego będzie wymagała podejmowania i integracji działań skupiających się na: </w:t>
      </w:r>
    </w:p>
    <w:p w:rsidR="009D1090" w:rsidRPr="002E7747" w:rsidRDefault="009D1090" w:rsidP="002E7747">
      <w:pPr>
        <w:pStyle w:val="Default"/>
        <w:numPr>
          <w:ilvl w:val="0"/>
          <w:numId w:val="46"/>
        </w:numPr>
        <w:spacing w:after="68" w:line="360" w:lineRule="auto"/>
        <w:rPr>
          <w:rFonts w:ascii="Arial" w:hAnsi="Arial" w:cs="Arial"/>
          <w:i/>
          <w:iCs/>
          <w:sz w:val="22"/>
          <w:szCs w:val="22"/>
        </w:rPr>
      </w:pPr>
      <w:r w:rsidRPr="002E7747">
        <w:rPr>
          <w:rFonts w:ascii="Arial" w:hAnsi="Arial" w:cs="Arial"/>
          <w:i/>
          <w:iCs/>
          <w:sz w:val="22"/>
          <w:szCs w:val="22"/>
        </w:rPr>
        <w:t>poprawie jakości – modernizacji i rewitalizacji istniejącej infrastruktury społecznej i</w:t>
      </w:r>
      <w:r w:rsidR="00FB7678" w:rsidRPr="002E7747">
        <w:rPr>
          <w:rFonts w:ascii="Arial" w:hAnsi="Arial" w:cs="Arial"/>
          <w:i/>
          <w:iCs/>
          <w:sz w:val="22"/>
          <w:szCs w:val="22"/>
        </w:rPr>
        <w:t> </w:t>
      </w:r>
      <w:r w:rsidRPr="002E7747">
        <w:rPr>
          <w:rFonts w:ascii="Arial" w:hAnsi="Arial" w:cs="Arial"/>
          <w:i/>
          <w:iCs/>
          <w:sz w:val="22"/>
          <w:szCs w:val="22"/>
        </w:rPr>
        <w:t xml:space="preserve">technicznej, zasobów środowiska oraz istniejącego systemu prowadzenia polityki rozwoju, </w:t>
      </w:r>
    </w:p>
    <w:p w:rsidR="009D1090" w:rsidRPr="002E7747" w:rsidRDefault="009D1090" w:rsidP="002E7747">
      <w:pPr>
        <w:pStyle w:val="Default"/>
        <w:numPr>
          <w:ilvl w:val="0"/>
          <w:numId w:val="46"/>
        </w:numPr>
        <w:spacing w:after="68" w:line="360" w:lineRule="auto"/>
        <w:rPr>
          <w:rFonts w:ascii="Arial" w:hAnsi="Arial" w:cs="Arial"/>
          <w:i/>
          <w:iCs/>
          <w:sz w:val="22"/>
          <w:szCs w:val="22"/>
        </w:rPr>
      </w:pPr>
      <w:r w:rsidRPr="002E7747">
        <w:rPr>
          <w:rFonts w:ascii="Arial" w:hAnsi="Arial" w:cs="Arial"/>
          <w:i/>
          <w:iCs/>
          <w:sz w:val="22"/>
          <w:szCs w:val="22"/>
        </w:rPr>
        <w:t>podnoszeniu efektywności – wykorzystaniu istniejących zasobów i potencjałów w</w:t>
      </w:r>
      <w:r w:rsidR="00FB7678" w:rsidRPr="002E7747">
        <w:rPr>
          <w:rFonts w:ascii="Arial" w:hAnsi="Arial" w:cs="Arial"/>
          <w:i/>
          <w:iCs/>
          <w:sz w:val="22"/>
          <w:szCs w:val="22"/>
        </w:rPr>
        <w:t> </w:t>
      </w:r>
      <w:r w:rsidRPr="002E7747">
        <w:rPr>
          <w:rFonts w:ascii="Arial" w:hAnsi="Arial" w:cs="Arial"/>
          <w:i/>
          <w:iCs/>
          <w:sz w:val="22"/>
          <w:szCs w:val="22"/>
        </w:rPr>
        <w:t xml:space="preserve">regionie oraz szans rozwojowych, realizowanej w regionie i w relacji z otoczeniem współpracy oraz instrumentów polityki rozwoju, </w:t>
      </w:r>
    </w:p>
    <w:p w:rsidR="009D1090" w:rsidRPr="001C36CD" w:rsidRDefault="009D1090" w:rsidP="001C36CD">
      <w:pPr>
        <w:pStyle w:val="Default"/>
        <w:numPr>
          <w:ilvl w:val="0"/>
          <w:numId w:val="46"/>
        </w:numPr>
        <w:spacing w:after="240" w:line="360" w:lineRule="auto"/>
        <w:ind w:left="714" w:hanging="357"/>
        <w:rPr>
          <w:rFonts w:ascii="Arial" w:hAnsi="Arial" w:cs="Arial"/>
          <w:i/>
          <w:iCs/>
          <w:sz w:val="22"/>
          <w:szCs w:val="22"/>
        </w:rPr>
      </w:pPr>
      <w:r w:rsidRPr="002E7747">
        <w:rPr>
          <w:rFonts w:ascii="Arial" w:hAnsi="Arial" w:cs="Arial"/>
          <w:i/>
          <w:iCs/>
          <w:sz w:val="22"/>
          <w:szCs w:val="22"/>
        </w:rPr>
        <w:t>kreacji – tworzeniu nowej infrastruktury i nowych rozwiązań organizacyjnych, w tym w</w:t>
      </w:r>
      <w:r w:rsidR="006A1109" w:rsidRPr="002E7747">
        <w:rPr>
          <w:rFonts w:ascii="Arial" w:hAnsi="Arial" w:cs="Arial"/>
          <w:i/>
          <w:iCs/>
          <w:sz w:val="22"/>
          <w:szCs w:val="22"/>
        </w:rPr>
        <w:t> </w:t>
      </w:r>
      <w:r w:rsidRPr="002E7747">
        <w:rPr>
          <w:rFonts w:ascii="Arial" w:hAnsi="Arial" w:cs="Arial"/>
          <w:i/>
          <w:iCs/>
          <w:sz w:val="22"/>
          <w:szCs w:val="22"/>
        </w:rPr>
        <w:t xml:space="preserve">zakresie współpracy i realizacji wspólnych przedsięwzięć, stworzenia nowych możliwości </w:t>
      </w:r>
      <w:r w:rsidRPr="002E7747">
        <w:rPr>
          <w:rFonts w:ascii="Arial" w:hAnsi="Arial" w:cs="Arial"/>
          <w:i/>
          <w:iCs/>
          <w:sz w:val="22"/>
          <w:szCs w:val="22"/>
        </w:rPr>
        <w:lastRenderedPageBreak/>
        <w:t>rozwoju, specjalizacji i nowych kompetencji oraz umiejęt</w:t>
      </w:r>
      <w:r w:rsidR="006A1109" w:rsidRPr="002E7747">
        <w:rPr>
          <w:rFonts w:ascii="Arial" w:hAnsi="Arial" w:cs="Arial"/>
          <w:i/>
          <w:iCs/>
          <w:sz w:val="22"/>
          <w:szCs w:val="22"/>
        </w:rPr>
        <w:t>ności mieszkańców.</w:t>
      </w:r>
    </w:p>
    <w:p w:rsidR="009D1090" w:rsidRPr="002E7747" w:rsidRDefault="006A1109" w:rsidP="002E7747">
      <w:pPr>
        <w:pStyle w:val="Default"/>
        <w:tabs>
          <w:tab w:val="left" w:pos="707"/>
        </w:tabs>
        <w:spacing w:line="360" w:lineRule="auto"/>
        <w:rPr>
          <w:rFonts w:ascii="Arial" w:hAnsi="Arial" w:cs="Arial"/>
          <w:bCs/>
          <w:sz w:val="22"/>
          <w:szCs w:val="22"/>
        </w:rPr>
      </w:pPr>
      <w:r w:rsidRPr="002E7747">
        <w:rPr>
          <w:rFonts w:ascii="Arial" w:hAnsi="Arial" w:cs="Arial"/>
          <w:iCs/>
          <w:sz w:val="22"/>
          <w:szCs w:val="22"/>
        </w:rPr>
        <w:tab/>
      </w:r>
      <w:r w:rsidR="009D1090" w:rsidRPr="002E7747">
        <w:rPr>
          <w:rFonts w:ascii="Arial" w:hAnsi="Arial" w:cs="Arial"/>
          <w:iCs/>
          <w:sz w:val="22"/>
          <w:szCs w:val="22"/>
        </w:rPr>
        <w:t xml:space="preserve">Rozwój miast wspierany będzie w latach 2014-2020 środkami europejskimi. Podstawą ich przeznaczenia jest </w:t>
      </w:r>
      <w:r w:rsidR="009D1090" w:rsidRPr="002E7747">
        <w:rPr>
          <w:rFonts w:ascii="Arial" w:hAnsi="Arial" w:cs="Arial"/>
          <w:b/>
          <w:bCs/>
          <w:iCs/>
          <w:sz w:val="22"/>
          <w:szCs w:val="22"/>
        </w:rPr>
        <w:t xml:space="preserve">Umowa partnerska Polska – UE </w:t>
      </w:r>
      <w:r w:rsidRPr="002E7747">
        <w:rPr>
          <w:rFonts w:ascii="Arial" w:hAnsi="Arial" w:cs="Arial"/>
          <w:bCs/>
          <w:iCs/>
          <w:sz w:val="22"/>
          <w:szCs w:val="22"/>
        </w:rPr>
        <w:t>(</w:t>
      </w:r>
      <w:r w:rsidR="009D1090" w:rsidRPr="002E7747">
        <w:rPr>
          <w:rFonts w:ascii="Arial" w:hAnsi="Arial" w:cs="Arial"/>
          <w:bCs/>
          <w:iCs/>
          <w:sz w:val="22"/>
          <w:szCs w:val="22"/>
        </w:rPr>
        <w:t>przyjęta przez Radę Ministrów 8</w:t>
      </w:r>
      <w:r w:rsidRPr="002E7747">
        <w:rPr>
          <w:rFonts w:ascii="Arial" w:hAnsi="Arial" w:cs="Arial"/>
          <w:bCs/>
          <w:iCs/>
          <w:sz w:val="22"/>
          <w:szCs w:val="22"/>
        </w:rPr>
        <w:t> stycznia</w:t>
      </w:r>
      <w:r w:rsidR="009D1090" w:rsidRPr="002E7747">
        <w:rPr>
          <w:rFonts w:ascii="Arial" w:hAnsi="Arial" w:cs="Arial"/>
          <w:bCs/>
          <w:iCs/>
          <w:sz w:val="22"/>
          <w:szCs w:val="22"/>
        </w:rPr>
        <w:t xml:space="preserve"> 2014 r</w:t>
      </w:r>
      <w:r w:rsidR="00AC4A5A" w:rsidRPr="002E7747">
        <w:rPr>
          <w:rFonts w:ascii="Arial" w:hAnsi="Arial" w:cs="Arial"/>
          <w:bCs/>
          <w:iCs/>
          <w:sz w:val="22"/>
          <w:szCs w:val="22"/>
        </w:rPr>
        <w:t>.</w:t>
      </w:r>
      <w:r w:rsidR="009D1090" w:rsidRPr="002E7747">
        <w:rPr>
          <w:rFonts w:ascii="Arial" w:hAnsi="Arial" w:cs="Arial"/>
          <w:bCs/>
          <w:iCs/>
          <w:sz w:val="22"/>
          <w:szCs w:val="22"/>
        </w:rPr>
        <w:t xml:space="preserve"> i przez KE 23 maja 2014 r</w:t>
      </w:r>
      <w:r w:rsidR="00AC4A5A" w:rsidRPr="002E7747">
        <w:rPr>
          <w:rFonts w:ascii="Arial" w:hAnsi="Arial" w:cs="Arial"/>
          <w:bCs/>
          <w:iCs/>
          <w:sz w:val="22"/>
          <w:szCs w:val="22"/>
        </w:rPr>
        <w:t>.</w:t>
      </w:r>
      <w:r w:rsidRPr="002E7747">
        <w:rPr>
          <w:rFonts w:ascii="Arial" w:hAnsi="Arial" w:cs="Arial"/>
          <w:bCs/>
          <w:iCs/>
          <w:sz w:val="22"/>
          <w:szCs w:val="22"/>
        </w:rPr>
        <w:t>).</w:t>
      </w:r>
      <w:r w:rsidR="009D1090" w:rsidRPr="002E7747">
        <w:rPr>
          <w:rFonts w:ascii="Arial" w:hAnsi="Arial" w:cs="Arial"/>
          <w:bCs/>
          <w:iCs/>
          <w:sz w:val="22"/>
          <w:szCs w:val="22"/>
        </w:rPr>
        <w:t xml:space="preserve"> Przyjęto w niej następujące c</w:t>
      </w:r>
      <w:r w:rsidR="009D1090" w:rsidRPr="002E7747">
        <w:rPr>
          <w:rFonts w:ascii="Arial" w:hAnsi="Arial" w:cs="Arial"/>
          <w:bCs/>
          <w:sz w:val="22"/>
          <w:szCs w:val="22"/>
        </w:rPr>
        <w:t>ele tematyczne:</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Badania naukowe, rozwój technologiczny i innowacje;</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Zwiększenie dostępności, stopnia wykorzystania i jakości technologii informacyjno-komunikacyjnych;</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Podnoszenie konkurencyjności mikro, małych i średnich przedsiębiorstw, sektora rolnego oraz sektora rybołówstwa i akwakultury;</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Wspieranie przejścia na gospodarkę niskoemisyjną we wszystkich sektorach;</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Promowanie dostosowania do zmian klimatu, zapobiegania ryzyku i zarządzania ryzykiem;</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Ochrona środowiska naturalnego i wspieranie efektywności wykorzystania zasobów;</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Promowanie zrównoważonego transportu i usuwanie niedoborów przepustowości w</w:t>
      </w:r>
      <w:r w:rsidR="006A1109" w:rsidRPr="002E7747">
        <w:rPr>
          <w:rFonts w:ascii="Arial" w:hAnsi="Arial" w:cs="Arial"/>
          <w:iCs/>
          <w:sz w:val="22"/>
          <w:szCs w:val="22"/>
        </w:rPr>
        <w:t> </w:t>
      </w:r>
      <w:r w:rsidRPr="002E7747">
        <w:rPr>
          <w:rFonts w:ascii="Arial" w:hAnsi="Arial" w:cs="Arial"/>
          <w:iCs/>
          <w:sz w:val="22"/>
          <w:szCs w:val="22"/>
        </w:rPr>
        <w:t>działaniu najważniejszych infrastruktur sieciowych;</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Wspieranie zatrudnienia i mobilności pracowników;</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Wspieranie włączenia społecznego i walka z ubóstwem;</w:t>
      </w:r>
    </w:p>
    <w:p w:rsidR="009D1090" w:rsidRPr="002E7747" w:rsidRDefault="009D1090" w:rsidP="002E7747">
      <w:pPr>
        <w:pStyle w:val="Default"/>
        <w:numPr>
          <w:ilvl w:val="0"/>
          <w:numId w:val="47"/>
        </w:numPr>
        <w:spacing w:line="360" w:lineRule="auto"/>
        <w:rPr>
          <w:rFonts w:ascii="Arial" w:hAnsi="Arial" w:cs="Arial"/>
          <w:iCs/>
          <w:sz w:val="22"/>
          <w:szCs w:val="22"/>
        </w:rPr>
      </w:pPr>
      <w:r w:rsidRPr="002E7747">
        <w:rPr>
          <w:rFonts w:ascii="Arial" w:hAnsi="Arial" w:cs="Arial"/>
          <w:iCs/>
          <w:sz w:val="22"/>
          <w:szCs w:val="22"/>
        </w:rPr>
        <w:t>Inwestowanie w edukację, umiejętności i uczenie się przez całe życie;</w:t>
      </w:r>
    </w:p>
    <w:p w:rsidR="006A1109" w:rsidRPr="001C36CD" w:rsidRDefault="009D1090" w:rsidP="001C36CD">
      <w:pPr>
        <w:pStyle w:val="Default"/>
        <w:numPr>
          <w:ilvl w:val="0"/>
          <w:numId w:val="47"/>
        </w:numPr>
        <w:spacing w:after="240" w:line="360" w:lineRule="auto"/>
        <w:ind w:left="714" w:hanging="357"/>
        <w:rPr>
          <w:rFonts w:ascii="Arial" w:hAnsi="Arial" w:cs="Arial"/>
          <w:iCs/>
          <w:sz w:val="22"/>
          <w:szCs w:val="22"/>
        </w:rPr>
      </w:pPr>
      <w:r w:rsidRPr="002E7747">
        <w:rPr>
          <w:rFonts w:ascii="Arial" w:hAnsi="Arial" w:cs="Arial"/>
          <w:iCs/>
          <w:sz w:val="22"/>
          <w:szCs w:val="22"/>
        </w:rPr>
        <w:t>Wzmacnianie potencjału instytucjonalnego i skuteczności administracji publicznej.</w:t>
      </w:r>
    </w:p>
    <w:p w:rsidR="009D1090" w:rsidRPr="002E7747" w:rsidRDefault="006A1109" w:rsidP="002E7747">
      <w:pPr>
        <w:pStyle w:val="Default"/>
        <w:tabs>
          <w:tab w:val="left" w:pos="707"/>
        </w:tabs>
        <w:spacing w:line="360" w:lineRule="auto"/>
        <w:rPr>
          <w:rFonts w:ascii="Arial" w:hAnsi="Arial" w:cs="Arial"/>
          <w:iCs/>
          <w:sz w:val="22"/>
          <w:szCs w:val="22"/>
        </w:rPr>
      </w:pPr>
      <w:r w:rsidRPr="002E7747">
        <w:rPr>
          <w:rFonts w:ascii="Arial" w:hAnsi="Arial" w:cs="Arial"/>
          <w:iCs/>
          <w:sz w:val="22"/>
          <w:szCs w:val="22"/>
        </w:rPr>
        <w:tab/>
      </w:r>
      <w:r w:rsidR="009D1090" w:rsidRPr="002E7747">
        <w:rPr>
          <w:rFonts w:ascii="Arial" w:hAnsi="Arial" w:cs="Arial"/>
          <w:iCs/>
          <w:sz w:val="22"/>
          <w:szCs w:val="22"/>
        </w:rPr>
        <w:t>Przyjmując w ramach Umowy terytorialne ukierunkowanie inwestycji wyznaczono dwa rodzaje ośrodków miejskich, gdzie powinna być skupiona interwencja.</w:t>
      </w:r>
    </w:p>
    <w:p w:rsidR="009D1090" w:rsidRPr="002E7747" w:rsidRDefault="009D1090" w:rsidP="002E7747">
      <w:pPr>
        <w:pStyle w:val="Tekstpodstawowy"/>
        <w:autoSpaceDE w:val="0"/>
        <w:spacing w:after="0" w:line="360" w:lineRule="auto"/>
        <w:rPr>
          <w:rFonts w:ascii="Arial" w:eastAsia="Calibri" w:hAnsi="Arial" w:cs="Arial"/>
          <w:bCs/>
          <w:i/>
          <w:iCs/>
          <w:sz w:val="22"/>
          <w:szCs w:val="22"/>
        </w:rPr>
      </w:pPr>
      <w:r w:rsidRPr="002E7747">
        <w:rPr>
          <w:rStyle w:val="Pogrubienie"/>
          <w:rFonts w:ascii="Arial" w:eastAsia="Calibri" w:hAnsi="Arial" w:cs="Arial"/>
          <w:i/>
          <w:iCs/>
          <w:sz w:val="22"/>
          <w:szCs w:val="22"/>
        </w:rPr>
        <w:t>Miasta wojewódzkie</w:t>
      </w:r>
      <w:r w:rsidRPr="002E7747">
        <w:rPr>
          <w:rFonts w:ascii="Arial" w:eastAsia="Calibri" w:hAnsi="Arial" w:cs="Arial"/>
          <w:bCs/>
          <w:i/>
          <w:iCs/>
          <w:sz w:val="22"/>
          <w:szCs w:val="22"/>
        </w:rPr>
        <w:t xml:space="preserve"> mają zwiększać swoją konkurencyj</w:t>
      </w:r>
      <w:r w:rsidR="001534F7" w:rsidRPr="002E7747">
        <w:rPr>
          <w:rFonts w:ascii="Arial" w:eastAsia="Calibri" w:hAnsi="Arial" w:cs="Arial"/>
          <w:bCs/>
          <w:i/>
          <w:iCs/>
          <w:sz w:val="22"/>
          <w:szCs w:val="22"/>
        </w:rPr>
        <w:t>ność m.in. dzięki inwestycji na </w:t>
      </w:r>
      <w:r w:rsidRPr="002E7747">
        <w:rPr>
          <w:rFonts w:ascii="Arial" w:eastAsia="Calibri" w:hAnsi="Arial" w:cs="Arial"/>
          <w:bCs/>
          <w:i/>
          <w:iCs/>
          <w:sz w:val="22"/>
          <w:szCs w:val="22"/>
        </w:rPr>
        <w:t>rozwój zrównoważonego, sprawnego transportu łączącego miasto i jego okolice, poprawie dostępności transportowej między innymi miastami, poprawie stanu środowiska naturalnego, tworzeniu atrakcyjnych rynków pracy.</w:t>
      </w:r>
    </w:p>
    <w:p w:rsidR="006A1109" w:rsidRPr="001C36CD" w:rsidRDefault="009D1090" w:rsidP="001C36CD">
      <w:pPr>
        <w:pStyle w:val="Tekstpodstawowy"/>
        <w:tabs>
          <w:tab w:val="left" w:pos="707"/>
        </w:tabs>
        <w:autoSpaceDE w:val="0"/>
        <w:spacing w:after="100" w:afterAutospacing="1" w:line="360" w:lineRule="auto"/>
        <w:rPr>
          <w:rFonts w:ascii="Arial" w:eastAsia="Calibri" w:hAnsi="Arial" w:cs="Arial"/>
          <w:i/>
          <w:iCs/>
          <w:color w:val="000000"/>
          <w:sz w:val="22"/>
          <w:szCs w:val="22"/>
        </w:rPr>
      </w:pPr>
      <w:r w:rsidRPr="002E7747">
        <w:rPr>
          <w:rStyle w:val="Pogrubienie"/>
          <w:rFonts w:ascii="Arial" w:eastAsia="Calibri" w:hAnsi="Arial" w:cs="Arial"/>
          <w:i/>
          <w:iCs/>
          <w:color w:val="000000"/>
          <w:sz w:val="22"/>
          <w:szCs w:val="22"/>
        </w:rPr>
        <w:t>Miasta i dzielnice miast wymagających rewitalizacji</w:t>
      </w:r>
      <w:r w:rsidRPr="002E7747">
        <w:rPr>
          <w:rFonts w:ascii="Arial" w:eastAsia="Calibri" w:hAnsi="Arial" w:cs="Arial"/>
          <w:i/>
          <w:iCs/>
          <w:color w:val="000000"/>
          <w:sz w:val="22"/>
          <w:szCs w:val="22"/>
        </w:rPr>
        <w:t xml:space="preserve"> wybierane będą na podstawie dokumentów strategicznych województwa. Działania rewitalizacyjne obejmować będą kwestie społeczne (działania na rzecz osób wykluczonych społecznie, poprawa dostępu do usług, wsparcie dla ubogich), gospodarcze (wsparcie przedsiębiorstw i samo zatrudnienia, ekonomii społecznej, mobilność pracowników) oraz przestrzenne (optymalne gospodarowanie przestrzenią i zasobami śr</w:t>
      </w:r>
      <w:r w:rsidR="001C36CD">
        <w:rPr>
          <w:rFonts w:ascii="Arial" w:eastAsia="Calibri" w:hAnsi="Arial" w:cs="Arial"/>
          <w:i/>
          <w:iCs/>
          <w:color w:val="000000"/>
          <w:sz w:val="22"/>
          <w:szCs w:val="22"/>
        </w:rPr>
        <w:t>odowiskowymi).</w:t>
      </w:r>
    </w:p>
    <w:p w:rsidR="009D1090" w:rsidRPr="002E7747" w:rsidRDefault="009D1090" w:rsidP="002E7747">
      <w:pPr>
        <w:pStyle w:val="Tekstpodstawowy"/>
        <w:tabs>
          <w:tab w:val="left" w:pos="707"/>
        </w:tabs>
        <w:autoSpaceDE w:val="0"/>
        <w:spacing w:after="0"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Umowa Partnerska wdrażana będzie poprzez 6 programów operacyjnych krajowych:</w:t>
      </w:r>
    </w:p>
    <w:p w:rsidR="009D1090" w:rsidRPr="002E7747" w:rsidRDefault="009D1090" w:rsidP="002E7747">
      <w:pPr>
        <w:numPr>
          <w:ilvl w:val="0"/>
          <w:numId w:val="48"/>
        </w:numPr>
        <w:autoSpaceDE w:val="0"/>
        <w:spacing w:line="360" w:lineRule="auto"/>
        <w:rPr>
          <w:rFonts w:ascii="Arial" w:eastAsia="Calibri" w:hAnsi="Arial" w:cs="Arial"/>
          <w:bCs/>
          <w:sz w:val="22"/>
          <w:szCs w:val="22"/>
        </w:rPr>
      </w:pPr>
      <w:r w:rsidRPr="002E7747">
        <w:rPr>
          <w:rStyle w:val="Pogrubienie"/>
          <w:rFonts w:ascii="Arial" w:eastAsia="Calibri" w:hAnsi="Arial" w:cs="Arial"/>
          <w:sz w:val="22"/>
          <w:szCs w:val="22"/>
        </w:rPr>
        <w:t>Program Infrastruktura i Środowisko</w:t>
      </w:r>
      <w:r w:rsidRPr="002E7747">
        <w:rPr>
          <w:rFonts w:ascii="Arial" w:eastAsia="Calibri" w:hAnsi="Arial" w:cs="Arial"/>
          <w:bCs/>
          <w:sz w:val="22"/>
          <w:szCs w:val="22"/>
        </w:rPr>
        <w:t xml:space="preserve"> (PO </w:t>
      </w:r>
      <w:proofErr w:type="spellStart"/>
      <w:r w:rsidRPr="002E7747">
        <w:rPr>
          <w:rFonts w:ascii="Arial" w:eastAsia="Calibri" w:hAnsi="Arial" w:cs="Arial"/>
          <w:bCs/>
          <w:sz w:val="22"/>
          <w:szCs w:val="22"/>
        </w:rPr>
        <w:t>IiŚ</w:t>
      </w:r>
      <w:proofErr w:type="spellEnd"/>
      <w:r w:rsidRPr="002E7747">
        <w:rPr>
          <w:rFonts w:ascii="Arial" w:eastAsia="Calibri" w:hAnsi="Arial" w:cs="Arial"/>
          <w:bCs/>
          <w:sz w:val="22"/>
          <w:szCs w:val="22"/>
        </w:rPr>
        <w:t>) – priorytetami Programu jest zmniejszanie emisyjności gospodarki, ochrona środowiska (w tym adaptacja do zmian klimatu), rozwój infrastruktury transportowej</w:t>
      </w:r>
      <w:r w:rsidR="0043370F" w:rsidRPr="002E7747">
        <w:rPr>
          <w:rFonts w:ascii="Arial" w:eastAsia="Calibri" w:hAnsi="Arial" w:cs="Arial"/>
          <w:bCs/>
          <w:sz w:val="22"/>
          <w:szCs w:val="22"/>
        </w:rPr>
        <w:t xml:space="preserve"> przyjaznej dla środowiska oraz </w:t>
      </w:r>
      <w:r w:rsidRPr="002E7747">
        <w:rPr>
          <w:rFonts w:ascii="Arial" w:eastAsia="Calibri" w:hAnsi="Arial" w:cs="Arial"/>
          <w:bCs/>
          <w:sz w:val="22"/>
          <w:szCs w:val="22"/>
        </w:rPr>
        <w:t xml:space="preserve">zwiększenie dostępności do transportowej sieci europejskiej. Realizacja programu ma zapewnić poprawę bezpieczeństwa energetycznego, ochronę i rozwój dziedzictwa kulturowego oraz wzmocnić </w:t>
      </w:r>
      <w:r w:rsidRPr="002E7747">
        <w:rPr>
          <w:rFonts w:ascii="Arial" w:eastAsia="Calibri" w:hAnsi="Arial" w:cs="Arial"/>
          <w:bCs/>
          <w:sz w:val="22"/>
          <w:szCs w:val="22"/>
        </w:rPr>
        <w:lastRenderedPageBreak/>
        <w:t>strategiczną infrastrukturę ochrony zdrowia.</w:t>
      </w:r>
    </w:p>
    <w:p w:rsidR="009D1090" w:rsidRPr="002E7747" w:rsidRDefault="009D1090" w:rsidP="002E7747">
      <w:pPr>
        <w:numPr>
          <w:ilvl w:val="0"/>
          <w:numId w:val="48"/>
        </w:numPr>
        <w:autoSpaceDE w:val="0"/>
        <w:spacing w:line="360" w:lineRule="auto"/>
        <w:rPr>
          <w:rFonts w:ascii="Arial" w:eastAsia="Calibri" w:hAnsi="Arial" w:cs="Arial"/>
          <w:bCs/>
          <w:sz w:val="22"/>
          <w:szCs w:val="22"/>
        </w:rPr>
      </w:pPr>
      <w:r w:rsidRPr="002E7747">
        <w:rPr>
          <w:rStyle w:val="Pogrubienie"/>
          <w:rFonts w:ascii="Arial" w:eastAsia="Calibri" w:hAnsi="Arial" w:cs="Arial"/>
          <w:sz w:val="22"/>
          <w:szCs w:val="22"/>
        </w:rPr>
        <w:t>Program Inteligentny Rozwój</w:t>
      </w:r>
      <w:r w:rsidRPr="002E7747">
        <w:rPr>
          <w:rFonts w:ascii="Arial" w:eastAsia="Calibri" w:hAnsi="Arial" w:cs="Arial"/>
          <w:bCs/>
          <w:sz w:val="22"/>
          <w:szCs w:val="22"/>
        </w:rPr>
        <w:t xml:space="preserve"> (PO IR) – zakłada wsparcie innowacji w</w:t>
      </w:r>
      <w:r w:rsidR="006A1109" w:rsidRPr="002E7747">
        <w:rPr>
          <w:rFonts w:ascii="Arial" w:eastAsia="Calibri" w:hAnsi="Arial" w:cs="Arial"/>
          <w:bCs/>
          <w:sz w:val="22"/>
          <w:szCs w:val="22"/>
        </w:rPr>
        <w:t> </w:t>
      </w:r>
      <w:r w:rsidRPr="002E7747">
        <w:rPr>
          <w:rFonts w:ascii="Arial" w:eastAsia="Calibri" w:hAnsi="Arial" w:cs="Arial"/>
          <w:bCs/>
          <w:sz w:val="22"/>
          <w:szCs w:val="22"/>
        </w:rPr>
        <w:t>przedsiębiorstwach, wsparcie otoczenia i potencjału innowacyjnych przedsiębiorstw oraz zwiększenie potencjału naukowo-badawczego.</w:t>
      </w:r>
    </w:p>
    <w:p w:rsidR="009D1090" w:rsidRPr="002E7747" w:rsidRDefault="009D1090" w:rsidP="002E7747">
      <w:pPr>
        <w:numPr>
          <w:ilvl w:val="0"/>
          <w:numId w:val="48"/>
        </w:numPr>
        <w:autoSpaceDE w:val="0"/>
        <w:spacing w:line="360" w:lineRule="auto"/>
        <w:rPr>
          <w:rFonts w:ascii="Arial" w:eastAsia="Calibri" w:hAnsi="Arial" w:cs="Arial"/>
          <w:bCs/>
          <w:sz w:val="22"/>
          <w:szCs w:val="22"/>
        </w:rPr>
      </w:pPr>
      <w:r w:rsidRPr="002E7747">
        <w:rPr>
          <w:rStyle w:val="Pogrubienie"/>
          <w:rFonts w:ascii="Arial" w:eastAsia="Calibri" w:hAnsi="Arial" w:cs="Arial"/>
          <w:sz w:val="22"/>
          <w:szCs w:val="22"/>
        </w:rPr>
        <w:t>Program Polska Cyfrowa</w:t>
      </w:r>
      <w:r w:rsidRPr="002E7747">
        <w:rPr>
          <w:rFonts w:ascii="Arial" w:eastAsia="Calibri" w:hAnsi="Arial" w:cs="Arial"/>
          <w:bCs/>
          <w:sz w:val="22"/>
          <w:szCs w:val="22"/>
        </w:rPr>
        <w:t xml:space="preserve"> (PO PC) – jego celem jest wprowadzenie powszechnego dostępu do szybkiego Internetu, stworzenie E-Administracji i otwartego</w:t>
      </w:r>
      <w:r w:rsidR="0043370F" w:rsidRPr="002E7747">
        <w:rPr>
          <w:rFonts w:ascii="Arial" w:eastAsia="Calibri" w:hAnsi="Arial" w:cs="Arial"/>
          <w:bCs/>
          <w:sz w:val="22"/>
          <w:szCs w:val="22"/>
        </w:rPr>
        <w:t xml:space="preserve"> rządu oraz </w:t>
      </w:r>
      <w:r w:rsidRPr="002E7747">
        <w:rPr>
          <w:rFonts w:ascii="Arial" w:eastAsia="Calibri" w:hAnsi="Arial" w:cs="Arial"/>
          <w:bCs/>
          <w:sz w:val="22"/>
          <w:szCs w:val="22"/>
        </w:rPr>
        <w:t>cyfrowej aktywizacji społeczeństwa.</w:t>
      </w:r>
    </w:p>
    <w:p w:rsidR="009D1090" w:rsidRPr="002E7747" w:rsidRDefault="009D1090" w:rsidP="002E7747">
      <w:pPr>
        <w:numPr>
          <w:ilvl w:val="0"/>
          <w:numId w:val="48"/>
        </w:numPr>
        <w:autoSpaceDE w:val="0"/>
        <w:spacing w:line="360" w:lineRule="auto"/>
        <w:rPr>
          <w:rFonts w:ascii="Arial" w:eastAsia="Calibri" w:hAnsi="Arial" w:cs="Arial"/>
          <w:bCs/>
          <w:iCs/>
          <w:color w:val="000000"/>
          <w:sz w:val="22"/>
          <w:szCs w:val="22"/>
        </w:rPr>
      </w:pPr>
      <w:r w:rsidRPr="002E7747">
        <w:rPr>
          <w:rStyle w:val="Pogrubienie"/>
          <w:rFonts w:ascii="Arial" w:eastAsia="Calibri" w:hAnsi="Arial" w:cs="Arial"/>
          <w:iCs/>
          <w:color w:val="000000"/>
          <w:sz w:val="22"/>
          <w:szCs w:val="22"/>
        </w:rPr>
        <w:t>Program Wiedza Edukacja Rozwój</w:t>
      </w:r>
      <w:r w:rsidRPr="002E7747">
        <w:rPr>
          <w:rFonts w:ascii="Arial" w:eastAsia="Calibri" w:hAnsi="Arial" w:cs="Arial"/>
          <w:bCs/>
          <w:iCs/>
          <w:color w:val="000000"/>
          <w:sz w:val="22"/>
          <w:szCs w:val="22"/>
        </w:rPr>
        <w:t xml:space="preserve"> (POWER) – ma wesprzeć osoby młode wchodzące na rynek pracy oraz dostosować szkolnictwo wyższe do potrzeb gospodarki i rozwoju. W</w:t>
      </w:r>
      <w:r w:rsidR="006A1109" w:rsidRPr="002E7747">
        <w:rPr>
          <w:rFonts w:ascii="Arial" w:eastAsia="Calibri" w:hAnsi="Arial" w:cs="Arial"/>
          <w:bCs/>
          <w:iCs/>
          <w:color w:val="000000"/>
          <w:sz w:val="22"/>
          <w:szCs w:val="22"/>
        </w:rPr>
        <w:t> </w:t>
      </w:r>
      <w:r w:rsidRPr="002E7747">
        <w:rPr>
          <w:rFonts w:ascii="Arial" w:eastAsia="Calibri" w:hAnsi="Arial" w:cs="Arial"/>
          <w:bCs/>
          <w:iCs/>
          <w:color w:val="000000"/>
          <w:sz w:val="22"/>
          <w:szCs w:val="22"/>
        </w:rPr>
        <w:t>swoich priorytetach Program zawiera wprowadzenie efe</w:t>
      </w:r>
      <w:r w:rsidR="00855104" w:rsidRPr="002E7747">
        <w:rPr>
          <w:rFonts w:ascii="Arial" w:eastAsia="Calibri" w:hAnsi="Arial" w:cs="Arial"/>
          <w:bCs/>
          <w:iCs/>
          <w:color w:val="000000"/>
          <w:sz w:val="22"/>
          <w:szCs w:val="22"/>
        </w:rPr>
        <w:t>ktywnej polityki publicznej dla </w:t>
      </w:r>
      <w:r w:rsidRPr="002E7747">
        <w:rPr>
          <w:rFonts w:ascii="Arial" w:eastAsia="Calibri" w:hAnsi="Arial" w:cs="Arial"/>
          <w:bCs/>
          <w:iCs/>
          <w:color w:val="000000"/>
          <w:sz w:val="22"/>
          <w:szCs w:val="22"/>
        </w:rPr>
        <w:t>rynku pracy, gospodarki i edukacji, współpracy ponadnarodowej oraz innowacji społecznych.</w:t>
      </w:r>
    </w:p>
    <w:p w:rsidR="009D1090" w:rsidRPr="002E7747" w:rsidRDefault="009D1090" w:rsidP="002E7747">
      <w:pPr>
        <w:numPr>
          <w:ilvl w:val="0"/>
          <w:numId w:val="48"/>
        </w:numPr>
        <w:autoSpaceDE w:val="0"/>
        <w:spacing w:line="360" w:lineRule="auto"/>
        <w:rPr>
          <w:rFonts w:ascii="Arial" w:eastAsia="Calibri" w:hAnsi="Arial" w:cs="Arial"/>
          <w:bCs/>
          <w:sz w:val="22"/>
          <w:szCs w:val="22"/>
        </w:rPr>
      </w:pPr>
      <w:r w:rsidRPr="002E7747">
        <w:rPr>
          <w:rStyle w:val="Pogrubienie"/>
          <w:rFonts w:ascii="Arial" w:eastAsia="Calibri" w:hAnsi="Arial" w:cs="Arial"/>
          <w:sz w:val="22"/>
          <w:szCs w:val="22"/>
        </w:rPr>
        <w:t>Program Polska Wschodnia</w:t>
      </w:r>
      <w:r w:rsidRPr="002E7747">
        <w:rPr>
          <w:rFonts w:ascii="Arial" w:eastAsia="Calibri" w:hAnsi="Arial" w:cs="Arial"/>
          <w:bCs/>
          <w:sz w:val="22"/>
          <w:szCs w:val="22"/>
        </w:rPr>
        <w:t xml:space="preserve"> (PO PW) – ma na celu poprawę sytuacji gospodarczej i</w:t>
      </w:r>
      <w:r w:rsidR="006A1109" w:rsidRPr="002E7747">
        <w:rPr>
          <w:rFonts w:ascii="Arial" w:eastAsia="Calibri" w:hAnsi="Arial" w:cs="Arial"/>
          <w:bCs/>
          <w:sz w:val="22"/>
          <w:szCs w:val="22"/>
        </w:rPr>
        <w:t> </w:t>
      </w:r>
      <w:r w:rsidRPr="002E7747">
        <w:rPr>
          <w:rFonts w:ascii="Arial" w:eastAsia="Calibri" w:hAnsi="Arial" w:cs="Arial"/>
          <w:bCs/>
          <w:sz w:val="22"/>
          <w:szCs w:val="22"/>
        </w:rPr>
        <w:t>społecznej na wschodnich obszarach państwa. W swoich celach zawiera wprowadzenie innowacji oraz wsparcie przedsiębiorczości. Wśród priorytetów Programu jest stworzenie nowoczesnej infrastruktury transportowej oraz ponadregionalnej infrastruktury kolejowej.</w:t>
      </w:r>
    </w:p>
    <w:p w:rsidR="009D1090" w:rsidRPr="002E7747" w:rsidRDefault="009D1090" w:rsidP="002E7747">
      <w:pPr>
        <w:numPr>
          <w:ilvl w:val="0"/>
          <w:numId w:val="48"/>
        </w:numPr>
        <w:autoSpaceDE w:val="0"/>
        <w:spacing w:line="360" w:lineRule="auto"/>
        <w:rPr>
          <w:rFonts w:ascii="Arial" w:eastAsia="Calibri" w:hAnsi="Arial" w:cs="Arial"/>
          <w:bCs/>
          <w:sz w:val="22"/>
          <w:szCs w:val="22"/>
        </w:rPr>
      </w:pPr>
      <w:r w:rsidRPr="002E7747">
        <w:rPr>
          <w:rStyle w:val="Pogrubienie"/>
          <w:rFonts w:ascii="Arial" w:eastAsia="Calibri" w:hAnsi="Arial" w:cs="Arial"/>
          <w:sz w:val="22"/>
          <w:szCs w:val="22"/>
        </w:rPr>
        <w:t>Program Pomoc Techniczna</w:t>
      </w:r>
      <w:r w:rsidRPr="002E7747">
        <w:rPr>
          <w:rFonts w:ascii="Arial" w:eastAsia="Calibri" w:hAnsi="Arial" w:cs="Arial"/>
          <w:bCs/>
          <w:sz w:val="22"/>
          <w:szCs w:val="22"/>
        </w:rPr>
        <w:t xml:space="preserve"> (PO PT) – zakładający wsparcie i zapewnienie odpowiedniej zdolności polskiej administracji do zarządzania funduszami UE </w:t>
      </w:r>
    </w:p>
    <w:p w:rsidR="009D1090" w:rsidRPr="002E7747" w:rsidRDefault="009D1090" w:rsidP="002E7747">
      <w:pPr>
        <w:tabs>
          <w:tab w:val="left" w:pos="707"/>
        </w:tabs>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oraz Regionalne Programy Operacyjne.</w:t>
      </w:r>
    </w:p>
    <w:p w:rsidR="009D1090" w:rsidRPr="002E7747" w:rsidRDefault="006A1109" w:rsidP="002E7747">
      <w:pPr>
        <w:tabs>
          <w:tab w:val="left" w:pos="707"/>
        </w:tabs>
        <w:autoSpaceDE w:val="0"/>
        <w:spacing w:line="360" w:lineRule="auto"/>
        <w:rPr>
          <w:rFonts w:ascii="Arial" w:eastAsia="Calibri" w:hAnsi="Arial" w:cs="Arial"/>
          <w:bCs/>
          <w:iCs/>
          <w:color w:val="000000"/>
          <w:sz w:val="22"/>
          <w:szCs w:val="22"/>
        </w:rPr>
      </w:pPr>
      <w:r w:rsidRPr="002E7747">
        <w:rPr>
          <w:rFonts w:ascii="Arial" w:eastAsia="Calibri" w:hAnsi="Arial" w:cs="Arial"/>
          <w:bCs/>
          <w:iCs/>
          <w:color w:val="000000"/>
          <w:sz w:val="22"/>
          <w:szCs w:val="22"/>
        </w:rPr>
        <w:tab/>
      </w:r>
      <w:r w:rsidR="009D1090" w:rsidRPr="002E7747">
        <w:rPr>
          <w:rFonts w:ascii="Arial" w:eastAsia="Calibri" w:hAnsi="Arial" w:cs="Arial"/>
          <w:bCs/>
          <w:iCs/>
          <w:color w:val="000000"/>
          <w:sz w:val="22"/>
          <w:szCs w:val="22"/>
        </w:rPr>
        <w:t xml:space="preserve">Przyjęty w Województwie Śląskim </w:t>
      </w:r>
      <w:r w:rsidR="009D1090" w:rsidRPr="002E7747">
        <w:rPr>
          <w:rFonts w:ascii="Arial" w:eastAsia="Calibri" w:hAnsi="Arial" w:cs="Arial"/>
          <w:b/>
          <w:bCs/>
          <w:iCs/>
          <w:color w:val="000000"/>
          <w:sz w:val="22"/>
          <w:szCs w:val="22"/>
        </w:rPr>
        <w:t>Regionalny Program Operacyjny</w:t>
      </w:r>
      <w:r w:rsidR="009D1090" w:rsidRPr="002E7747">
        <w:rPr>
          <w:rFonts w:ascii="Arial" w:eastAsia="Calibri" w:hAnsi="Arial" w:cs="Arial"/>
          <w:bCs/>
          <w:iCs/>
          <w:color w:val="000000"/>
          <w:sz w:val="22"/>
          <w:szCs w:val="22"/>
        </w:rPr>
        <w:t xml:space="preserve"> wyznacza następujące osie priorytetowe:</w:t>
      </w:r>
    </w:p>
    <w:p w:rsidR="009D1090" w:rsidRPr="002E7747" w:rsidRDefault="00550A04" w:rsidP="002E7747">
      <w:pPr>
        <w:pStyle w:val="Default"/>
        <w:numPr>
          <w:ilvl w:val="0"/>
          <w:numId w:val="19"/>
        </w:numPr>
        <w:spacing w:line="360" w:lineRule="auto"/>
        <w:ind w:left="993" w:hanging="633"/>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Nowoczesna Gospodarka</w:t>
      </w:r>
    </w:p>
    <w:p w:rsidR="009D1090" w:rsidRPr="002E7747" w:rsidRDefault="00550A04" w:rsidP="002E7747">
      <w:pPr>
        <w:pStyle w:val="Default"/>
        <w:numPr>
          <w:ilvl w:val="0"/>
          <w:numId w:val="19"/>
        </w:numPr>
        <w:spacing w:line="360" w:lineRule="auto"/>
        <w:ind w:left="993" w:hanging="633"/>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Cyfrowe Śląskie</w:t>
      </w:r>
    </w:p>
    <w:p w:rsidR="009D1090" w:rsidRPr="002E7747" w:rsidRDefault="00550A04" w:rsidP="002E7747">
      <w:pPr>
        <w:pStyle w:val="Default"/>
        <w:numPr>
          <w:ilvl w:val="0"/>
          <w:numId w:val="19"/>
        </w:numPr>
        <w:spacing w:line="360" w:lineRule="auto"/>
        <w:ind w:left="993" w:hanging="633"/>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Konkurencyjność małych i</w:t>
      </w:r>
      <w:r w:rsidR="002E7747">
        <w:rPr>
          <w:rFonts w:ascii="Arial" w:hAnsi="Arial" w:cs="Arial"/>
          <w:sz w:val="22"/>
          <w:szCs w:val="22"/>
        </w:rPr>
        <w:t xml:space="preserve"> </w:t>
      </w:r>
      <w:r w:rsidR="009D1090" w:rsidRPr="002E7747">
        <w:rPr>
          <w:rFonts w:ascii="Arial" w:hAnsi="Arial" w:cs="Arial"/>
          <w:sz w:val="22"/>
          <w:szCs w:val="22"/>
        </w:rPr>
        <w:t xml:space="preserve">średnich przedsiębiorstw </w:t>
      </w:r>
    </w:p>
    <w:p w:rsidR="009D1090" w:rsidRPr="002E7747" w:rsidRDefault="00550A04" w:rsidP="002E7747">
      <w:pPr>
        <w:numPr>
          <w:ilvl w:val="0"/>
          <w:numId w:val="19"/>
        </w:numPr>
        <w:autoSpaceDE w:val="0"/>
        <w:spacing w:line="360" w:lineRule="auto"/>
        <w:ind w:left="993" w:hanging="633"/>
        <w:rPr>
          <w:rFonts w:ascii="Arial" w:eastAsia="Times New Roman" w:hAnsi="Arial" w:cs="Arial"/>
          <w:sz w:val="22"/>
          <w:szCs w:val="22"/>
        </w:rPr>
      </w:pPr>
      <w:r w:rsidRPr="002E7747">
        <w:rPr>
          <w:rFonts w:ascii="Arial" w:eastAsia="Times New Roman" w:hAnsi="Arial" w:cs="Arial"/>
          <w:color w:val="000000"/>
          <w:sz w:val="22"/>
          <w:szCs w:val="22"/>
        </w:rPr>
        <w:tab/>
      </w:r>
      <w:r w:rsidR="009D1090" w:rsidRPr="002E7747">
        <w:rPr>
          <w:rFonts w:ascii="Arial" w:eastAsia="Times New Roman" w:hAnsi="Arial" w:cs="Arial"/>
          <w:color w:val="000000"/>
          <w:sz w:val="22"/>
          <w:szCs w:val="22"/>
        </w:rPr>
        <w:t>Efektywność</w:t>
      </w:r>
      <w:r w:rsidR="009D1090" w:rsidRPr="002E7747">
        <w:rPr>
          <w:rFonts w:ascii="Arial" w:eastAsia="TimesNewRoman" w:hAnsi="Arial" w:cs="Arial"/>
          <w:color w:val="000000"/>
          <w:sz w:val="22"/>
          <w:szCs w:val="22"/>
        </w:rPr>
        <w:t xml:space="preserve"> energetyczna</w:t>
      </w:r>
      <w:r w:rsidR="009D1090" w:rsidRPr="002E7747">
        <w:rPr>
          <w:rFonts w:ascii="Arial" w:eastAsia="Times New Roman" w:hAnsi="Arial" w:cs="Arial"/>
          <w:color w:val="000000"/>
          <w:sz w:val="22"/>
          <w:szCs w:val="22"/>
        </w:rPr>
        <w:t>, odnawialne ź</w:t>
      </w:r>
      <w:r w:rsidR="009D1090" w:rsidRPr="002E7747">
        <w:rPr>
          <w:rFonts w:ascii="Arial" w:eastAsia="TimesNewRoman" w:hAnsi="Arial" w:cs="Arial"/>
          <w:color w:val="000000"/>
          <w:sz w:val="22"/>
          <w:szCs w:val="22"/>
        </w:rPr>
        <w:t>ródła</w:t>
      </w:r>
      <w:r w:rsidR="009D1090" w:rsidRPr="002E7747">
        <w:rPr>
          <w:rFonts w:ascii="Arial" w:eastAsia="Times New Roman" w:hAnsi="Arial" w:cs="Arial"/>
          <w:sz w:val="22"/>
          <w:szCs w:val="22"/>
        </w:rPr>
        <w:t xml:space="preserve"> energii i gospodarka niskoemisyjna</w:t>
      </w:r>
    </w:p>
    <w:p w:rsidR="009D1090" w:rsidRPr="002E7747" w:rsidRDefault="00550A04" w:rsidP="002E7747">
      <w:pPr>
        <w:numPr>
          <w:ilvl w:val="0"/>
          <w:numId w:val="19"/>
        </w:numPr>
        <w:autoSpaceDE w:val="0"/>
        <w:spacing w:line="360" w:lineRule="auto"/>
        <w:ind w:left="993" w:hanging="633"/>
        <w:rPr>
          <w:rFonts w:ascii="Arial" w:eastAsia="Times New Roman" w:hAnsi="Arial" w:cs="Arial"/>
          <w:color w:val="000000"/>
          <w:sz w:val="22"/>
          <w:szCs w:val="22"/>
        </w:rPr>
      </w:pPr>
      <w:r w:rsidRPr="002E7747">
        <w:rPr>
          <w:rFonts w:ascii="Arial" w:eastAsia="Times New Roman" w:hAnsi="Arial" w:cs="Arial"/>
          <w:color w:val="000000"/>
          <w:sz w:val="22"/>
          <w:szCs w:val="22"/>
        </w:rPr>
        <w:tab/>
      </w:r>
      <w:r w:rsidR="009D1090" w:rsidRPr="002E7747">
        <w:rPr>
          <w:rFonts w:ascii="Arial" w:eastAsia="Times New Roman" w:hAnsi="Arial" w:cs="Arial"/>
          <w:color w:val="000000"/>
          <w:sz w:val="22"/>
          <w:szCs w:val="22"/>
        </w:rPr>
        <w:t>Ochrona środowiska i efektywne wykorzystanie zasobów</w:t>
      </w:r>
    </w:p>
    <w:p w:rsidR="009D1090" w:rsidRPr="002E7747" w:rsidRDefault="00550A04" w:rsidP="002E7747">
      <w:pPr>
        <w:numPr>
          <w:ilvl w:val="0"/>
          <w:numId w:val="19"/>
        </w:numPr>
        <w:autoSpaceDE w:val="0"/>
        <w:spacing w:line="360" w:lineRule="auto"/>
        <w:ind w:left="993" w:hanging="633"/>
        <w:rPr>
          <w:rFonts w:ascii="Arial" w:eastAsia="Times New Roman" w:hAnsi="Arial" w:cs="Arial"/>
          <w:bCs/>
          <w:sz w:val="22"/>
          <w:szCs w:val="22"/>
        </w:rPr>
      </w:pPr>
      <w:r w:rsidRPr="002E7747">
        <w:rPr>
          <w:rFonts w:ascii="Arial" w:eastAsia="Times New Roman" w:hAnsi="Arial" w:cs="Arial"/>
          <w:bCs/>
          <w:sz w:val="22"/>
          <w:szCs w:val="22"/>
        </w:rPr>
        <w:tab/>
      </w:r>
      <w:r w:rsidR="009D1090" w:rsidRPr="002E7747">
        <w:rPr>
          <w:rFonts w:ascii="Arial" w:eastAsia="Times New Roman" w:hAnsi="Arial" w:cs="Arial"/>
          <w:bCs/>
          <w:sz w:val="22"/>
          <w:szCs w:val="22"/>
        </w:rPr>
        <w:t>Transport</w:t>
      </w:r>
    </w:p>
    <w:p w:rsidR="009D1090" w:rsidRPr="002E7747" w:rsidRDefault="009D1090" w:rsidP="002E7747">
      <w:pPr>
        <w:numPr>
          <w:ilvl w:val="0"/>
          <w:numId w:val="19"/>
        </w:numPr>
        <w:autoSpaceDE w:val="0"/>
        <w:spacing w:line="360" w:lineRule="auto"/>
        <w:ind w:left="993" w:hanging="633"/>
        <w:rPr>
          <w:rFonts w:ascii="Arial" w:eastAsia="Times New Roman" w:hAnsi="Arial" w:cs="Arial"/>
          <w:bCs/>
          <w:sz w:val="22"/>
          <w:szCs w:val="22"/>
        </w:rPr>
      </w:pPr>
      <w:r w:rsidRPr="002E7747">
        <w:rPr>
          <w:rFonts w:ascii="Arial" w:eastAsia="Times New Roman" w:hAnsi="Arial" w:cs="Arial"/>
          <w:bCs/>
          <w:sz w:val="22"/>
          <w:szCs w:val="22"/>
        </w:rPr>
        <w:t>Regionalny rynek pracy</w:t>
      </w:r>
    </w:p>
    <w:p w:rsidR="009D1090" w:rsidRPr="002E7747" w:rsidRDefault="009D1090" w:rsidP="002E7747">
      <w:pPr>
        <w:numPr>
          <w:ilvl w:val="0"/>
          <w:numId w:val="19"/>
        </w:numPr>
        <w:autoSpaceDE w:val="0"/>
        <w:spacing w:line="360" w:lineRule="auto"/>
        <w:ind w:left="993" w:hanging="633"/>
        <w:rPr>
          <w:rFonts w:ascii="Arial" w:eastAsia="Times New Roman" w:hAnsi="Arial" w:cs="Arial"/>
          <w:bCs/>
          <w:sz w:val="22"/>
          <w:szCs w:val="22"/>
        </w:rPr>
      </w:pPr>
      <w:r w:rsidRPr="002E7747">
        <w:rPr>
          <w:rFonts w:ascii="Arial" w:eastAsia="Times New Roman" w:hAnsi="Arial" w:cs="Arial"/>
          <w:bCs/>
          <w:sz w:val="22"/>
          <w:szCs w:val="22"/>
        </w:rPr>
        <w:t>Regionalne</w:t>
      </w:r>
      <w:r w:rsidR="002E7747">
        <w:rPr>
          <w:rFonts w:ascii="Arial" w:eastAsia="Times New Roman" w:hAnsi="Arial" w:cs="Arial"/>
          <w:bCs/>
          <w:sz w:val="22"/>
          <w:szCs w:val="22"/>
        </w:rPr>
        <w:t xml:space="preserve"> </w:t>
      </w:r>
      <w:r w:rsidRPr="002E7747">
        <w:rPr>
          <w:rFonts w:ascii="Arial" w:eastAsia="Times New Roman" w:hAnsi="Arial" w:cs="Arial"/>
          <w:bCs/>
          <w:sz w:val="22"/>
          <w:szCs w:val="22"/>
        </w:rPr>
        <w:t>kadry gospodarki opartej na wiedzy</w:t>
      </w:r>
    </w:p>
    <w:p w:rsidR="009D1090" w:rsidRPr="002E7747" w:rsidRDefault="00550A04" w:rsidP="002E7747">
      <w:pPr>
        <w:numPr>
          <w:ilvl w:val="0"/>
          <w:numId w:val="19"/>
        </w:numPr>
        <w:autoSpaceDE w:val="0"/>
        <w:spacing w:line="360" w:lineRule="auto"/>
        <w:ind w:left="993" w:hanging="633"/>
        <w:rPr>
          <w:rFonts w:ascii="Arial" w:eastAsia="Times New Roman" w:hAnsi="Arial" w:cs="Arial"/>
          <w:sz w:val="22"/>
          <w:szCs w:val="22"/>
        </w:rPr>
      </w:pPr>
      <w:r w:rsidRPr="002E7747">
        <w:rPr>
          <w:rFonts w:ascii="Arial" w:eastAsia="Times New Roman" w:hAnsi="Arial" w:cs="Arial"/>
          <w:sz w:val="22"/>
          <w:szCs w:val="22"/>
        </w:rPr>
        <w:tab/>
      </w:r>
      <w:r w:rsidR="009D1090" w:rsidRPr="002E7747">
        <w:rPr>
          <w:rFonts w:ascii="Arial" w:eastAsia="Times New Roman" w:hAnsi="Arial" w:cs="Arial"/>
          <w:sz w:val="22"/>
          <w:szCs w:val="22"/>
        </w:rPr>
        <w:t>Włączenie społeczne</w:t>
      </w:r>
    </w:p>
    <w:p w:rsidR="009D1090" w:rsidRPr="002E7747" w:rsidRDefault="00550A04" w:rsidP="002E7747">
      <w:pPr>
        <w:numPr>
          <w:ilvl w:val="0"/>
          <w:numId w:val="19"/>
        </w:numPr>
        <w:autoSpaceDE w:val="0"/>
        <w:spacing w:line="360" w:lineRule="auto"/>
        <w:ind w:left="993" w:hanging="633"/>
        <w:rPr>
          <w:rFonts w:ascii="Arial" w:eastAsia="Times New Roman" w:hAnsi="Arial" w:cs="Arial"/>
          <w:sz w:val="22"/>
          <w:szCs w:val="22"/>
        </w:rPr>
      </w:pPr>
      <w:r w:rsidRPr="002E7747">
        <w:rPr>
          <w:rFonts w:ascii="Arial" w:eastAsia="Times New Roman" w:hAnsi="Arial" w:cs="Arial"/>
          <w:sz w:val="22"/>
          <w:szCs w:val="22"/>
        </w:rPr>
        <w:tab/>
      </w:r>
      <w:r w:rsidR="009D1090" w:rsidRPr="002E7747">
        <w:rPr>
          <w:rFonts w:ascii="Arial" w:eastAsia="Times New Roman" w:hAnsi="Arial" w:cs="Arial"/>
          <w:sz w:val="22"/>
          <w:szCs w:val="22"/>
        </w:rPr>
        <w:t>Rewitalizacja oraz infrastruktura społeczna</w:t>
      </w:r>
      <w:r w:rsidR="002E7747">
        <w:rPr>
          <w:rFonts w:ascii="Arial" w:eastAsia="Times New Roman" w:hAnsi="Arial" w:cs="Arial"/>
          <w:sz w:val="22"/>
          <w:szCs w:val="22"/>
        </w:rPr>
        <w:t xml:space="preserve"> </w:t>
      </w:r>
      <w:r w:rsidR="009D1090" w:rsidRPr="002E7747">
        <w:rPr>
          <w:rFonts w:ascii="Arial" w:eastAsia="Times New Roman" w:hAnsi="Arial" w:cs="Arial"/>
          <w:sz w:val="22"/>
          <w:szCs w:val="22"/>
        </w:rPr>
        <w:t>i zdrowotna</w:t>
      </w:r>
    </w:p>
    <w:p w:rsidR="009D1090" w:rsidRPr="002E7747" w:rsidRDefault="00550A04" w:rsidP="002E7747">
      <w:pPr>
        <w:numPr>
          <w:ilvl w:val="0"/>
          <w:numId w:val="19"/>
        </w:numPr>
        <w:autoSpaceDE w:val="0"/>
        <w:spacing w:line="360" w:lineRule="auto"/>
        <w:ind w:left="993" w:hanging="633"/>
        <w:rPr>
          <w:rFonts w:ascii="Arial" w:eastAsia="Times New Roman" w:hAnsi="Arial" w:cs="Arial"/>
          <w:sz w:val="22"/>
          <w:szCs w:val="22"/>
        </w:rPr>
      </w:pPr>
      <w:r w:rsidRPr="002E7747">
        <w:rPr>
          <w:rFonts w:ascii="Arial" w:eastAsia="Times New Roman" w:hAnsi="Arial" w:cs="Arial"/>
          <w:sz w:val="22"/>
          <w:szCs w:val="22"/>
        </w:rPr>
        <w:tab/>
      </w:r>
      <w:r w:rsidR="009D1090" w:rsidRPr="002E7747">
        <w:rPr>
          <w:rFonts w:ascii="Arial" w:eastAsia="Times New Roman" w:hAnsi="Arial" w:cs="Arial"/>
          <w:sz w:val="22"/>
          <w:szCs w:val="22"/>
        </w:rPr>
        <w:t>Wzmocnienie potencjału edukacyjnego</w:t>
      </w:r>
    </w:p>
    <w:p w:rsidR="009D1090" w:rsidRPr="002E7747" w:rsidRDefault="009D1090" w:rsidP="002E7747">
      <w:pPr>
        <w:numPr>
          <w:ilvl w:val="0"/>
          <w:numId w:val="19"/>
        </w:numPr>
        <w:tabs>
          <w:tab w:val="left" w:pos="707"/>
        </w:tabs>
        <w:autoSpaceDE w:val="0"/>
        <w:spacing w:line="360" w:lineRule="auto"/>
        <w:ind w:left="993" w:hanging="633"/>
        <w:rPr>
          <w:rFonts w:ascii="Arial" w:eastAsia="Times New Roman" w:hAnsi="Arial" w:cs="Arial"/>
          <w:sz w:val="22"/>
          <w:szCs w:val="22"/>
        </w:rPr>
      </w:pPr>
      <w:r w:rsidRPr="002E7747">
        <w:rPr>
          <w:rFonts w:ascii="Arial" w:eastAsia="Times New Roman" w:hAnsi="Arial" w:cs="Arial"/>
          <w:sz w:val="22"/>
          <w:szCs w:val="22"/>
        </w:rPr>
        <w:t>Infrastruktura edukacyjna</w:t>
      </w:r>
    </w:p>
    <w:p w:rsidR="00310318" w:rsidRPr="001C36CD" w:rsidRDefault="009D1090" w:rsidP="002E7747">
      <w:pPr>
        <w:numPr>
          <w:ilvl w:val="0"/>
          <w:numId w:val="19"/>
        </w:numPr>
        <w:tabs>
          <w:tab w:val="left" w:pos="707"/>
        </w:tabs>
        <w:autoSpaceDE w:val="0"/>
        <w:spacing w:line="360" w:lineRule="auto"/>
        <w:ind w:left="993" w:hanging="633"/>
        <w:rPr>
          <w:rFonts w:ascii="Arial" w:eastAsia="Times New Roman" w:hAnsi="Arial" w:cs="Arial"/>
          <w:bCs/>
          <w:iCs/>
          <w:color w:val="000000"/>
          <w:sz w:val="22"/>
          <w:szCs w:val="22"/>
        </w:rPr>
      </w:pPr>
      <w:r w:rsidRPr="002E7747">
        <w:rPr>
          <w:rFonts w:ascii="Arial" w:eastAsia="Times New Roman" w:hAnsi="Arial" w:cs="Arial"/>
          <w:bCs/>
          <w:iCs/>
          <w:color w:val="000000"/>
          <w:sz w:val="22"/>
          <w:szCs w:val="22"/>
        </w:rPr>
        <w:t>Pomoc techniczna</w:t>
      </w:r>
    </w:p>
    <w:p w:rsidR="00E32A0E" w:rsidRDefault="00310318" w:rsidP="00480202">
      <w:pPr>
        <w:tabs>
          <w:tab w:val="left" w:pos="707"/>
        </w:tabs>
        <w:autoSpaceDE w:val="0"/>
        <w:spacing w:line="360" w:lineRule="auto"/>
        <w:rPr>
          <w:rFonts w:ascii="Arial" w:eastAsia="Times New Roman" w:hAnsi="Arial" w:cs="Arial"/>
          <w:bCs/>
          <w:iCs/>
          <w:color w:val="000000"/>
          <w:sz w:val="22"/>
          <w:szCs w:val="22"/>
        </w:rPr>
      </w:pPr>
      <w:r w:rsidRPr="002E7747">
        <w:rPr>
          <w:rFonts w:ascii="Arial" w:eastAsia="Times New Roman" w:hAnsi="Arial" w:cs="Arial"/>
          <w:bCs/>
          <w:iCs/>
          <w:color w:val="000000"/>
          <w:sz w:val="22"/>
          <w:szCs w:val="22"/>
        </w:rPr>
        <w:tab/>
      </w:r>
      <w:r w:rsidR="009D1090" w:rsidRPr="002E7747">
        <w:rPr>
          <w:rFonts w:ascii="Arial" w:eastAsia="Times New Roman" w:hAnsi="Arial" w:cs="Arial"/>
          <w:bCs/>
          <w:iCs/>
          <w:color w:val="000000"/>
          <w:sz w:val="22"/>
          <w:szCs w:val="22"/>
        </w:rPr>
        <w:t>Zgodnie z zasadą terytorialnego ukierunkowania część środków pomocowych zaprogramowanych w ramach RPO WSL przeznaczona została na zadania wskazane w</w:t>
      </w:r>
      <w:r w:rsidRPr="002E7747">
        <w:rPr>
          <w:rFonts w:ascii="Arial" w:eastAsia="Times New Roman" w:hAnsi="Arial" w:cs="Arial"/>
          <w:bCs/>
          <w:iCs/>
          <w:color w:val="000000"/>
          <w:sz w:val="22"/>
          <w:szCs w:val="22"/>
        </w:rPr>
        <w:t> </w:t>
      </w:r>
      <w:proofErr w:type="spellStart"/>
      <w:r w:rsidR="009D1090" w:rsidRPr="002E7747">
        <w:rPr>
          <w:rFonts w:ascii="Arial" w:eastAsia="Times New Roman" w:hAnsi="Arial" w:cs="Arial"/>
          <w:bCs/>
          <w:iCs/>
          <w:color w:val="000000"/>
          <w:sz w:val="22"/>
          <w:szCs w:val="22"/>
        </w:rPr>
        <w:t>subregionalnych</w:t>
      </w:r>
      <w:proofErr w:type="spellEnd"/>
      <w:r w:rsidR="009D1090" w:rsidRPr="002E7747">
        <w:rPr>
          <w:rFonts w:ascii="Arial" w:eastAsia="Times New Roman" w:hAnsi="Arial" w:cs="Arial"/>
          <w:bCs/>
          <w:iCs/>
          <w:color w:val="000000"/>
          <w:sz w:val="22"/>
          <w:szCs w:val="22"/>
        </w:rPr>
        <w:t xml:space="preserve"> Strategiach Regionalnych Inwestycji Terytorialnych. W przypadku Częstochowy dotyczy to przyjętej w listopadzie 2015 r</w:t>
      </w:r>
      <w:r w:rsidRPr="002E7747">
        <w:rPr>
          <w:rFonts w:ascii="Arial" w:eastAsia="Times New Roman" w:hAnsi="Arial" w:cs="Arial"/>
          <w:bCs/>
          <w:iCs/>
          <w:color w:val="000000"/>
          <w:sz w:val="22"/>
          <w:szCs w:val="22"/>
        </w:rPr>
        <w:t>.</w:t>
      </w:r>
      <w:r w:rsidR="009D1090" w:rsidRPr="002E7747">
        <w:rPr>
          <w:rFonts w:ascii="Arial" w:eastAsia="Times New Roman" w:hAnsi="Arial" w:cs="Arial"/>
          <w:bCs/>
          <w:iCs/>
          <w:color w:val="000000"/>
          <w:sz w:val="22"/>
          <w:szCs w:val="22"/>
        </w:rPr>
        <w:t xml:space="preserve"> Strategii Regionalnych Inwestycji Terytorialnych </w:t>
      </w:r>
      <w:r w:rsidR="009D1090" w:rsidRPr="002E7747">
        <w:rPr>
          <w:rFonts w:ascii="Arial" w:eastAsia="Times New Roman" w:hAnsi="Arial" w:cs="Arial"/>
          <w:bCs/>
          <w:iCs/>
          <w:color w:val="000000"/>
          <w:sz w:val="22"/>
          <w:szCs w:val="22"/>
        </w:rPr>
        <w:lastRenderedPageBreak/>
        <w:t xml:space="preserve">Subregionu Północnego Województwa Śląskiego. </w:t>
      </w:r>
      <w:bookmarkStart w:id="6" w:name="_Toc458415441"/>
      <w:bookmarkStart w:id="7" w:name="_Toc462913618"/>
    </w:p>
    <w:p w:rsidR="009D1090" w:rsidRPr="00E32A0E" w:rsidRDefault="00AC4A5A" w:rsidP="00480202">
      <w:pPr>
        <w:tabs>
          <w:tab w:val="left" w:pos="707"/>
        </w:tabs>
        <w:autoSpaceDE w:val="0"/>
        <w:spacing w:line="360" w:lineRule="auto"/>
        <w:rPr>
          <w:rFonts w:ascii="Arial" w:hAnsi="Arial" w:cs="Arial"/>
          <w:sz w:val="22"/>
          <w:szCs w:val="22"/>
        </w:rPr>
      </w:pPr>
      <w:r w:rsidRPr="00E32A0E">
        <w:rPr>
          <w:rFonts w:ascii="Arial" w:hAnsi="Arial" w:cs="Arial"/>
          <w:sz w:val="22"/>
          <w:szCs w:val="22"/>
        </w:rPr>
        <w:t>4. Analiza SWOT czynników zewnętrznych</w:t>
      </w:r>
      <w:bookmarkEnd w:id="6"/>
      <w:bookmarkEnd w:id="7"/>
    </w:p>
    <w:p w:rsidR="00E32A0E" w:rsidRPr="00E32A0E" w:rsidRDefault="00E32A0E" w:rsidP="00E32A0E">
      <w:pPr>
        <w:tabs>
          <w:tab w:val="left" w:pos="707"/>
        </w:tabs>
        <w:autoSpaceDE w:val="0"/>
        <w:spacing w:line="360" w:lineRule="auto"/>
        <w:rPr>
          <w:rFonts w:ascii="Arial" w:hAnsi="Arial" w:cs="Arial"/>
          <w:sz w:val="22"/>
          <w:szCs w:val="22"/>
        </w:rPr>
      </w:pPr>
      <w:r w:rsidRPr="00E32A0E">
        <w:rPr>
          <w:rFonts w:ascii="Arial" w:hAnsi="Arial" w:cs="Arial"/>
          <w:sz w:val="22"/>
          <w:szCs w:val="22"/>
        </w:rPr>
        <w:t>Uwarunkowania zewnętrzne</w:t>
      </w:r>
    </w:p>
    <w:p w:rsidR="00E32A0E" w:rsidRPr="00E32A0E" w:rsidRDefault="00E32A0E" w:rsidP="00E32A0E">
      <w:pPr>
        <w:tabs>
          <w:tab w:val="left" w:pos="707"/>
        </w:tabs>
        <w:autoSpaceDE w:val="0"/>
        <w:spacing w:line="360" w:lineRule="auto"/>
        <w:rPr>
          <w:rFonts w:ascii="Arial" w:hAnsi="Arial" w:cs="Arial"/>
          <w:sz w:val="22"/>
          <w:szCs w:val="22"/>
        </w:rPr>
      </w:pPr>
      <w:r w:rsidRPr="00E32A0E">
        <w:rPr>
          <w:rFonts w:ascii="Arial" w:hAnsi="Arial" w:cs="Arial"/>
          <w:sz w:val="22"/>
          <w:szCs w:val="22"/>
        </w:rPr>
        <w:t>Mocne strony</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Integracja Polski z krajami wspólnoty europejskiej w ramach UE.</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Stabilność polityczna kontynentu europejskiego.</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Ukierunkowanie polityki UE na rozwój regionalny i poprawę spójności krajów i regionów europejskich.</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Otwarcie granic wewnątrz wspólnoty UE umożliwiające swobodny przepływ pracy, usług, towarów i kapitału.</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Konsekwentne wdrażanie w Polsce polityk unijnych opartych o zasadę pomocniczości dążących do poprawy spójności społecznej, gospodarczej i komunikacyjnej.</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Określenie ram rozwojowych miast i regionów w dokumentach strategicznych.</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Określenie w Umowie Partnerskiej Rządu Rzeczpospolitej Polskiej i Komisji Europejskiej stabilnych zasad udzielania pomocy rozwojowej i określenie ich ram finansowych.</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Przyjęcie Strategii Rozwoju Województwa Śląskiego uznającej Częstochowę za centrum Subregionu Północnego.</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Realizacja krajowych programów rozbudowy i modernizacji podstawowej infrastruktury poprawiającej dostępność komunikacyjną Częstochowy i jej bezpieczeństwo energetyczne.</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Przyjęcie Krajowej Polityki Miejskiej i skierowanie wsparcia na rozwój miasta, w tym na rewitalizację obszarów zdegradowanych, poprawę atrakcyjności inwestycyjnej, poprawę dostępności komunikacyjnej, ochronę środowiska.</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Stabilne i trwałe perspektywy rozwoju gospodarczego Polski.</w:t>
      </w:r>
    </w:p>
    <w:p w:rsidR="00E32A0E" w:rsidRPr="00E32A0E" w:rsidRDefault="00E32A0E" w:rsidP="00E32A0E">
      <w:pPr>
        <w:pStyle w:val="Akapitzlist"/>
        <w:numPr>
          <w:ilvl w:val="0"/>
          <w:numId w:val="76"/>
        </w:numPr>
        <w:tabs>
          <w:tab w:val="left" w:pos="707"/>
        </w:tabs>
        <w:autoSpaceDE w:val="0"/>
        <w:spacing w:line="360" w:lineRule="auto"/>
        <w:rPr>
          <w:rFonts w:ascii="Arial" w:hAnsi="Arial" w:cs="Arial"/>
          <w:sz w:val="22"/>
          <w:szCs w:val="22"/>
        </w:rPr>
      </w:pPr>
      <w:r w:rsidRPr="00E32A0E">
        <w:rPr>
          <w:rFonts w:ascii="Arial" w:hAnsi="Arial" w:cs="Arial"/>
          <w:sz w:val="22"/>
          <w:szCs w:val="22"/>
        </w:rPr>
        <w:t>Utrwalenie zasad demokratycznego państwa prawa.</w:t>
      </w:r>
    </w:p>
    <w:p w:rsidR="00E32A0E" w:rsidRDefault="00E32A0E" w:rsidP="00480202">
      <w:pPr>
        <w:tabs>
          <w:tab w:val="left" w:pos="707"/>
        </w:tabs>
        <w:autoSpaceDE w:val="0"/>
        <w:spacing w:line="360" w:lineRule="auto"/>
        <w:rPr>
          <w:rFonts w:ascii="Arial" w:eastAsia="Times New Roman" w:hAnsi="Arial" w:cs="Arial"/>
          <w:bCs/>
          <w:iCs/>
          <w:color w:val="000000"/>
          <w:sz w:val="22"/>
          <w:szCs w:val="22"/>
        </w:rPr>
      </w:pPr>
    </w:p>
    <w:p w:rsidR="00E32A0E" w:rsidRPr="00E32A0E" w:rsidRDefault="00E32A0E" w:rsidP="00E32A0E">
      <w:pPr>
        <w:tabs>
          <w:tab w:val="left" w:pos="707"/>
        </w:tabs>
        <w:autoSpaceDE w:val="0"/>
        <w:spacing w:line="360" w:lineRule="auto"/>
        <w:rPr>
          <w:rFonts w:ascii="Arial" w:eastAsia="Times New Roman" w:hAnsi="Arial" w:cs="Arial"/>
          <w:bCs/>
          <w:iCs/>
          <w:color w:val="000000"/>
          <w:sz w:val="22"/>
          <w:szCs w:val="22"/>
        </w:rPr>
      </w:pPr>
      <w:r>
        <w:rPr>
          <w:rFonts w:ascii="Arial" w:eastAsia="Times New Roman" w:hAnsi="Arial" w:cs="Arial"/>
          <w:bCs/>
          <w:iCs/>
          <w:color w:val="000000"/>
          <w:sz w:val="22"/>
          <w:szCs w:val="22"/>
        </w:rPr>
        <w:t xml:space="preserve">Analiza SWOT </w:t>
      </w:r>
      <w:r w:rsidRPr="00E32A0E">
        <w:rPr>
          <w:rFonts w:ascii="Arial" w:eastAsia="Times New Roman" w:hAnsi="Arial" w:cs="Arial"/>
          <w:bCs/>
          <w:iCs/>
          <w:color w:val="000000"/>
          <w:sz w:val="22"/>
          <w:szCs w:val="22"/>
        </w:rPr>
        <w:t>Uwarunkowania zewnętrzne</w:t>
      </w:r>
    </w:p>
    <w:p w:rsidR="00E32A0E" w:rsidRPr="00E32A0E" w:rsidRDefault="00E32A0E" w:rsidP="00E32A0E">
      <w:p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Słabe strony</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Zmniejszanie się populacji mieszkańców Polski i starzenie się społeczeństwa.</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Ograniczone możliwości adoptowania się do zmian technologicznych i społecznych pokolenia 50+.</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 xml:space="preserve">Koncentrowanie działań prorozwojowych w ośrodkach będących stolicami województw. </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Preferowanie w polityce rządowej silnych uczelni, zlokalizowanych w dużych miastach wojewódzkich.</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Rosnące rozwarstwienie społeczne i utrwalanie się zjawiska grup wykluczonych.</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Wprowadzanie przepisów blokujących wolność obrotu gospodarczego, wolność dysponowania nieruchomościami rolnymi, możliwości rozwoju energetyki odnawialnej.</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 xml:space="preserve">Perspektywiczne zagrożenia stabilności finansowej Polski przez nadmierne tempo </w:t>
      </w:r>
      <w:r w:rsidRPr="00E32A0E">
        <w:rPr>
          <w:rFonts w:ascii="Arial" w:eastAsia="Times New Roman" w:hAnsi="Arial" w:cs="Arial"/>
          <w:bCs/>
          <w:iCs/>
          <w:color w:val="000000"/>
          <w:sz w:val="22"/>
          <w:szCs w:val="22"/>
        </w:rPr>
        <w:lastRenderedPageBreak/>
        <w:t>zadłużania, niski poziom oszczędności krajowych i słabość polskiej waluty na rynkach globalnych.</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Zmiany klimatyczne prowadzące do wzrostu zagrożenia ekstremalnymi zjawiskami: powodzie, huragany, gradobicia, susze itp.</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 xml:space="preserve">Wzrost poparcia dla ruchów ekstremistycznych i </w:t>
      </w:r>
      <w:proofErr w:type="spellStart"/>
      <w:r w:rsidRPr="00E32A0E">
        <w:rPr>
          <w:rFonts w:ascii="Arial" w:eastAsia="Times New Roman" w:hAnsi="Arial" w:cs="Arial"/>
          <w:bCs/>
          <w:iCs/>
          <w:color w:val="000000"/>
          <w:sz w:val="22"/>
          <w:szCs w:val="22"/>
        </w:rPr>
        <w:t>separatystyczych</w:t>
      </w:r>
      <w:proofErr w:type="spellEnd"/>
      <w:r w:rsidRPr="00E32A0E">
        <w:rPr>
          <w:rFonts w:ascii="Arial" w:eastAsia="Times New Roman" w:hAnsi="Arial" w:cs="Arial"/>
          <w:bCs/>
          <w:iCs/>
          <w:color w:val="000000"/>
          <w:sz w:val="22"/>
          <w:szCs w:val="22"/>
        </w:rPr>
        <w:t xml:space="preserve"> w Europie.</w:t>
      </w:r>
    </w:p>
    <w:p w:rsidR="00E32A0E" w:rsidRPr="00E32A0E" w:rsidRDefault="00E32A0E" w:rsidP="00E32A0E">
      <w:pPr>
        <w:pStyle w:val="Akapitzlist"/>
        <w:numPr>
          <w:ilvl w:val="0"/>
          <w:numId w:val="77"/>
        </w:numPr>
        <w:tabs>
          <w:tab w:val="left" w:pos="707"/>
        </w:tabs>
        <w:autoSpaceDE w:val="0"/>
        <w:spacing w:line="360" w:lineRule="auto"/>
        <w:rPr>
          <w:rFonts w:ascii="Arial" w:eastAsia="Times New Roman" w:hAnsi="Arial" w:cs="Arial"/>
          <w:bCs/>
          <w:iCs/>
          <w:color w:val="000000"/>
          <w:sz w:val="22"/>
          <w:szCs w:val="22"/>
        </w:rPr>
      </w:pPr>
      <w:r w:rsidRPr="00E32A0E">
        <w:rPr>
          <w:rFonts w:ascii="Arial" w:eastAsia="Times New Roman" w:hAnsi="Arial" w:cs="Arial"/>
          <w:bCs/>
          <w:iCs/>
          <w:color w:val="000000"/>
          <w:sz w:val="22"/>
          <w:szCs w:val="22"/>
        </w:rPr>
        <w:t>Brak politycznych gwarancji kontynuowania kierunków polityk określonych w przyjętych dokumentach strategicznych i programowych.</w:t>
      </w:r>
    </w:p>
    <w:p w:rsidR="009D1090" w:rsidRDefault="009D1090" w:rsidP="002E7747">
      <w:pPr>
        <w:spacing w:line="360" w:lineRule="auto"/>
        <w:rPr>
          <w:rFonts w:ascii="Arial" w:hAnsi="Arial" w:cs="Arial"/>
          <w:sz w:val="22"/>
          <w:szCs w:val="22"/>
        </w:rPr>
      </w:pPr>
    </w:p>
    <w:p w:rsidR="00E32A0E" w:rsidRPr="00E32A0E" w:rsidRDefault="00E32A0E" w:rsidP="00E32A0E">
      <w:pPr>
        <w:spacing w:line="360" w:lineRule="auto"/>
        <w:rPr>
          <w:rFonts w:ascii="Arial" w:hAnsi="Arial" w:cs="Arial"/>
          <w:sz w:val="22"/>
          <w:szCs w:val="22"/>
        </w:rPr>
      </w:pPr>
      <w:r>
        <w:rPr>
          <w:rFonts w:ascii="Arial" w:hAnsi="Arial" w:cs="Arial"/>
          <w:sz w:val="22"/>
          <w:szCs w:val="22"/>
        </w:rPr>
        <w:t xml:space="preserve">Analiza SWOT </w:t>
      </w:r>
      <w:r w:rsidRPr="00E32A0E">
        <w:rPr>
          <w:rFonts w:ascii="Arial" w:hAnsi="Arial" w:cs="Arial"/>
          <w:sz w:val="22"/>
          <w:szCs w:val="22"/>
        </w:rPr>
        <w:t>Uwarunkowania zewnętrzne</w:t>
      </w:r>
    </w:p>
    <w:p w:rsidR="00E32A0E" w:rsidRPr="00E32A0E" w:rsidRDefault="00E32A0E" w:rsidP="00E32A0E">
      <w:pPr>
        <w:spacing w:line="360" w:lineRule="auto"/>
        <w:rPr>
          <w:rFonts w:ascii="Arial" w:hAnsi="Arial" w:cs="Arial"/>
          <w:sz w:val="22"/>
          <w:szCs w:val="22"/>
        </w:rPr>
      </w:pPr>
      <w:r w:rsidRPr="00E32A0E">
        <w:rPr>
          <w:rFonts w:ascii="Arial" w:hAnsi="Arial" w:cs="Arial"/>
          <w:sz w:val="22"/>
          <w:szCs w:val="22"/>
        </w:rPr>
        <w:t>Szanse</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Konsolidacja i stabilizacja polityczna UE, przy kontynuowaniu polityk spójności opartych na zasadach pomocniczości.</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Uzyskanie bezpieczeństwa finansowego przez trwałe powiązanie polskiej waluty finansowej z euro.</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Deeskalacja i zamrożenie konfliktów zbrojnych na obrzeżach UE.</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Wzrost współpracy międzynarodowej w zakresie bezpieczeństwa ograniczający niebezpieczeństwa ataków terrorystycznych na społeczeństwo polskie.</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Wprowadzenie skutecznych form adaptacji społecznej i kulturowej napływających do Polski imigrantów.</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Stabilna i konsekwentna realizacja narodowych polityk rozwojowych.</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Stworzenie mechanizmu skutecznego wspierania rewitalizacji miejskich obszarów zdegradowanych i budowy mieszkań na wynajem.</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Zwiększenie napływu do Polski inwestycji gospodarczych.</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Poprawa efektywności energetycznej i zdolności wdrażania rozwiązań innowacyjnych w gospodarce.</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Wzrost postaw prospołecznych i aktywności obywatelskiej.</w:t>
      </w:r>
    </w:p>
    <w:p w:rsidR="00E32A0E" w:rsidRPr="00E32A0E" w:rsidRDefault="00E32A0E" w:rsidP="00E32A0E">
      <w:pPr>
        <w:pStyle w:val="Akapitzlist"/>
        <w:numPr>
          <w:ilvl w:val="0"/>
          <w:numId w:val="78"/>
        </w:numPr>
        <w:spacing w:line="360" w:lineRule="auto"/>
        <w:rPr>
          <w:rFonts w:ascii="Arial" w:hAnsi="Arial" w:cs="Arial"/>
          <w:sz w:val="22"/>
          <w:szCs w:val="22"/>
        </w:rPr>
      </w:pPr>
      <w:r w:rsidRPr="00E32A0E">
        <w:rPr>
          <w:rFonts w:ascii="Arial" w:hAnsi="Arial" w:cs="Arial"/>
          <w:sz w:val="22"/>
          <w:szCs w:val="22"/>
        </w:rPr>
        <w:t>Wzmocnienie znaczenia uczelni częstochowskich w krajowym systemie edukacji wyższej.</w:t>
      </w:r>
    </w:p>
    <w:p w:rsidR="002E6632" w:rsidRDefault="002E6632" w:rsidP="002E7747">
      <w:pPr>
        <w:spacing w:line="360" w:lineRule="auto"/>
        <w:rPr>
          <w:rFonts w:ascii="Arial" w:hAnsi="Arial" w:cs="Arial"/>
          <w:sz w:val="22"/>
          <w:szCs w:val="22"/>
        </w:rPr>
      </w:pPr>
    </w:p>
    <w:p w:rsidR="00E32A0E" w:rsidRPr="00E32A0E" w:rsidRDefault="00E32A0E" w:rsidP="00E32A0E">
      <w:pPr>
        <w:spacing w:line="360" w:lineRule="auto"/>
        <w:rPr>
          <w:rFonts w:ascii="Arial" w:hAnsi="Arial" w:cs="Arial"/>
          <w:sz w:val="22"/>
          <w:szCs w:val="22"/>
        </w:rPr>
      </w:pPr>
      <w:r>
        <w:rPr>
          <w:rFonts w:ascii="Arial" w:hAnsi="Arial" w:cs="Arial"/>
          <w:sz w:val="22"/>
          <w:szCs w:val="22"/>
        </w:rPr>
        <w:t xml:space="preserve">Analiza SWOT </w:t>
      </w:r>
      <w:r w:rsidRPr="00E32A0E">
        <w:rPr>
          <w:rFonts w:ascii="Arial" w:hAnsi="Arial" w:cs="Arial"/>
          <w:sz w:val="22"/>
          <w:szCs w:val="22"/>
        </w:rPr>
        <w:t>Uwarunkowania zewnętrzne</w:t>
      </w:r>
    </w:p>
    <w:p w:rsidR="00E32A0E" w:rsidRPr="00E32A0E" w:rsidRDefault="00E32A0E" w:rsidP="00E32A0E">
      <w:pPr>
        <w:spacing w:line="360" w:lineRule="auto"/>
        <w:rPr>
          <w:rFonts w:ascii="Arial" w:hAnsi="Arial" w:cs="Arial"/>
          <w:sz w:val="22"/>
          <w:szCs w:val="22"/>
        </w:rPr>
      </w:pPr>
      <w:r w:rsidRPr="00E32A0E">
        <w:rPr>
          <w:rFonts w:ascii="Arial" w:hAnsi="Arial" w:cs="Arial"/>
          <w:sz w:val="22"/>
          <w:szCs w:val="22"/>
        </w:rPr>
        <w:t>Zagrożenia</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Eskalacja konfliktów na obrzeżach UE i niekontrolowany napływ uchodźców do polskich miast.</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Pogłębienie sporów między krajami wewnątrz UE powodujące paraliż decyzyjny, wyjście z UE niektórych państw lub tworzenie wąskiego kręgu państw decyzyjnych dyktujących swoje warunki słabszym.</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Odchodzenie przez UE od polityki spójności na rzecz unarodowienia polityk rozwojowych.</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Obciążenie samorządów polskich miast odpowiedzialnością finansową za opóźnienia we wdrożeniach dyrektyw unijnych chroniących środowisko.</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lastRenderedPageBreak/>
        <w:t>Negatywne zmiany społeczne zachodzące pod wpływem zagrożenia poczucia bezpieczeństwa zamachami terrorystycznymi lub realną groźbą konfliktu zbrojnego.</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Kryzys finansowy wynikający z upadku strefy euro lub zjawisk recesyjnych w Chinach.</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Pułapka „średniego wzrostu”; Polska traci atrakcyjność inwestycyjną ze względu na zbyt wysokie koszty płac w stosunku do rzeczywistej wydajności i zdolności innowacyjnych.</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 xml:space="preserve">Eskalacja sporów politycznych, przenosząca się na lokalne i regionalne podziały społeczne, powodująca paraliż decyzyjny w politykach rozwojowych. </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Znaczący wzrost cen energii, przy braku poprawy efektywności energetycznej.</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Delegowanie zadań rządowych samorządom bez przekazania adekwatnych środków na realizację tych zadań.</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Brak stabilizacji prawnej, częste zmiany w przepisach uniemożliwiają planowanie długoletnie</w:t>
      </w:r>
    </w:p>
    <w:p w:rsidR="00E32A0E"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Załamanie się, ze względów finansowych, narodowych systemów ubezpieczeń społecznych i zdrowotnych.</w:t>
      </w:r>
    </w:p>
    <w:p w:rsidR="00EE0FD2" w:rsidRPr="00E32A0E" w:rsidRDefault="00E32A0E" w:rsidP="00E32A0E">
      <w:pPr>
        <w:pStyle w:val="Akapitzlist"/>
        <w:numPr>
          <w:ilvl w:val="0"/>
          <w:numId w:val="80"/>
        </w:numPr>
        <w:spacing w:line="360" w:lineRule="auto"/>
        <w:rPr>
          <w:rFonts w:ascii="Arial" w:hAnsi="Arial" w:cs="Arial"/>
          <w:sz w:val="22"/>
          <w:szCs w:val="22"/>
        </w:rPr>
      </w:pPr>
      <w:r w:rsidRPr="00E32A0E">
        <w:rPr>
          <w:rFonts w:ascii="Arial" w:hAnsi="Arial" w:cs="Arial"/>
          <w:sz w:val="22"/>
          <w:szCs w:val="22"/>
        </w:rPr>
        <w:t>Wzrost wydatków socjalnych powodowany przewidywalnym w bliskiej pespektywie pogorszeniem się sytuacji materialnej osób w wieku poprodukcyjnym.</w:t>
      </w:r>
      <w:r w:rsidR="001534F7" w:rsidRPr="002E7747">
        <w:br w:type="page"/>
      </w:r>
      <w:bookmarkStart w:id="8" w:name="_Toc462913619"/>
      <w:bookmarkStart w:id="9" w:name="_Toc458415442"/>
      <w:r w:rsidR="00AC4A5A" w:rsidRPr="00E32A0E">
        <w:rPr>
          <w:rFonts w:ascii="Arial" w:hAnsi="Arial" w:cs="Arial"/>
        </w:rPr>
        <w:lastRenderedPageBreak/>
        <w:t>5. Wewnętrzne uw</w:t>
      </w:r>
      <w:r w:rsidR="00EE0FD2" w:rsidRPr="00E32A0E">
        <w:rPr>
          <w:rFonts w:ascii="Arial" w:hAnsi="Arial" w:cs="Arial"/>
        </w:rPr>
        <w:t>arunkowania rozwojowe</w:t>
      </w:r>
      <w:bookmarkEnd w:id="8"/>
    </w:p>
    <w:p w:rsidR="00AC4A5A" w:rsidRPr="002E7747" w:rsidRDefault="00EE0FD2" w:rsidP="002E7747">
      <w:pPr>
        <w:spacing w:line="360" w:lineRule="auto"/>
        <w:rPr>
          <w:rFonts w:ascii="Arial" w:hAnsi="Arial" w:cs="Arial"/>
          <w:sz w:val="22"/>
          <w:szCs w:val="22"/>
        </w:rPr>
      </w:pPr>
      <w:r w:rsidRPr="002E7747">
        <w:rPr>
          <w:rFonts w:ascii="Arial" w:hAnsi="Arial" w:cs="Arial"/>
          <w:sz w:val="22"/>
          <w:szCs w:val="22"/>
        </w:rPr>
        <w:t>(</w:t>
      </w:r>
      <w:r w:rsidR="001534F7" w:rsidRPr="002E7747">
        <w:rPr>
          <w:rFonts w:ascii="Arial" w:hAnsi="Arial" w:cs="Arial"/>
          <w:sz w:val="22"/>
          <w:szCs w:val="22"/>
        </w:rPr>
        <w:t>wyciąg z </w:t>
      </w:r>
      <w:r w:rsidR="00AC4A5A" w:rsidRPr="002E7747">
        <w:rPr>
          <w:rFonts w:ascii="Arial" w:hAnsi="Arial" w:cs="Arial"/>
          <w:sz w:val="22"/>
          <w:szCs w:val="22"/>
        </w:rPr>
        <w:t>opracowania DIAGNOZA SPOŁECZNO-GOSPODARCZA - CZĘSTOCHOWA 2015</w:t>
      </w:r>
      <w:r w:rsidRPr="002E7747">
        <w:rPr>
          <w:rFonts w:ascii="Arial" w:hAnsi="Arial" w:cs="Arial"/>
          <w:sz w:val="22"/>
          <w:szCs w:val="22"/>
        </w:rPr>
        <w:t>)</w:t>
      </w:r>
      <w:bookmarkEnd w:id="9"/>
    </w:p>
    <w:p w:rsidR="009D1090" w:rsidRPr="002E7747" w:rsidRDefault="009D1090" w:rsidP="00BB204D">
      <w:pPr>
        <w:spacing w:before="100" w:beforeAutospacing="1" w:line="360" w:lineRule="auto"/>
        <w:rPr>
          <w:rFonts w:ascii="Arial" w:hAnsi="Arial" w:cs="Arial"/>
          <w:b/>
          <w:sz w:val="22"/>
          <w:szCs w:val="22"/>
        </w:rPr>
      </w:pPr>
      <w:r w:rsidRPr="002E7747">
        <w:rPr>
          <w:rFonts w:ascii="Arial" w:hAnsi="Arial" w:cs="Arial"/>
          <w:b/>
          <w:sz w:val="22"/>
          <w:szCs w:val="22"/>
        </w:rPr>
        <w:t>DEMOGRAFIA</w:t>
      </w:r>
    </w:p>
    <w:p w:rsidR="009D1090" w:rsidRPr="002E7747" w:rsidRDefault="003B0A78"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 obserwowanych trendów demograficznych, przy świadomości ograniczonego wpływu na ograniczenie negatywnych skutków, wnioskować można:</w:t>
      </w:r>
    </w:p>
    <w:p w:rsidR="009D1090" w:rsidRPr="002E7747" w:rsidRDefault="00745F9F" w:rsidP="002E7747">
      <w:pPr>
        <w:numPr>
          <w:ilvl w:val="0"/>
          <w:numId w:val="49"/>
        </w:numPr>
        <w:spacing w:line="360" w:lineRule="auto"/>
        <w:rPr>
          <w:rFonts w:ascii="Arial" w:hAnsi="Arial" w:cs="Arial"/>
          <w:sz w:val="22"/>
          <w:szCs w:val="22"/>
        </w:rPr>
      </w:pPr>
      <w:r w:rsidRPr="002E7747">
        <w:rPr>
          <w:rFonts w:ascii="Arial" w:hAnsi="Arial" w:cs="Arial"/>
          <w:sz w:val="22"/>
          <w:szCs w:val="22"/>
        </w:rPr>
        <w:t>zmniejszanie się liczby mieszkańców miasta przy równoczesnym zjawisku "rozlewania miast";</w:t>
      </w:r>
    </w:p>
    <w:p w:rsidR="009D1090" w:rsidRPr="002E7747" w:rsidRDefault="009D1090" w:rsidP="002E7747">
      <w:pPr>
        <w:numPr>
          <w:ilvl w:val="0"/>
          <w:numId w:val="49"/>
        </w:numPr>
        <w:spacing w:line="360" w:lineRule="auto"/>
        <w:rPr>
          <w:rFonts w:ascii="Arial" w:hAnsi="Arial" w:cs="Arial"/>
          <w:sz w:val="22"/>
          <w:szCs w:val="22"/>
        </w:rPr>
      </w:pPr>
      <w:r w:rsidRPr="002E7747">
        <w:rPr>
          <w:rFonts w:ascii="Arial" w:hAnsi="Arial" w:cs="Arial"/>
          <w:sz w:val="22"/>
          <w:szCs w:val="22"/>
        </w:rPr>
        <w:t xml:space="preserve">postępować będzie proces starzenia się populacji miejskiej, w największym stopniu dotyczyć to będzie takich dzielnic Częstochowy jak: Tysiąclecie, Śródmieście, Stare Miasto, Trzech Wieszczów, </w:t>
      </w:r>
      <w:proofErr w:type="spellStart"/>
      <w:r w:rsidRPr="002E7747">
        <w:rPr>
          <w:rFonts w:ascii="Arial" w:hAnsi="Arial" w:cs="Arial"/>
          <w:sz w:val="22"/>
          <w:szCs w:val="22"/>
        </w:rPr>
        <w:t>Wrzosowiak</w:t>
      </w:r>
      <w:proofErr w:type="spellEnd"/>
      <w:r w:rsidRPr="002E7747">
        <w:rPr>
          <w:rFonts w:ascii="Arial" w:hAnsi="Arial" w:cs="Arial"/>
          <w:sz w:val="22"/>
          <w:szCs w:val="22"/>
        </w:rPr>
        <w:t xml:space="preserve"> i Raków;</w:t>
      </w:r>
    </w:p>
    <w:p w:rsidR="009D1090" w:rsidRPr="002E7747" w:rsidRDefault="009D1090" w:rsidP="002E7747">
      <w:pPr>
        <w:numPr>
          <w:ilvl w:val="0"/>
          <w:numId w:val="49"/>
        </w:numPr>
        <w:spacing w:line="360" w:lineRule="auto"/>
        <w:rPr>
          <w:rFonts w:ascii="Arial" w:hAnsi="Arial" w:cs="Arial"/>
          <w:sz w:val="22"/>
          <w:szCs w:val="22"/>
        </w:rPr>
      </w:pPr>
      <w:r w:rsidRPr="002E7747">
        <w:rPr>
          <w:rFonts w:ascii="Arial" w:hAnsi="Arial" w:cs="Arial"/>
          <w:sz w:val="22"/>
          <w:szCs w:val="22"/>
        </w:rPr>
        <w:t>za pięć lat liczba dzieci rozpoczynających naukę szkolną spadnie poniżej poziomu 1800 osób. Największy spadek przewidywany jest w dzielnicach o wysokim nasyceniu infrastrukturą szkolną: Śródmieście, Trzech Wieszczów i Tysiąclecie;</w:t>
      </w:r>
    </w:p>
    <w:p w:rsidR="009D1090" w:rsidRPr="002E7747" w:rsidRDefault="009D1090" w:rsidP="002E7747">
      <w:pPr>
        <w:numPr>
          <w:ilvl w:val="0"/>
          <w:numId w:val="49"/>
        </w:numPr>
        <w:spacing w:line="360" w:lineRule="auto"/>
        <w:rPr>
          <w:rFonts w:ascii="Arial" w:hAnsi="Arial" w:cs="Arial"/>
          <w:sz w:val="22"/>
          <w:szCs w:val="22"/>
        </w:rPr>
      </w:pPr>
      <w:r w:rsidRPr="002E7747">
        <w:rPr>
          <w:rFonts w:ascii="Arial" w:hAnsi="Arial" w:cs="Arial"/>
          <w:sz w:val="22"/>
          <w:szCs w:val="22"/>
        </w:rPr>
        <w:t>nawet przy utrzymaniu przedłużonego wieku przechodzenia na emeryturę (67 lat), w</w:t>
      </w:r>
      <w:r w:rsidR="00C65AFF" w:rsidRPr="002E7747">
        <w:rPr>
          <w:rFonts w:ascii="Arial" w:hAnsi="Arial" w:cs="Arial"/>
          <w:sz w:val="22"/>
          <w:szCs w:val="22"/>
        </w:rPr>
        <w:t> </w:t>
      </w:r>
      <w:r w:rsidRPr="002E7747">
        <w:rPr>
          <w:rFonts w:ascii="Arial" w:hAnsi="Arial" w:cs="Arial"/>
          <w:sz w:val="22"/>
          <w:szCs w:val="22"/>
        </w:rPr>
        <w:t>perspektywie do 10 lat 25% mieszkańców Częstochowy będzie w wieku poprodukcyjnym; przy założeniu skrócenia wieku emerytalnego (65 lat mężczyźni, 60</w:t>
      </w:r>
      <w:r w:rsidR="00855104" w:rsidRPr="002E7747">
        <w:rPr>
          <w:rFonts w:ascii="Arial" w:hAnsi="Arial" w:cs="Arial"/>
          <w:sz w:val="22"/>
          <w:szCs w:val="22"/>
        </w:rPr>
        <w:t> </w:t>
      </w:r>
      <w:r w:rsidRPr="002E7747">
        <w:rPr>
          <w:rFonts w:ascii="Arial" w:hAnsi="Arial" w:cs="Arial"/>
          <w:sz w:val="22"/>
          <w:szCs w:val="22"/>
        </w:rPr>
        <w:t>lat kobiety) w perspektywie najbliższych 10 lat ponad 30% mieszkańców Częstochowy będzie emerytami;</w:t>
      </w:r>
    </w:p>
    <w:p w:rsidR="009D1090" w:rsidRPr="002E7747" w:rsidRDefault="009D1090" w:rsidP="002E7747">
      <w:pPr>
        <w:numPr>
          <w:ilvl w:val="0"/>
          <w:numId w:val="49"/>
        </w:numPr>
        <w:spacing w:line="360" w:lineRule="auto"/>
        <w:rPr>
          <w:rFonts w:ascii="Arial" w:hAnsi="Arial" w:cs="Arial"/>
          <w:sz w:val="22"/>
          <w:szCs w:val="22"/>
        </w:rPr>
      </w:pPr>
      <w:r w:rsidRPr="002E7747">
        <w:rPr>
          <w:rFonts w:ascii="Arial" w:hAnsi="Arial" w:cs="Arial"/>
          <w:sz w:val="22"/>
          <w:szCs w:val="22"/>
        </w:rPr>
        <w:t>liczba osób wchodzących na rynek pracy (25-29 lat) wynosi 15,5 tys., liczba osób kończących aktywność zawodową (60-64 lata) ponad 20 tys. Oznacza to niebezpieczne dla rozwoju gospodarczego wyczerpywanie się zasobu pracowniczego w wieku produkcyjnym mobilnym;</w:t>
      </w:r>
    </w:p>
    <w:p w:rsidR="009D1090" w:rsidRPr="002E7747" w:rsidRDefault="009D1090" w:rsidP="002E7747">
      <w:pPr>
        <w:numPr>
          <w:ilvl w:val="0"/>
          <w:numId w:val="49"/>
        </w:numPr>
        <w:spacing w:line="360" w:lineRule="auto"/>
        <w:rPr>
          <w:rFonts w:ascii="Arial" w:hAnsi="Arial" w:cs="Arial"/>
          <w:sz w:val="22"/>
          <w:szCs w:val="22"/>
        </w:rPr>
      </w:pPr>
      <w:r w:rsidRPr="002E7747">
        <w:rPr>
          <w:rFonts w:ascii="Arial" w:hAnsi="Arial" w:cs="Arial"/>
          <w:sz w:val="22"/>
          <w:szCs w:val="22"/>
        </w:rPr>
        <w:t>stały spadek liczby osób w wieku 20-24 lat, przy podobnym trendzie spadowym zauważalnym w całej Polsce, stanowi zagrożenie dla rozwoju, a nawet istnienia, w</w:t>
      </w:r>
      <w:r w:rsidR="0048298D" w:rsidRPr="002E7747">
        <w:rPr>
          <w:rFonts w:ascii="Arial" w:hAnsi="Arial" w:cs="Arial"/>
          <w:sz w:val="22"/>
          <w:szCs w:val="22"/>
        </w:rPr>
        <w:t> </w:t>
      </w:r>
      <w:r w:rsidRPr="002E7747">
        <w:rPr>
          <w:rFonts w:ascii="Arial" w:hAnsi="Arial" w:cs="Arial"/>
          <w:sz w:val="22"/>
          <w:szCs w:val="22"/>
        </w:rPr>
        <w:t>Częstochowie szkolnictwa wyższego;</w:t>
      </w:r>
    </w:p>
    <w:p w:rsidR="00C65AFF" w:rsidRPr="00734279" w:rsidRDefault="009D1090" w:rsidP="00734279">
      <w:pPr>
        <w:numPr>
          <w:ilvl w:val="0"/>
          <w:numId w:val="49"/>
        </w:numPr>
        <w:spacing w:after="100" w:afterAutospacing="1" w:line="360" w:lineRule="auto"/>
        <w:ind w:left="714" w:hanging="357"/>
        <w:rPr>
          <w:rFonts w:ascii="Arial" w:hAnsi="Arial" w:cs="Arial"/>
          <w:sz w:val="22"/>
          <w:szCs w:val="22"/>
        </w:rPr>
      </w:pPr>
      <w:r w:rsidRPr="002E7747">
        <w:rPr>
          <w:rFonts w:ascii="Arial" w:hAnsi="Arial" w:cs="Arial"/>
          <w:sz w:val="22"/>
          <w:szCs w:val="22"/>
        </w:rPr>
        <w:t>obecnie Częstochowa odczuwa korzyści z migracji sez</w:t>
      </w:r>
      <w:r w:rsidR="00855104" w:rsidRPr="002E7747">
        <w:rPr>
          <w:rFonts w:ascii="Arial" w:hAnsi="Arial" w:cs="Arial"/>
          <w:sz w:val="22"/>
          <w:szCs w:val="22"/>
        </w:rPr>
        <w:t>onowej; zmniejsza ona presję na </w:t>
      </w:r>
      <w:r w:rsidRPr="002E7747">
        <w:rPr>
          <w:rFonts w:ascii="Arial" w:hAnsi="Arial" w:cs="Arial"/>
          <w:sz w:val="22"/>
          <w:szCs w:val="22"/>
        </w:rPr>
        <w:t>rynek pracy, transfery zarobionych przez migrantów pieniędzy poprawiają koniunkturę na rynku. W dłuższej perspektywie migracja sezonowa może jednak zmienić się w</w:t>
      </w:r>
      <w:r w:rsidR="0048298D" w:rsidRPr="002E7747">
        <w:rPr>
          <w:rFonts w:ascii="Arial" w:hAnsi="Arial" w:cs="Arial"/>
          <w:sz w:val="22"/>
          <w:szCs w:val="22"/>
        </w:rPr>
        <w:t> </w:t>
      </w:r>
      <w:r w:rsidRPr="002E7747">
        <w:rPr>
          <w:rFonts w:ascii="Arial" w:hAnsi="Arial" w:cs="Arial"/>
          <w:sz w:val="22"/>
          <w:szCs w:val="22"/>
        </w:rPr>
        <w:t>trwałe opuszczanie Częstochowy, a więc zuboży miasto o cenne zasoby przedsiębiorczych i dobrze wykształconych ludzi w mobilnym wieku produkcyjnym.</w:t>
      </w:r>
    </w:p>
    <w:p w:rsidR="00C65AFF" w:rsidRPr="00BB204D" w:rsidRDefault="00C65AFF" w:rsidP="00BB204D">
      <w:pPr>
        <w:spacing w:before="240"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Problemem dla Częstochowy staje się </w:t>
      </w:r>
      <w:r w:rsidR="009D1090" w:rsidRPr="002E7747">
        <w:rPr>
          <w:rFonts w:ascii="Arial" w:hAnsi="Arial" w:cs="Arial"/>
          <w:b/>
          <w:sz w:val="22"/>
          <w:szCs w:val="22"/>
        </w:rPr>
        <w:t>zjawisko „rozlewania miast”</w:t>
      </w:r>
      <w:r w:rsidR="0054537B" w:rsidRPr="002E7747">
        <w:rPr>
          <w:rFonts w:ascii="Arial" w:hAnsi="Arial" w:cs="Arial"/>
          <w:sz w:val="22"/>
          <w:szCs w:val="22"/>
        </w:rPr>
        <w:t>. Jest to też proces trwający</w:t>
      </w:r>
      <w:r w:rsidR="009D1090" w:rsidRPr="002E7747">
        <w:rPr>
          <w:rFonts w:ascii="Arial" w:hAnsi="Arial" w:cs="Arial"/>
          <w:sz w:val="22"/>
          <w:szCs w:val="22"/>
        </w:rPr>
        <w:t xml:space="preserve"> od kilkudziesięciu lat, choć wyraźnie nasilający się wraz z wzrostem dobrobytu. Analizy strumieni dojazdów codziennych do szkół i zakładów pracy są potwierdzeniem, że ten charakter migracji nie oznacza prz</w:t>
      </w:r>
      <w:r w:rsidR="00855104" w:rsidRPr="002E7747">
        <w:rPr>
          <w:rFonts w:ascii="Arial" w:hAnsi="Arial" w:cs="Arial"/>
          <w:sz w:val="22"/>
          <w:szCs w:val="22"/>
        </w:rPr>
        <w:t>ecięcia więzi z Częstochową. Na </w:t>
      </w:r>
      <w:r w:rsidR="009D1090" w:rsidRPr="002E7747">
        <w:rPr>
          <w:rFonts w:ascii="Arial" w:hAnsi="Arial" w:cs="Arial"/>
          <w:sz w:val="22"/>
          <w:szCs w:val="22"/>
        </w:rPr>
        <w:t xml:space="preserve">przestrzeni ostatnich 10 lat dodatnie saldo (przyrost mieszkańców) dotyczyło gmin: Konopiska, Mstów, Mykanów, Olsztyn, Poczesna, Rędziny, Starcza, Wręczyca, Kłobuck, Poraj. Wpływ migracji z Częstochowy widoczny był także </w:t>
      </w:r>
      <w:r w:rsidR="009D1090" w:rsidRPr="002E7747">
        <w:rPr>
          <w:rFonts w:ascii="Arial" w:hAnsi="Arial" w:cs="Arial"/>
          <w:sz w:val="22"/>
          <w:szCs w:val="22"/>
        </w:rPr>
        <w:lastRenderedPageBreak/>
        <w:t>w</w:t>
      </w:r>
      <w:r w:rsidR="00F012C4">
        <w:rPr>
          <w:rFonts w:ascii="Arial" w:hAnsi="Arial" w:cs="Arial"/>
          <w:sz w:val="22"/>
          <w:szCs w:val="22"/>
        </w:rPr>
        <w:t> </w:t>
      </w:r>
      <w:r w:rsidR="009D1090" w:rsidRPr="002E7747">
        <w:rPr>
          <w:rFonts w:ascii="Arial" w:hAnsi="Arial" w:cs="Arial"/>
          <w:sz w:val="22"/>
          <w:szCs w:val="22"/>
        </w:rPr>
        <w:t>gminach Kamienica Polska, Kruszyna, Kłomnice, Janów. M</w:t>
      </w:r>
      <w:r w:rsidR="00F012C4">
        <w:rPr>
          <w:rFonts w:ascii="Arial" w:hAnsi="Arial" w:cs="Arial"/>
          <w:sz w:val="22"/>
          <w:szCs w:val="22"/>
        </w:rPr>
        <w:t>amy więc zjawisko podobne jak w </w:t>
      </w:r>
      <w:r w:rsidR="009D1090" w:rsidRPr="002E7747">
        <w:rPr>
          <w:rFonts w:ascii="Arial" w:hAnsi="Arial" w:cs="Arial"/>
          <w:sz w:val="22"/>
          <w:szCs w:val="22"/>
        </w:rPr>
        <w:t>przypadku Krakowa, Poznania, Warszawy, Katowic- narastającą migrację polegającą na przes</w:t>
      </w:r>
      <w:r w:rsidR="00855104" w:rsidRPr="002E7747">
        <w:rPr>
          <w:rFonts w:ascii="Arial" w:hAnsi="Arial" w:cs="Arial"/>
          <w:sz w:val="22"/>
          <w:szCs w:val="22"/>
        </w:rPr>
        <w:t>iedleniu się z centrum miast na </w:t>
      </w:r>
      <w:r w:rsidR="009D1090" w:rsidRPr="002E7747">
        <w:rPr>
          <w:rFonts w:ascii="Arial" w:hAnsi="Arial" w:cs="Arial"/>
          <w:sz w:val="22"/>
          <w:szCs w:val="22"/>
        </w:rPr>
        <w:t>tereny podmiejskie. Największy odpływ migracyjny w Częstochowie dotyczy dwóch grup: osób w wieku 35-45 lat, oraz młodzieży w wieku 18-25 lat. Przyjąć można, z dużym prawdopodobieństwem, że mamy dwa rodzaje migracji: przesiedlenie się osób o pewnym dorobku materialnym i wyższych od średniej dochodach na tereny podmiejskie (realizacja marzeń</w:t>
      </w:r>
      <w:r w:rsidR="002E7747">
        <w:rPr>
          <w:rFonts w:ascii="Arial" w:hAnsi="Arial" w:cs="Arial"/>
          <w:sz w:val="22"/>
          <w:szCs w:val="22"/>
        </w:rPr>
        <w:t xml:space="preserve"> </w:t>
      </w:r>
      <w:r w:rsidR="009D1090" w:rsidRPr="002E7747">
        <w:rPr>
          <w:rFonts w:ascii="Arial" w:hAnsi="Arial" w:cs="Arial"/>
          <w:sz w:val="22"/>
          <w:szCs w:val="22"/>
        </w:rPr>
        <w:t>o własnym domu w atrakcyjnym otoczeniu); drugi rodzaj: migracja młodych ludzi na studia i do lepszej pracy (przeniesienie do</w:t>
      </w:r>
      <w:r w:rsidR="0054537B" w:rsidRPr="002E7747">
        <w:rPr>
          <w:rFonts w:ascii="Arial" w:hAnsi="Arial" w:cs="Arial"/>
          <w:sz w:val="22"/>
          <w:szCs w:val="22"/>
        </w:rPr>
        <w:t> </w:t>
      </w:r>
      <w:r w:rsidR="009D1090" w:rsidRPr="002E7747">
        <w:rPr>
          <w:rFonts w:ascii="Arial" w:hAnsi="Arial" w:cs="Arial"/>
          <w:sz w:val="22"/>
          <w:szCs w:val="22"/>
        </w:rPr>
        <w:t xml:space="preserve">miast </w:t>
      </w:r>
      <w:r w:rsidR="00BB204D">
        <w:rPr>
          <w:rFonts w:ascii="Arial" w:hAnsi="Arial" w:cs="Arial"/>
          <w:sz w:val="22"/>
          <w:szCs w:val="22"/>
        </w:rPr>
        <w:t>metropolitalnych i za granicę).</w:t>
      </w:r>
    </w:p>
    <w:p w:rsidR="009D1090" w:rsidRDefault="00970A42" w:rsidP="00F012C4">
      <w:pPr>
        <w:pStyle w:val="Legenda"/>
        <w:spacing w:line="360" w:lineRule="auto"/>
        <w:rPr>
          <w:rFonts w:ascii="Arial" w:hAnsi="Arial" w:cs="Arial"/>
          <w:b w:val="0"/>
          <w:sz w:val="22"/>
          <w:szCs w:val="22"/>
        </w:rPr>
      </w:pPr>
      <w:bookmarkStart w:id="10" w:name="_Toc462912848"/>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w:t>
      </w:r>
      <w:r w:rsidRPr="002E7747">
        <w:rPr>
          <w:rFonts w:ascii="Arial" w:hAnsi="Arial" w:cs="Arial"/>
          <w:b w:val="0"/>
          <w:sz w:val="22"/>
          <w:szCs w:val="22"/>
        </w:rPr>
        <w:fldChar w:fldCharType="end"/>
      </w:r>
      <w:r w:rsidRPr="002E7747">
        <w:rPr>
          <w:rFonts w:ascii="Arial" w:hAnsi="Arial" w:cs="Arial"/>
          <w:b w:val="0"/>
          <w:sz w:val="22"/>
          <w:szCs w:val="22"/>
        </w:rPr>
        <w:t xml:space="preserve">. </w:t>
      </w:r>
      <w:r w:rsidR="003B0A78" w:rsidRPr="002E7747">
        <w:rPr>
          <w:rFonts w:ascii="Arial" w:hAnsi="Arial" w:cs="Arial"/>
          <w:b w:val="0"/>
          <w:sz w:val="22"/>
          <w:szCs w:val="22"/>
        </w:rPr>
        <w:t>L</w:t>
      </w:r>
      <w:r w:rsidR="009D1090" w:rsidRPr="002E7747">
        <w:rPr>
          <w:rFonts w:ascii="Arial" w:hAnsi="Arial" w:cs="Arial"/>
          <w:b w:val="0"/>
          <w:sz w:val="22"/>
          <w:szCs w:val="22"/>
        </w:rPr>
        <w:t>iczba ludności, gęstość zaludnienia, przyrost naturalny, wskaźnik migracji na 1000 mieszkańców</w:t>
      </w:r>
      <w:bookmarkEnd w:id="1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2835"/>
      </w:tblGrid>
      <w:tr w:rsidR="00BC2567" w:rsidTr="00BC2567">
        <w:trPr>
          <w:tblHeader/>
        </w:trPr>
        <w:tc>
          <w:tcPr>
            <w:tcW w:w="4248" w:type="dxa"/>
            <w:shd w:val="clear" w:color="auto" w:fill="D9D9D9"/>
          </w:tcPr>
          <w:p w:rsidR="00E13E69" w:rsidRPr="00BC2567" w:rsidRDefault="00E13E69" w:rsidP="008856C4">
            <w:pPr>
              <w:snapToGrid w:val="0"/>
              <w:spacing w:line="360" w:lineRule="auto"/>
              <w:rPr>
                <w:rFonts w:ascii="Arial" w:hAnsi="Arial" w:cs="Arial"/>
                <w:b/>
                <w:sz w:val="22"/>
                <w:szCs w:val="22"/>
              </w:rPr>
            </w:pPr>
            <w:r w:rsidRPr="00BC2567">
              <w:rPr>
                <w:rFonts w:ascii="Arial" w:hAnsi="Arial" w:cs="Arial"/>
                <w:b/>
                <w:sz w:val="22"/>
                <w:szCs w:val="22"/>
              </w:rPr>
              <w:t>Kryterium</w:t>
            </w:r>
          </w:p>
        </w:tc>
        <w:tc>
          <w:tcPr>
            <w:tcW w:w="2693" w:type="dxa"/>
            <w:shd w:val="clear" w:color="auto" w:fill="D9D9D9"/>
            <w:vAlign w:val="center"/>
          </w:tcPr>
          <w:p w:rsidR="00E13E69" w:rsidRPr="00BC2567" w:rsidRDefault="00E13E69" w:rsidP="008856C4">
            <w:pPr>
              <w:snapToGrid w:val="0"/>
              <w:spacing w:line="360" w:lineRule="auto"/>
              <w:rPr>
                <w:rFonts w:ascii="Arial" w:hAnsi="Arial" w:cs="Arial"/>
                <w:b/>
                <w:sz w:val="22"/>
                <w:szCs w:val="22"/>
              </w:rPr>
            </w:pPr>
            <w:r w:rsidRPr="00BC2567">
              <w:rPr>
                <w:rFonts w:ascii="Arial" w:hAnsi="Arial" w:cs="Arial"/>
                <w:b/>
                <w:sz w:val="22"/>
                <w:szCs w:val="22"/>
              </w:rPr>
              <w:t>Rok odniesienia</w:t>
            </w:r>
          </w:p>
          <w:p w:rsidR="00E13E69" w:rsidRPr="00BC2567" w:rsidRDefault="00E13E69" w:rsidP="008856C4">
            <w:pPr>
              <w:snapToGrid w:val="0"/>
              <w:spacing w:line="360" w:lineRule="auto"/>
              <w:rPr>
                <w:rFonts w:ascii="Arial" w:hAnsi="Arial" w:cs="Arial"/>
                <w:b/>
                <w:sz w:val="22"/>
                <w:szCs w:val="22"/>
              </w:rPr>
            </w:pPr>
            <w:r w:rsidRPr="00BC2567">
              <w:rPr>
                <w:rFonts w:ascii="Arial" w:hAnsi="Arial" w:cs="Arial"/>
                <w:b/>
                <w:sz w:val="22"/>
                <w:szCs w:val="22"/>
              </w:rPr>
              <w:t>2014</w:t>
            </w:r>
          </w:p>
        </w:tc>
        <w:tc>
          <w:tcPr>
            <w:tcW w:w="2835" w:type="dxa"/>
            <w:shd w:val="clear" w:color="auto" w:fill="D9D9D9"/>
            <w:vAlign w:val="center"/>
          </w:tcPr>
          <w:p w:rsidR="00E13E69" w:rsidRPr="00BC2567" w:rsidRDefault="00E13E69" w:rsidP="008856C4">
            <w:pPr>
              <w:snapToGrid w:val="0"/>
              <w:spacing w:line="360" w:lineRule="auto"/>
              <w:rPr>
                <w:rFonts w:ascii="Arial" w:hAnsi="Arial" w:cs="Arial"/>
                <w:b/>
                <w:sz w:val="22"/>
                <w:szCs w:val="22"/>
              </w:rPr>
            </w:pPr>
            <w:r w:rsidRPr="00BC2567">
              <w:rPr>
                <w:rFonts w:ascii="Arial" w:hAnsi="Arial" w:cs="Arial"/>
                <w:b/>
                <w:sz w:val="22"/>
                <w:szCs w:val="22"/>
              </w:rPr>
              <w:t>Rok odniesienia</w:t>
            </w:r>
          </w:p>
          <w:p w:rsidR="00E13E69" w:rsidRPr="00BC2567" w:rsidRDefault="00E13E69" w:rsidP="008856C4">
            <w:pPr>
              <w:snapToGrid w:val="0"/>
              <w:spacing w:line="360" w:lineRule="auto"/>
              <w:rPr>
                <w:rFonts w:ascii="Arial" w:hAnsi="Arial" w:cs="Arial"/>
                <w:b/>
                <w:sz w:val="22"/>
                <w:szCs w:val="22"/>
              </w:rPr>
            </w:pPr>
            <w:r w:rsidRPr="00BC2567">
              <w:rPr>
                <w:rFonts w:ascii="Arial" w:hAnsi="Arial" w:cs="Arial"/>
                <w:b/>
                <w:sz w:val="22"/>
                <w:szCs w:val="22"/>
              </w:rPr>
              <w:t>2015</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Liczba ludności</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230 123</w:t>
            </w:r>
          </w:p>
        </w:tc>
        <w:tc>
          <w:tcPr>
            <w:tcW w:w="2835" w:type="dxa"/>
            <w:shd w:val="clear" w:color="auto" w:fill="auto"/>
            <w:vAlign w:val="center"/>
          </w:tcPr>
          <w:p w:rsidR="00E13E69" w:rsidRPr="00BC2567" w:rsidRDefault="00E13E69" w:rsidP="008856C4">
            <w:pPr>
              <w:spacing w:line="360" w:lineRule="auto"/>
              <w:rPr>
                <w:rFonts w:ascii="Arial" w:eastAsia="Times New Roman" w:hAnsi="Arial" w:cs="Arial"/>
                <w:sz w:val="22"/>
                <w:szCs w:val="22"/>
                <w:lang w:eastAsia="pl-PL"/>
              </w:rPr>
            </w:pPr>
            <w:r w:rsidRPr="00BC2567">
              <w:rPr>
                <w:rFonts w:ascii="Arial" w:eastAsia="Times New Roman" w:hAnsi="Arial" w:cs="Arial"/>
                <w:sz w:val="22"/>
                <w:szCs w:val="22"/>
                <w:lang w:eastAsia="pl-PL"/>
              </w:rPr>
              <w:t>228 179</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Gęstość zaludnienia</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1 441</w:t>
            </w:r>
          </w:p>
        </w:tc>
        <w:tc>
          <w:tcPr>
            <w:tcW w:w="2835"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1 429</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Przyrost naturalny</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- 954</w:t>
            </w:r>
          </w:p>
        </w:tc>
        <w:tc>
          <w:tcPr>
            <w:tcW w:w="2835" w:type="dxa"/>
            <w:shd w:val="clear" w:color="auto" w:fill="auto"/>
            <w:vAlign w:val="center"/>
          </w:tcPr>
          <w:p w:rsidR="00E13E69" w:rsidRPr="00BC2567" w:rsidRDefault="00E13E69" w:rsidP="008856C4">
            <w:pPr>
              <w:spacing w:line="360" w:lineRule="auto"/>
              <w:rPr>
                <w:rFonts w:ascii="Arial" w:hAnsi="Arial" w:cs="Arial"/>
                <w:sz w:val="22"/>
                <w:szCs w:val="22"/>
              </w:rPr>
            </w:pPr>
            <w:r w:rsidRPr="00BC2567">
              <w:rPr>
                <w:rFonts w:ascii="Arial" w:eastAsia="Times New Roman" w:hAnsi="Arial" w:cs="Arial"/>
                <w:sz w:val="22"/>
                <w:szCs w:val="22"/>
                <w:lang w:eastAsia="pl-PL"/>
              </w:rPr>
              <w:t>-1 008</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Przyrost naturalny na 1000 ludności</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- 4,1</w:t>
            </w:r>
          </w:p>
        </w:tc>
        <w:tc>
          <w:tcPr>
            <w:tcW w:w="2835" w:type="dxa"/>
            <w:shd w:val="clear" w:color="auto" w:fill="auto"/>
            <w:vAlign w:val="center"/>
          </w:tcPr>
          <w:p w:rsidR="00E13E69" w:rsidRPr="00BC2567" w:rsidRDefault="00E13E69" w:rsidP="008856C4">
            <w:pPr>
              <w:spacing w:line="360" w:lineRule="auto"/>
              <w:rPr>
                <w:rFonts w:ascii="Arial" w:hAnsi="Arial" w:cs="Arial"/>
                <w:sz w:val="22"/>
                <w:szCs w:val="22"/>
              </w:rPr>
            </w:pPr>
            <w:r w:rsidRPr="00BC2567">
              <w:rPr>
                <w:rFonts w:ascii="Arial" w:eastAsia="Times New Roman" w:hAnsi="Arial" w:cs="Arial"/>
                <w:sz w:val="22"/>
                <w:szCs w:val="22"/>
                <w:lang w:eastAsia="pl-PL"/>
              </w:rPr>
              <w:t>-4,4</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Wskaźnik migracji na 1000 mieszkańców</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-3,5</w:t>
            </w:r>
          </w:p>
        </w:tc>
        <w:tc>
          <w:tcPr>
            <w:tcW w:w="2835" w:type="dxa"/>
            <w:shd w:val="clear" w:color="auto" w:fill="auto"/>
            <w:vAlign w:val="center"/>
          </w:tcPr>
          <w:p w:rsidR="00E13E69" w:rsidRPr="00BC2567" w:rsidRDefault="00E13E69" w:rsidP="008856C4">
            <w:pPr>
              <w:spacing w:line="360" w:lineRule="auto"/>
              <w:rPr>
                <w:rFonts w:ascii="Arial" w:hAnsi="Arial" w:cs="Arial"/>
                <w:sz w:val="22"/>
                <w:szCs w:val="22"/>
              </w:rPr>
            </w:pP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saldo migracji gminnych wewnętrznych</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-723</w:t>
            </w:r>
          </w:p>
        </w:tc>
        <w:tc>
          <w:tcPr>
            <w:tcW w:w="2835" w:type="dxa"/>
            <w:shd w:val="clear" w:color="auto" w:fill="auto"/>
            <w:vAlign w:val="center"/>
          </w:tcPr>
          <w:p w:rsidR="00E13E69" w:rsidRPr="00BC2567" w:rsidRDefault="00E13E69" w:rsidP="008856C4">
            <w:pPr>
              <w:spacing w:line="360" w:lineRule="auto"/>
              <w:rPr>
                <w:rFonts w:ascii="Arial" w:hAnsi="Arial" w:cs="Arial"/>
                <w:sz w:val="22"/>
                <w:szCs w:val="22"/>
              </w:rPr>
            </w:pPr>
            <w:r w:rsidRPr="00BC2567">
              <w:rPr>
                <w:rFonts w:ascii="Arial" w:eastAsia="Times New Roman" w:hAnsi="Arial" w:cs="Arial"/>
                <w:sz w:val="22"/>
                <w:szCs w:val="22"/>
                <w:lang w:eastAsia="pl-PL"/>
              </w:rPr>
              <w:t>-728</w:t>
            </w:r>
          </w:p>
        </w:tc>
      </w:tr>
      <w:tr w:rsidR="00E13E69" w:rsidTr="00BC2567">
        <w:trPr>
          <w:tblHeader/>
        </w:trPr>
        <w:tc>
          <w:tcPr>
            <w:tcW w:w="4248"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saldo migracji zagranicznych</w:t>
            </w:r>
          </w:p>
        </w:tc>
        <w:tc>
          <w:tcPr>
            <w:tcW w:w="2693" w:type="dxa"/>
            <w:shd w:val="clear" w:color="auto" w:fill="auto"/>
            <w:vAlign w:val="center"/>
          </w:tcPr>
          <w:p w:rsidR="00E13E69" w:rsidRPr="00BC2567" w:rsidRDefault="00E13E69" w:rsidP="008856C4">
            <w:pPr>
              <w:snapToGrid w:val="0"/>
              <w:spacing w:line="360" w:lineRule="auto"/>
              <w:rPr>
                <w:rFonts w:ascii="Arial" w:hAnsi="Arial" w:cs="Arial"/>
                <w:sz w:val="22"/>
                <w:szCs w:val="22"/>
              </w:rPr>
            </w:pPr>
            <w:r w:rsidRPr="00BC2567">
              <w:rPr>
                <w:rFonts w:ascii="Arial" w:hAnsi="Arial" w:cs="Arial"/>
                <w:sz w:val="22"/>
                <w:szCs w:val="22"/>
              </w:rPr>
              <w:t>-96</w:t>
            </w:r>
          </w:p>
        </w:tc>
        <w:tc>
          <w:tcPr>
            <w:tcW w:w="2835" w:type="dxa"/>
            <w:shd w:val="clear" w:color="auto" w:fill="auto"/>
            <w:vAlign w:val="center"/>
          </w:tcPr>
          <w:p w:rsidR="00E13E69" w:rsidRPr="00BC2567" w:rsidRDefault="00E13E69" w:rsidP="008856C4">
            <w:pPr>
              <w:snapToGrid w:val="0"/>
              <w:spacing w:line="360" w:lineRule="auto"/>
              <w:rPr>
                <w:rFonts w:ascii="Arial" w:hAnsi="Arial" w:cs="Arial"/>
                <w:sz w:val="22"/>
                <w:szCs w:val="22"/>
              </w:rPr>
            </w:pPr>
          </w:p>
        </w:tc>
      </w:tr>
    </w:tbl>
    <w:p w:rsidR="009D1090" w:rsidRPr="002E7747" w:rsidRDefault="009D1090" w:rsidP="002E7747">
      <w:pPr>
        <w:spacing w:line="360" w:lineRule="auto"/>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22" w:history="1">
        <w:r w:rsidRPr="002E7747">
          <w:rPr>
            <w:rFonts w:ascii="Arial" w:hAnsi="Arial" w:cs="Arial"/>
            <w:i/>
            <w:sz w:val="22"/>
            <w:szCs w:val="22"/>
          </w:rPr>
          <w:t>www.stat.gov.pl</w:t>
        </w:r>
      </w:hyperlink>
    </w:p>
    <w:p w:rsidR="009D1090" w:rsidRPr="002E7747" w:rsidRDefault="00970A42" w:rsidP="00BB204D">
      <w:pPr>
        <w:pStyle w:val="Legenda"/>
        <w:spacing w:before="360"/>
        <w:rPr>
          <w:rFonts w:ascii="Arial" w:hAnsi="Arial" w:cs="Arial"/>
          <w:b w:val="0"/>
          <w:sz w:val="22"/>
          <w:szCs w:val="22"/>
        </w:rPr>
      </w:pPr>
      <w:bookmarkStart w:id="11" w:name="_Toc462912849"/>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w:t>
      </w:r>
      <w:r w:rsidRPr="002E7747">
        <w:rPr>
          <w:rFonts w:ascii="Arial" w:hAnsi="Arial" w:cs="Arial"/>
          <w:b w:val="0"/>
          <w:sz w:val="22"/>
          <w:szCs w:val="22"/>
        </w:rPr>
        <w:fldChar w:fldCharType="end"/>
      </w:r>
      <w:r w:rsidR="003B0A78" w:rsidRPr="002E7747">
        <w:rPr>
          <w:rFonts w:ascii="Arial" w:hAnsi="Arial" w:cs="Arial"/>
          <w:b w:val="0"/>
          <w:bCs w:val="0"/>
          <w:sz w:val="22"/>
          <w:szCs w:val="22"/>
        </w:rPr>
        <w:t xml:space="preserve">. </w:t>
      </w:r>
      <w:r w:rsidR="003B0A78" w:rsidRPr="002E7747">
        <w:rPr>
          <w:rFonts w:ascii="Arial" w:hAnsi="Arial" w:cs="Arial"/>
          <w:b w:val="0"/>
          <w:sz w:val="22"/>
          <w:szCs w:val="22"/>
        </w:rPr>
        <w:t>L</w:t>
      </w:r>
      <w:r w:rsidR="009D1090" w:rsidRPr="002E7747">
        <w:rPr>
          <w:rFonts w:ascii="Arial" w:hAnsi="Arial" w:cs="Arial"/>
          <w:b w:val="0"/>
          <w:sz w:val="22"/>
          <w:szCs w:val="22"/>
        </w:rPr>
        <w:t>iczba osób zameldowanych w dzielnicach 2016 r.</w:t>
      </w:r>
      <w:bookmarkEnd w:id="11"/>
      <w:r w:rsidR="009D1090" w:rsidRPr="002E7747">
        <w:rPr>
          <w:rFonts w:ascii="Arial" w:hAnsi="Arial" w:cs="Arial"/>
          <w:b w:val="0"/>
          <w:sz w:val="22"/>
          <w:szCs w:val="22"/>
        </w:rPr>
        <w:t xml:space="preserve"> </w:t>
      </w:r>
    </w:p>
    <w:tbl>
      <w:tblPr>
        <w:tblW w:w="0" w:type="auto"/>
        <w:tblInd w:w="108" w:type="dxa"/>
        <w:tblLayout w:type="fixed"/>
        <w:tblLook w:val="0000" w:firstRow="0" w:lastRow="0" w:firstColumn="0" w:lastColumn="0" w:noHBand="0" w:noVBand="0"/>
      </w:tblPr>
      <w:tblGrid>
        <w:gridCol w:w="4111"/>
        <w:gridCol w:w="3119"/>
      </w:tblGrid>
      <w:tr w:rsidR="009D1090" w:rsidRPr="002E7747" w:rsidTr="00350CDF">
        <w:trPr>
          <w:trHeight w:val="58"/>
          <w:tblHeader/>
        </w:trPr>
        <w:tc>
          <w:tcPr>
            <w:tcW w:w="4111" w:type="dxa"/>
            <w:tcBorders>
              <w:top w:val="single" w:sz="4" w:space="0" w:color="000000"/>
              <w:left w:val="single" w:sz="4" w:space="0" w:color="000000"/>
              <w:bottom w:val="single" w:sz="4" w:space="0" w:color="000000"/>
            </w:tcBorders>
            <w:shd w:val="clear" w:color="auto" w:fill="D9D9D9"/>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Dzielnica</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Liczba osób zameldowanych na pobyt stały w Częstochowie</w:t>
            </w:r>
            <w:r w:rsidR="00E13E69">
              <w:rPr>
                <w:rFonts w:ascii="Arial" w:hAnsi="Arial" w:cs="Arial"/>
                <w:b/>
                <w:sz w:val="22"/>
                <w:szCs w:val="22"/>
              </w:rPr>
              <w:br/>
            </w:r>
            <w:r w:rsidR="00350CDF">
              <w:rPr>
                <w:rFonts w:ascii="Arial" w:hAnsi="Arial" w:cs="Arial"/>
                <w:b/>
                <w:sz w:val="22"/>
                <w:szCs w:val="22"/>
              </w:rPr>
              <w:t xml:space="preserve">dn. 23.02.2016 r. </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Błeszno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4 129</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proofErr w:type="spellStart"/>
            <w:r w:rsidRPr="002E7747">
              <w:rPr>
                <w:rFonts w:ascii="Arial" w:hAnsi="Arial" w:cs="Arial"/>
                <w:b/>
                <w:sz w:val="22"/>
                <w:szCs w:val="22"/>
              </w:rPr>
              <w:t>Czestochówka-Parkitka</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8 694</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Dźbów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5 623</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Gnaszyn-</w:t>
            </w:r>
            <w:proofErr w:type="spellStart"/>
            <w:r w:rsidRPr="002E7747">
              <w:rPr>
                <w:rFonts w:ascii="Arial" w:hAnsi="Arial" w:cs="Arial"/>
                <w:b/>
                <w:sz w:val="22"/>
                <w:szCs w:val="22"/>
              </w:rPr>
              <w:t>Kawodrza</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5 332</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Grabówka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4 370</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Kiedrzyn</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2 984</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proofErr w:type="spellStart"/>
            <w:r w:rsidRPr="002E7747">
              <w:rPr>
                <w:rFonts w:ascii="Arial" w:hAnsi="Arial" w:cs="Arial"/>
                <w:b/>
                <w:sz w:val="22"/>
                <w:szCs w:val="22"/>
              </w:rPr>
              <w:t>Lisniec</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9 561</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Mirów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2 274</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Ostatni Grosz</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8 514</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b/>
                <w:sz w:val="22"/>
                <w:szCs w:val="22"/>
              </w:rPr>
            </w:pPr>
            <w:r w:rsidRPr="002E7747">
              <w:rPr>
                <w:rFonts w:ascii="Arial" w:hAnsi="Arial" w:cs="Arial"/>
                <w:b/>
                <w:sz w:val="22"/>
                <w:szCs w:val="22"/>
              </w:rPr>
              <w:t>Podjasnogórska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8856C4">
            <w:pPr>
              <w:snapToGrid w:val="0"/>
              <w:spacing w:line="360" w:lineRule="auto"/>
              <w:rPr>
                <w:rFonts w:ascii="Arial" w:hAnsi="Arial" w:cs="Arial"/>
                <w:sz w:val="22"/>
                <w:szCs w:val="22"/>
              </w:rPr>
            </w:pPr>
            <w:r w:rsidRPr="002E7747">
              <w:rPr>
                <w:rFonts w:ascii="Arial" w:hAnsi="Arial" w:cs="Arial"/>
                <w:sz w:val="22"/>
                <w:szCs w:val="22"/>
              </w:rPr>
              <w:t>3 229</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Północ</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27 910</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lastRenderedPageBreak/>
              <w:t>Raków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21 300</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Stare Miasto</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10 608</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proofErr w:type="spellStart"/>
            <w:r w:rsidRPr="002E7747">
              <w:rPr>
                <w:rFonts w:ascii="Arial" w:hAnsi="Arial" w:cs="Arial"/>
                <w:b/>
                <w:sz w:val="22"/>
                <w:szCs w:val="22"/>
              </w:rPr>
              <w:t>Stradom</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11 474</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Śródmieście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14 313</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Trzech Wieszczów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10 122</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Tysiąclecie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26 968</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proofErr w:type="spellStart"/>
            <w:r w:rsidRPr="002E7747">
              <w:rPr>
                <w:rFonts w:ascii="Arial" w:hAnsi="Arial" w:cs="Arial"/>
                <w:b/>
                <w:sz w:val="22"/>
                <w:szCs w:val="22"/>
              </w:rPr>
              <w:t>Wrzosowiak</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24 360</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Wyczerpy-Aniołów</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8 920</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Zawodzie-Dąbie</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8 768</w:t>
            </w:r>
          </w:p>
        </w:tc>
      </w:tr>
      <w:tr w:rsidR="009D1090" w:rsidRPr="002E7747" w:rsidTr="0048298D">
        <w:tc>
          <w:tcPr>
            <w:tcW w:w="4111"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b/>
                <w:bCs/>
                <w:sz w:val="22"/>
                <w:szCs w:val="22"/>
              </w:rPr>
              <w:t>Suma</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219 453</w:t>
            </w:r>
          </w:p>
        </w:tc>
      </w:tr>
    </w:tbl>
    <w:p w:rsidR="009D1090" w:rsidRPr="002E7747" w:rsidRDefault="009D1090" w:rsidP="002E7747">
      <w:pPr>
        <w:spacing w:line="360" w:lineRule="auto"/>
        <w:rPr>
          <w:rFonts w:ascii="Arial" w:hAnsi="Arial" w:cs="Arial"/>
          <w:i/>
          <w:sz w:val="22"/>
          <w:szCs w:val="22"/>
        </w:rPr>
      </w:pPr>
      <w:r w:rsidRPr="002E7747">
        <w:rPr>
          <w:rFonts w:ascii="Arial" w:hAnsi="Arial" w:cs="Arial"/>
          <w:i/>
          <w:sz w:val="22"/>
          <w:szCs w:val="22"/>
        </w:rPr>
        <w:t xml:space="preserve">Źródło: Dane Wydziału Spraw Obywatelskich Urzędu Miasta Częstochowy. </w:t>
      </w:r>
    </w:p>
    <w:p w:rsidR="009D1090" w:rsidRPr="002E7747" w:rsidRDefault="009D1090" w:rsidP="002E7747">
      <w:pPr>
        <w:rPr>
          <w:rFonts w:ascii="Arial" w:hAnsi="Arial" w:cs="Arial"/>
          <w:sz w:val="22"/>
          <w:szCs w:val="22"/>
        </w:rPr>
      </w:pPr>
    </w:p>
    <w:p w:rsidR="009D1090" w:rsidRPr="002E7747" w:rsidRDefault="00970A42" w:rsidP="002E7747">
      <w:pPr>
        <w:pStyle w:val="Legenda"/>
        <w:rPr>
          <w:rFonts w:ascii="Arial" w:hAnsi="Arial" w:cs="Arial"/>
          <w:b w:val="0"/>
          <w:sz w:val="22"/>
          <w:szCs w:val="22"/>
        </w:rPr>
      </w:pPr>
      <w:bookmarkStart w:id="12" w:name="_Toc462912850"/>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w:t>
      </w:r>
      <w:r w:rsidRPr="002E7747">
        <w:rPr>
          <w:rFonts w:ascii="Arial" w:hAnsi="Arial" w:cs="Arial"/>
          <w:b w:val="0"/>
          <w:sz w:val="22"/>
          <w:szCs w:val="22"/>
        </w:rPr>
        <w:fldChar w:fldCharType="end"/>
      </w:r>
      <w:r w:rsidR="003B0A78" w:rsidRPr="002E7747">
        <w:rPr>
          <w:rFonts w:ascii="Arial" w:hAnsi="Arial" w:cs="Arial"/>
          <w:b w:val="0"/>
          <w:bCs w:val="0"/>
          <w:sz w:val="22"/>
          <w:szCs w:val="22"/>
        </w:rPr>
        <w:t xml:space="preserve">. </w:t>
      </w:r>
      <w:r w:rsidR="003B0A78" w:rsidRPr="002E7747">
        <w:rPr>
          <w:rFonts w:ascii="Arial" w:hAnsi="Arial" w:cs="Arial"/>
          <w:b w:val="0"/>
          <w:sz w:val="22"/>
          <w:szCs w:val="22"/>
        </w:rPr>
        <w:t>L</w:t>
      </w:r>
      <w:r w:rsidR="0048298D" w:rsidRPr="002E7747">
        <w:rPr>
          <w:rFonts w:ascii="Arial" w:hAnsi="Arial" w:cs="Arial"/>
          <w:b w:val="0"/>
          <w:sz w:val="22"/>
          <w:szCs w:val="22"/>
        </w:rPr>
        <w:t>iczb</w:t>
      </w:r>
      <w:r w:rsidR="009D1090" w:rsidRPr="002E7747">
        <w:rPr>
          <w:rFonts w:ascii="Arial" w:hAnsi="Arial" w:cs="Arial"/>
          <w:b w:val="0"/>
          <w:sz w:val="22"/>
          <w:szCs w:val="22"/>
        </w:rPr>
        <w:t xml:space="preserve">a ludności w dzielnicach </w:t>
      </w:r>
      <w:r w:rsidR="00C65AFF" w:rsidRPr="002E7747">
        <w:rPr>
          <w:rFonts w:ascii="Arial" w:hAnsi="Arial" w:cs="Arial"/>
          <w:b w:val="0"/>
          <w:sz w:val="22"/>
          <w:szCs w:val="22"/>
        </w:rPr>
        <w:t>(</w:t>
      </w:r>
      <w:r w:rsidR="009D1090" w:rsidRPr="002E7747">
        <w:rPr>
          <w:rFonts w:ascii="Arial" w:hAnsi="Arial" w:cs="Arial"/>
          <w:b w:val="0"/>
          <w:sz w:val="22"/>
          <w:szCs w:val="22"/>
        </w:rPr>
        <w:t>2013</w:t>
      </w:r>
      <w:r w:rsidR="00C65AFF" w:rsidRPr="002E7747">
        <w:rPr>
          <w:rFonts w:ascii="Arial" w:hAnsi="Arial" w:cs="Arial"/>
          <w:b w:val="0"/>
          <w:sz w:val="22"/>
          <w:szCs w:val="22"/>
        </w:rPr>
        <w:t>r.)</w:t>
      </w:r>
      <w:r w:rsidR="009D1090" w:rsidRPr="002E7747">
        <w:rPr>
          <w:rFonts w:ascii="Arial" w:hAnsi="Arial" w:cs="Arial"/>
          <w:b w:val="0"/>
          <w:sz w:val="22"/>
          <w:szCs w:val="22"/>
        </w:rPr>
        <w:t xml:space="preserve"> z podziałem na grupy wiekowe</w:t>
      </w:r>
      <w:bookmarkEnd w:id="12"/>
      <w:r w:rsidR="009D1090" w:rsidRPr="002E7747">
        <w:rPr>
          <w:rFonts w:ascii="Arial" w:hAnsi="Arial" w:cs="Arial"/>
          <w:b w:val="0"/>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977"/>
        <w:gridCol w:w="1377"/>
        <w:gridCol w:w="1458"/>
        <w:gridCol w:w="1418"/>
      </w:tblGrid>
      <w:tr w:rsidR="009D1090" w:rsidRPr="002E7747" w:rsidTr="00350CDF">
        <w:trPr>
          <w:trHeight w:val="368"/>
          <w:tblHeader/>
        </w:trPr>
        <w:tc>
          <w:tcPr>
            <w:tcW w:w="2977" w:type="dxa"/>
            <w:tcBorders>
              <w:top w:val="single" w:sz="8" w:space="0" w:color="000000"/>
              <w:left w:val="single" w:sz="8" w:space="0" w:color="000000"/>
              <w:bottom w:val="single" w:sz="4" w:space="0" w:color="000000"/>
            </w:tcBorders>
            <w:shd w:val="clear" w:color="auto" w:fill="D9D9D9"/>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Dzielnica</w:t>
            </w:r>
          </w:p>
        </w:tc>
        <w:tc>
          <w:tcPr>
            <w:tcW w:w="1377" w:type="dxa"/>
            <w:tcBorders>
              <w:top w:val="single" w:sz="8" w:space="0" w:color="000000"/>
              <w:left w:val="single" w:sz="8" w:space="0" w:color="000000"/>
              <w:bottom w:val="single" w:sz="4" w:space="0" w:color="000000"/>
            </w:tcBorders>
            <w:shd w:val="clear" w:color="auto" w:fill="D9D9D9"/>
          </w:tcPr>
          <w:p w:rsidR="009D1090" w:rsidRPr="00B77A94" w:rsidRDefault="009D1090" w:rsidP="00B77A94">
            <w:pPr>
              <w:widowControl/>
              <w:suppressAutoHyphens w:val="0"/>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0-18</w:t>
            </w:r>
          </w:p>
        </w:tc>
        <w:tc>
          <w:tcPr>
            <w:tcW w:w="1458" w:type="dxa"/>
            <w:tcBorders>
              <w:top w:val="single" w:sz="8" w:space="0" w:color="000000"/>
              <w:left w:val="single" w:sz="8" w:space="0" w:color="000000"/>
              <w:bottom w:val="single" w:sz="4" w:space="0" w:color="000000"/>
            </w:tcBorders>
            <w:shd w:val="clear" w:color="auto" w:fill="D9D9D9"/>
          </w:tcPr>
          <w:p w:rsidR="009D1090" w:rsidRPr="00B77A94" w:rsidRDefault="009D1090" w:rsidP="00B77A94">
            <w:pPr>
              <w:widowControl/>
              <w:suppressAutoHyphens w:val="0"/>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19-64</w:t>
            </w:r>
          </w:p>
        </w:tc>
        <w:tc>
          <w:tcPr>
            <w:tcW w:w="1418" w:type="dxa"/>
            <w:tcBorders>
              <w:top w:val="single" w:sz="8" w:space="0" w:color="000000"/>
              <w:left w:val="single" w:sz="8" w:space="0" w:color="000000"/>
              <w:bottom w:val="single" w:sz="4" w:space="0" w:color="000000"/>
              <w:right w:val="single" w:sz="4" w:space="0" w:color="000000"/>
            </w:tcBorders>
            <w:shd w:val="clear" w:color="auto" w:fill="D9D9D9"/>
          </w:tcPr>
          <w:p w:rsidR="009D1090" w:rsidRPr="00B77A94" w:rsidRDefault="009D1090" w:rsidP="00B77A94">
            <w:pPr>
              <w:widowControl/>
              <w:suppressAutoHyphens w:val="0"/>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&gt;65</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Błeszno</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784</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2 715</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628</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proofErr w:type="spellStart"/>
            <w:r w:rsidRPr="00B77A94">
              <w:rPr>
                <w:rFonts w:ascii="Arial" w:eastAsia="Times New Roman" w:hAnsi="Arial" w:cs="Arial"/>
                <w:b/>
                <w:bCs/>
                <w:sz w:val="22"/>
                <w:szCs w:val="22"/>
              </w:rPr>
              <w:t>Częstochówka</w:t>
            </w:r>
            <w:proofErr w:type="spellEnd"/>
            <w:r w:rsidRPr="00B77A94">
              <w:rPr>
                <w:rFonts w:ascii="Arial" w:eastAsia="Times New Roman" w:hAnsi="Arial" w:cs="Arial"/>
                <w:b/>
                <w:bCs/>
                <w:sz w:val="22"/>
                <w:szCs w:val="22"/>
              </w:rPr>
              <w:t xml:space="preserve"> - </w:t>
            </w:r>
            <w:proofErr w:type="spellStart"/>
            <w:r w:rsidRPr="00B77A94">
              <w:rPr>
                <w:rFonts w:ascii="Arial" w:eastAsia="Times New Roman" w:hAnsi="Arial" w:cs="Arial"/>
                <w:b/>
                <w:bCs/>
                <w:sz w:val="22"/>
                <w:szCs w:val="22"/>
              </w:rPr>
              <w:t>Parkitka</w:t>
            </w:r>
            <w:proofErr w:type="spellEnd"/>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1 470</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6 170</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1 008</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Dźbów</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972</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3 753</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851</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 xml:space="preserve">Gnaszyn - </w:t>
            </w:r>
            <w:proofErr w:type="spellStart"/>
            <w:r w:rsidRPr="00B77A94">
              <w:rPr>
                <w:rFonts w:ascii="Arial" w:eastAsia="Times New Roman" w:hAnsi="Arial" w:cs="Arial"/>
                <w:b/>
                <w:bCs/>
                <w:sz w:val="22"/>
                <w:szCs w:val="22"/>
              </w:rPr>
              <w:t>Kawodrza</w:t>
            </w:r>
            <w:proofErr w:type="spellEnd"/>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884</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3 621</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889</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Grabówka</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774</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2 920</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622</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Kiedrzyn</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560</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1 918</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460</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proofErr w:type="spellStart"/>
            <w:r w:rsidRPr="00B77A94">
              <w:rPr>
                <w:rFonts w:ascii="Arial" w:eastAsia="Times New Roman" w:hAnsi="Arial" w:cs="Arial"/>
                <w:b/>
                <w:bCs/>
                <w:sz w:val="22"/>
                <w:szCs w:val="22"/>
              </w:rPr>
              <w:t>Lisiniec</w:t>
            </w:r>
            <w:proofErr w:type="spellEnd"/>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1 626</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6 269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1 548</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Mirów</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430</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1 499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338</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Ostatni Grosz</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1 017</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4 211</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1 295</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Podjasnogórska</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498</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2 153</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657</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Północ</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4 461</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20 769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3 471</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Raków</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3 473</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14 413</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4 240</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Stare Miasto</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2 027</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7 579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1 903</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proofErr w:type="spellStart"/>
            <w:r w:rsidRPr="00B77A94">
              <w:rPr>
                <w:rFonts w:ascii="Arial" w:eastAsia="Times New Roman" w:hAnsi="Arial" w:cs="Arial"/>
                <w:b/>
                <w:bCs/>
                <w:sz w:val="22"/>
                <w:szCs w:val="22"/>
              </w:rPr>
              <w:t>Stradom</w:t>
            </w:r>
            <w:proofErr w:type="spellEnd"/>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1 971</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7 700</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1 927</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Śródmieście</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1 901</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9 336</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3 484</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Trzech Wieszczów</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1 662</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6 876</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2 189</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Tysiąclecie</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3 498</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15 886</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8 569</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proofErr w:type="spellStart"/>
            <w:r w:rsidRPr="00B77A94">
              <w:rPr>
                <w:rFonts w:ascii="Arial" w:eastAsia="Times New Roman" w:hAnsi="Arial" w:cs="Arial"/>
                <w:b/>
                <w:bCs/>
                <w:sz w:val="22"/>
                <w:szCs w:val="22"/>
              </w:rPr>
              <w:t>Wrzosowiak</w:t>
            </w:r>
            <w:proofErr w:type="spellEnd"/>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4 315</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19 300</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3 966</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b/>
                <w:bCs/>
                <w:sz w:val="22"/>
                <w:szCs w:val="22"/>
              </w:rPr>
            </w:pPr>
            <w:r w:rsidRPr="00B77A94">
              <w:rPr>
                <w:rFonts w:ascii="Arial" w:eastAsia="Times New Roman" w:hAnsi="Arial" w:cs="Arial"/>
                <w:b/>
                <w:bCs/>
                <w:sz w:val="22"/>
                <w:szCs w:val="22"/>
              </w:rPr>
              <w:t>Wyczerpy - Aniołów</w:t>
            </w:r>
          </w:p>
        </w:tc>
        <w:tc>
          <w:tcPr>
            <w:tcW w:w="1377"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1 735</w:t>
            </w:r>
          </w:p>
        </w:tc>
        <w:tc>
          <w:tcPr>
            <w:tcW w:w="1458" w:type="dxa"/>
            <w:tcBorders>
              <w:left w:val="single" w:sz="8" w:space="0" w:color="000000"/>
              <w:bottom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6 299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B77A94" w:rsidRDefault="009D1090" w:rsidP="00B77A94">
            <w:pPr>
              <w:widowControl/>
              <w:suppressAutoHyphens w:val="0"/>
              <w:snapToGrid w:val="0"/>
              <w:spacing w:line="360" w:lineRule="auto"/>
              <w:rPr>
                <w:rFonts w:ascii="Arial" w:eastAsia="Times New Roman" w:hAnsi="Arial" w:cs="Arial"/>
                <w:sz w:val="22"/>
                <w:szCs w:val="22"/>
              </w:rPr>
            </w:pPr>
            <w:r w:rsidRPr="00B77A94">
              <w:rPr>
                <w:rFonts w:ascii="Arial" w:eastAsia="Times New Roman" w:hAnsi="Arial" w:cs="Arial"/>
                <w:sz w:val="22"/>
                <w:szCs w:val="22"/>
              </w:rPr>
              <w:t>1 215</w:t>
            </w:r>
          </w:p>
        </w:tc>
      </w:tr>
      <w:tr w:rsidR="009D1090" w:rsidRPr="002E7747" w:rsidTr="00C65AFF">
        <w:trPr>
          <w:trHeight w:val="368"/>
        </w:trPr>
        <w:tc>
          <w:tcPr>
            <w:tcW w:w="2977" w:type="dxa"/>
            <w:tcBorders>
              <w:left w:val="single" w:sz="8"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Zawodzie - Dąbie</w:t>
            </w:r>
          </w:p>
        </w:tc>
        <w:tc>
          <w:tcPr>
            <w:tcW w:w="1377" w:type="dxa"/>
            <w:tcBorders>
              <w:left w:val="single" w:sz="8"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sz w:val="22"/>
                <w:szCs w:val="22"/>
              </w:rPr>
            </w:pPr>
            <w:r w:rsidRPr="002E7747">
              <w:rPr>
                <w:rFonts w:ascii="Arial" w:eastAsia="Times New Roman" w:hAnsi="Arial" w:cs="Arial"/>
                <w:sz w:val="22"/>
                <w:szCs w:val="22"/>
              </w:rPr>
              <w:t>1 397</w:t>
            </w:r>
          </w:p>
        </w:tc>
        <w:tc>
          <w:tcPr>
            <w:tcW w:w="1458" w:type="dxa"/>
            <w:tcBorders>
              <w:left w:val="single" w:sz="8"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sz w:val="22"/>
                <w:szCs w:val="22"/>
              </w:rPr>
            </w:pPr>
            <w:r w:rsidRPr="002E7747">
              <w:rPr>
                <w:rFonts w:ascii="Arial" w:eastAsia="Times New Roman" w:hAnsi="Arial" w:cs="Arial"/>
                <w:sz w:val="22"/>
                <w:szCs w:val="22"/>
              </w:rPr>
              <w:t>6 239</w:t>
            </w:r>
          </w:p>
        </w:tc>
        <w:tc>
          <w:tcPr>
            <w:tcW w:w="1418" w:type="dxa"/>
            <w:tcBorders>
              <w:left w:val="single" w:sz="8" w:space="0" w:color="000000"/>
              <w:bottom w:val="single" w:sz="4" w:space="0" w:color="000000"/>
              <w:right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sz w:val="22"/>
                <w:szCs w:val="22"/>
              </w:rPr>
            </w:pPr>
            <w:r w:rsidRPr="002E7747">
              <w:rPr>
                <w:rFonts w:ascii="Arial" w:eastAsia="Times New Roman" w:hAnsi="Arial" w:cs="Arial"/>
                <w:sz w:val="22"/>
                <w:szCs w:val="22"/>
              </w:rPr>
              <w:t>1 342</w:t>
            </w:r>
          </w:p>
        </w:tc>
      </w:tr>
      <w:tr w:rsidR="009D1090" w:rsidRPr="002E7747" w:rsidTr="00C65AFF">
        <w:trPr>
          <w:trHeight w:val="368"/>
        </w:trPr>
        <w:tc>
          <w:tcPr>
            <w:tcW w:w="2977"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lastRenderedPageBreak/>
              <w:t>suma:</w:t>
            </w:r>
          </w:p>
        </w:tc>
        <w:tc>
          <w:tcPr>
            <w:tcW w:w="1377"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35 455</w:t>
            </w:r>
          </w:p>
        </w:tc>
        <w:tc>
          <w:tcPr>
            <w:tcW w:w="1458"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14 9626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widowControl/>
              <w:suppressAutoHyphens w:val="0"/>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40 602</w:t>
            </w:r>
          </w:p>
        </w:tc>
      </w:tr>
    </w:tbl>
    <w:p w:rsidR="00C65AFF" w:rsidRPr="00350CDF" w:rsidRDefault="009D1090" w:rsidP="00350CDF">
      <w:pPr>
        <w:spacing w:after="360"/>
        <w:rPr>
          <w:rFonts w:ascii="Arial" w:hAnsi="Arial" w:cs="Arial"/>
          <w:i/>
          <w:sz w:val="22"/>
          <w:szCs w:val="22"/>
        </w:rPr>
      </w:pPr>
      <w:r w:rsidRPr="002E7747">
        <w:rPr>
          <w:rFonts w:ascii="Arial" w:hAnsi="Arial" w:cs="Arial"/>
          <w:i/>
          <w:sz w:val="22"/>
          <w:szCs w:val="22"/>
        </w:rPr>
        <w:t>Źródło: Dane Wydziału Spraw Obywatels</w:t>
      </w:r>
      <w:r w:rsidR="00350CDF">
        <w:rPr>
          <w:rFonts w:ascii="Arial" w:hAnsi="Arial" w:cs="Arial"/>
          <w:i/>
          <w:sz w:val="22"/>
          <w:szCs w:val="22"/>
        </w:rPr>
        <w:t>kich Urzędu Miasta Częstochowy.</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SPOŁECZNOŚĆ</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Zdrowie</w:t>
      </w:r>
    </w:p>
    <w:p w:rsidR="009D1090" w:rsidRPr="002E7747" w:rsidRDefault="003B0A78"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Zmniejszająca się statystyczna ilość schorzeń rozpoznanych wśród dzieci i młodzieży wynika w</w:t>
      </w:r>
      <w:r w:rsidR="00C65AFF" w:rsidRPr="002E7747">
        <w:rPr>
          <w:rFonts w:ascii="Arial" w:hAnsi="Arial" w:cs="Arial"/>
          <w:sz w:val="22"/>
          <w:szCs w:val="22"/>
        </w:rPr>
        <w:t> </w:t>
      </w:r>
      <w:r w:rsidR="009D1090" w:rsidRPr="002E7747">
        <w:rPr>
          <w:rFonts w:ascii="Arial" w:hAnsi="Arial" w:cs="Arial"/>
          <w:sz w:val="22"/>
          <w:szCs w:val="22"/>
        </w:rPr>
        <w:t>pewnym stopniu ze zmian demograficznych. Nie powinno to jednak zwalniać z</w:t>
      </w:r>
      <w:r w:rsidR="00C65AFF" w:rsidRPr="002E7747">
        <w:rPr>
          <w:rFonts w:ascii="Arial" w:hAnsi="Arial" w:cs="Arial"/>
          <w:sz w:val="22"/>
          <w:szCs w:val="22"/>
        </w:rPr>
        <w:t> </w:t>
      </w:r>
      <w:r w:rsidR="009D1090" w:rsidRPr="002E7747">
        <w:rPr>
          <w:rFonts w:ascii="Arial" w:hAnsi="Arial" w:cs="Arial"/>
          <w:sz w:val="22"/>
          <w:szCs w:val="22"/>
        </w:rPr>
        <w:t>odpowiedzialności za działania profilaktyczne. Występujące licznie schorzenia, takie jak zaburzenia refrakcji i akomodacji oka, dychawica oskrzelowa, zniekształcenia kręgosłupa oraz chorobliwa otyłość, mogą mieć bezpośredni związek z stylem życia i warunkami środowiskowymi. Stałym zagrożeniem zdrowotności młodego pokolenia jest nadużywanie alkoholu i innych środków psychoaktywnych.</w:t>
      </w:r>
    </w:p>
    <w:p w:rsidR="009D1090" w:rsidRPr="002E7747" w:rsidRDefault="003B0A78"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Inną niebezpieczną tendencją jest nadopiekuńczość rodziców przejawiająca się niekiedy w</w:t>
      </w:r>
      <w:r w:rsidR="00C65AFF" w:rsidRPr="002E7747">
        <w:rPr>
          <w:rFonts w:ascii="Arial" w:hAnsi="Arial" w:cs="Arial"/>
          <w:sz w:val="22"/>
          <w:szCs w:val="22"/>
        </w:rPr>
        <w:t> </w:t>
      </w:r>
      <w:r w:rsidR="009D1090" w:rsidRPr="002E7747">
        <w:rPr>
          <w:rFonts w:ascii="Arial" w:hAnsi="Arial" w:cs="Arial"/>
          <w:sz w:val="22"/>
          <w:szCs w:val="22"/>
        </w:rPr>
        <w:t xml:space="preserve">postaci </w:t>
      </w:r>
      <w:proofErr w:type="spellStart"/>
      <w:r w:rsidR="009D1090" w:rsidRPr="002E7747">
        <w:rPr>
          <w:rFonts w:ascii="Arial" w:hAnsi="Arial" w:cs="Arial"/>
          <w:sz w:val="22"/>
          <w:szCs w:val="22"/>
        </w:rPr>
        <w:t>zachowań</w:t>
      </w:r>
      <w:proofErr w:type="spellEnd"/>
      <w:r w:rsidR="009D1090" w:rsidRPr="002E7747">
        <w:rPr>
          <w:rFonts w:ascii="Arial" w:hAnsi="Arial" w:cs="Arial"/>
          <w:sz w:val="22"/>
          <w:szCs w:val="22"/>
        </w:rPr>
        <w:t xml:space="preserve"> szkodzących zdrowiu dzieci. Uwidocznia się to w blokowaniu udziału, mimo chęci dzieci w zabawach ruchowych, rekreacyjnych, przyzwyczajania dzieci do biernego, „siedzącego” trybu życia, wpajaniu niewłaściwych nawyków żywieniowych.</w:t>
      </w:r>
    </w:p>
    <w:p w:rsidR="009D1090" w:rsidRPr="002E7747" w:rsidRDefault="003B0A78"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Zwiększa się ilość osób w wieku podeszłym, c</w:t>
      </w:r>
      <w:r w:rsidR="001534F7" w:rsidRPr="002E7747">
        <w:rPr>
          <w:rFonts w:ascii="Arial" w:hAnsi="Arial" w:cs="Arial"/>
          <w:sz w:val="22"/>
          <w:szCs w:val="22"/>
        </w:rPr>
        <w:t>o ma także swoje przełożenie na </w:t>
      </w:r>
      <w:r w:rsidR="009D1090" w:rsidRPr="002E7747">
        <w:rPr>
          <w:rFonts w:ascii="Arial" w:hAnsi="Arial" w:cs="Arial"/>
          <w:sz w:val="22"/>
          <w:szCs w:val="22"/>
        </w:rPr>
        <w:t>statystykę schorzeń. Zaobserwować można pewne t</w:t>
      </w:r>
      <w:r w:rsidR="001534F7" w:rsidRPr="002E7747">
        <w:rPr>
          <w:rFonts w:ascii="Arial" w:hAnsi="Arial" w:cs="Arial"/>
          <w:sz w:val="22"/>
          <w:szCs w:val="22"/>
        </w:rPr>
        <w:t>endencje pozytywne, związane ze </w:t>
      </w:r>
      <w:r w:rsidR="009D1090" w:rsidRPr="002E7747">
        <w:rPr>
          <w:rFonts w:ascii="Arial" w:hAnsi="Arial" w:cs="Arial"/>
          <w:sz w:val="22"/>
          <w:szCs w:val="22"/>
        </w:rPr>
        <w:t>zmianami trybu życia. Wyraźny spadek schorzeń układu oddechowego oraz chorób układu krążenia można łączyć ze zmniejszającą się liczbą osób uzależnionych od nikotyn</w:t>
      </w:r>
      <w:r w:rsidR="002372DF" w:rsidRPr="002E7747">
        <w:rPr>
          <w:rFonts w:ascii="Arial" w:hAnsi="Arial" w:cs="Arial"/>
          <w:sz w:val="22"/>
          <w:szCs w:val="22"/>
        </w:rPr>
        <w:t>y</w:t>
      </w:r>
      <w:r w:rsidR="009D1090" w:rsidRPr="002E7747">
        <w:rPr>
          <w:rFonts w:ascii="Arial" w:hAnsi="Arial" w:cs="Arial"/>
          <w:sz w:val="22"/>
          <w:szCs w:val="22"/>
        </w:rPr>
        <w:t>. Poprawie służy moda na zdrowy styl życia, uwidaczniając</w:t>
      </w:r>
      <w:r w:rsidR="001534F7" w:rsidRPr="002E7747">
        <w:rPr>
          <w:rFonts w:ascii="Arial" w:hAnsi="Arial" w:cs="Arial"/>
          <w:sz w:val="22"/>
          <w:szCs w:val="22"/>
        </w:rPr>
        <w:t>a się bardziej u 40-latków, niż </w:t>
      </w:r>
      <w:r w:rsidR="009D1090" w:rsidRPr="002E7747">
        <w:rPr>
          <w:rFonts w:ascii="Arial" w:hAnsi="Arial" w:cs="Arial"/>
          <w:sz w:val="22"/>
          <w:szCs w:val="22"/>
        </w:rPr>
        <w:t>u</w:t>
      </w:r>
      <w:r w:rsidRPr="002E7747">
        <w:rPr>
          <w:rFonts w:ascii="Arial" w:hAnsi="Arial" w:cs="Arial"/>
          <w:sz w:val="22"/>
          <w:szCs w:val="22"/>
        </w:rPr>
        <w:t> </w:t>
      </w:r>
      <w:r w:rsidR="009D1090" w:rsidRPr="002E7747">
        <w:rPr>
          <w:rFonts w:ascii="Arial" w:hAnsi="Arial" w:cs="Arial"/>
          <w:sz w:val="22"/>
          <w:szCs w:val="22"/>
        </w:rPr>
        <w:t>młodzieży.</w:t>
      </w:r>
    </w:p>
    <w:p w:rsidR="009D1090" w:rsidRPr="002E7747" w:rsidRDefault="003B0A78" w:rsidP="00350CDF">
      <w:pPr>
        <w:spacing w:after="360"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 statystyce chorób zakaźnych niepokojąco wysoki (co gorsze – rosnący) jest wskaźnik chorób wynikających z zaniedbań sanitarnych (wirusowe zapalenie wątroby </w:t>
      </w:r>
      <w:r w:rsidR="00F012C4">
        <w:rPr>
          <w:rFonts w:ascii="Arial" w:hAnsi="Arial" w:cs="Arial"/>
          <w:sz w:val="22"/>
          <w:szCs w:val="22"/>
        </w:rPr>
        <w:t>typu B, salmonella i </w:t>
      </w:r>
      <w:r w:rsidR="009D1090" w:rsidRPr="002E7747">
        <w:rPr>
          <w:rFonts w:ascii="Arial" w:hAnsi="Arial" w:cs="Arial"/>
          <w:sz w:val="22"/>
          <w:szCs w:val="22"/>
        </w:rPr>
        <w:t xml:space="preserve">inne bakteryjne zatrucia pokarmowe). Widoczny jest także wzrost </w:t>
      </w:r>
      <w:proofErr w:type="spellStart"/>
      <w:r w:rsidR="009D1090" w:rsidRPr="002E7747">
        <w:rPr>
          <w:rFonts w:ascii="Arial" w:hAnsi="Arial" w:cs="Arial"/>
          <w:sz w:val="22"/>
          <w:szCs w:val="22"/>
        </w:rPr>
        <w:t>zachorowań</w:t>
      </w:r>
      <w:proofErr w:type="spellEnd"/>
      <w:r w:rsidR="009D1090" w:rsidRPr="002E7747">
        <w:rPr>
          <w:rFonts w:ascii="Arial" w:hAnsi="Arial" w:cs="Arial"/>
          <w:sz w:val="22"/>
          <w:szCs w:val="22"/>
        </w:rPr>
        <w:t xml:space="preserve"> na gruźlicę (z</w:t>
      </w:r>
      <w:r w:rsidRPr="002E7747">
        <w:rPr>
          <w:rFonts w:ascii="Arial" w:hAnsi="Arial" w:cs="Arial"/>
          <w:sz w:val="22"/>
          <w:szCs w:val="22"/>
        </w:rPr>
        <w:t> </w:t>
      </w:r>
      <w:r w:rsidR="009D1090" w:rsidRPr="002E7747">
        <w:rPr>
          <w:rFonts w:ascii="Arial" w:hAnsi="Arial" w:cs="Arial"/>
          <w:sz w:val="22"/>
          <w:szCs w:val="22"/>
        </w:rPr>
        <w:t>123 przypadków w 2013 r. do 143 w 2014 r.), a więc choroby, która od dawna przestała być poważnym</w:t>
      </w:r>
      <w:r w:rsidR="002E7747">
        <w:rPr>
          <w:rFonts w:ascii="Arial" w:hAnsi="Arial" w:cs="Arial"/>
          <w:sz w:val="22"/>
          <w:szCs w:val="22"/>
        </w:rPr>
        <w:t xml:space="preserve"> </w:t>
      </w:r>
      <w:r w:rsidR="009D1090" w:rsidRPr="002E7747">
        <w:rPr>
          <w:rFonts w:ascii="Arial" w:hAnsi="Arial" w:cs="Arial"/>
          <w:sz w:val="22"/>
          <w:szCs w:val="22"/>
        </w:rPr>
        <w:t>problemem społecz</w:t>
      </w:r>
      <w:r w:rsidR="00350CDF">
        <w:rPr>
          <w:rFonts w:ascii="Arial" w:hAnsi="Arial" w:cs="Arial"/>
          <w:sz w:val="22"/>
          <w:szCs w:val="22"/>
        </w:rPr>
        <w:t>nym.</w:t>
      </w:r>
    </w:p>
    <w:p w:rsidR="009D1090" w:rsidRPr="002E7747" w:rsidRDefault="00970A42" w:rsidP="002E7747">
      <w:pPr>
        <w:pStyle w:val="Legenda"/>
        <w:rPr>
          <w:rFonts w:ascii="Arial" w:hAnsi="Arial" w:cs="Arial"/>
          <w:b w:val="0"/>
          <w:sz w:val="22"/>
          <w:szCs w:val="22"/>
        </w:rPr>
      </w:pPr>
      <w:bookmarkStart w:id="13" w:name="_Toc462912851"/>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w:t>
      </w:r>
      <w:r w:rsidRPr="002E7747">
        <w:rPr>
          <w:rFonts w:ascii="Arial" w:hAnsi="Arial" w:cs="Arial"/>
          <w:b w:val="0"/>
          <w:sz w:val="22"/>
          <w:szCs w:val="22"/>
        </w:rPr>
        <w:fldChar w:fldCharType="end"/>
      </w:r>
      <w:r w:rsidR="003B0A78" w:rsidRPr="002E7747">
        <w:rPr>
          <w:rFonts w:ascii="Arial" w:hAnsi="Arial" w:cs="Arial"/>
          <w:b w:val="0"/>
          <w:bCs w:val="0"/>
          <w:sz w:val="22"/>
          <w:szCs w:val="22"/>
        </w:rPr>
        <w:t>.</w:t>
      </w:r>
      <w:r w:rsidR="003B0A78" w:rsidRPr="002E7747">
        <w:rPr>
          <w:rFonts w:ascii="Arial" w:hAnsi="Arial" w:cs="Arial"/>
          <w:b w:val="0"/>
          <w:sz w:val="22"/>
          <w:szCs w:val="22"/>
        </w:rPr>
        <w:t xml:space="preserve"> </w:t>
      </w:r>
      <w:r w:rsidR="009D1090" w:rsidRPr="002E7747">
        <w:rPr>
          <w:rFonts w:ascii="Arial" w:hAnsi="Arial" w:cs="Arial"/>
          <w:b w:val="0"/>
          <w:sz w:val="22"/>
          <w:szCs w:val="22"/>
        </w:rPr>
        <w:t>Stan zdrowia dzieci i młodzieży do 18 lat</w:t>
      </w:r>
      <w:bookmarkEnd w:id="13"/>
    </w:p>
    <w:tbl>
      <w:tblPr>
        <w:tblW w:w="0" w:type="auto"/>
        <w:tblInd w:w="1" w:type="dxa"/>
        <w:tblLayout w:type="fixed"/>
        <w:tblCellMar>
          <w:left w:w="0" w:type="dxa"/>
          <w:right w:w="0" w:type="dxa"/>
        </w:tblCellMar>
        <w:tblLook w:val="0000" w:firstRow="0" w:lastRow="0" w:firstColumn="0" w:lastColumn="0" w:noHBand="0" w:noVBand="0"/>
      </w:tblPr>
      <w:tblGrid>
        <w:gridCol w:w="5668"/>
        <w:gridCol w:w="1562"/>
      </w:tblGrid>
      <w:tr w:rsidR="00350CDF" w:rsidRPr="002E7747" w:rsidTr="00BC2567">
        <w:trPr>
          <w:trHeight w:val="23"/>
          <w:tblHeader/>
        </w:trPr>
        <w:tc>
          <w:tcPr>
            <w:tcW w:w="5668" w:type="dxa"/>
            <w:tcBorders>
              <w:top w:val="single" w:sz="4" w:space="0" w:color="auto"/>
              <w:left w:val="single" w:sz="2" w:space="0" w:color="000000"/>
              <w:bottom w:val="single" w:sz="4" w:space="0" w:color="000000"/>
            </w:tcBorders>
            <w:shd w:val="clear" w:color="auto" w:fill="D9D9D9"/>
            <w:vAlign w:val="center"/>
          </w:tcPr>
          <w:p w:rsidR="00350CDF" w:rsidRPr="002E7747" w:rsidRDefault="00350CDF" w:rsidP="00350CDF">
            <w:pPr>
              <w:suppressAutoHyphens w:val="0"/>
              <w:snapToGrid w:val="0"/>
              <w:spacing w:line="360" w:lineRule="auto"/>
              <w:rPr>
                <w:rFonts w:ascii="Arial" w:eastAsia="Calibri" w:hAnsi="Arial" w:cs="Arial"/>
                <w:b/>
                <w:bCs/>
                <w:sz w:val="22"/>
                <w:szCs w:val="22"/>
              </w:rPr>
            </w:pPr>
            <w:r w:rsidRPr="002E7747">
              <w:rPr>
                <w:rFonts w:ascii="Arial" w:eastAsia="Calibri" w:hAnsi="Arial" w:cs="Arial"/>
                <w:b/>
                <w:bCs/>
                <w:sz w:val="22"/>
                <w:szCs w:val="22"/>
              </w:rPr>
              <w:t>Rozpoznanie - według najczęstszych schorzeń</w:t>
            </w:r>
          </w:p>
        </w:tc>
        <w:tc>
          <w:tcPr>
            <w:tcW w:w="1562" w:type="dxa"/>
            <w:tcBorders>
              <w:top w:val="single" w:sz="4" w:space="0" w:color="auto"/>
              <w:left w:val="single" w:sz="4" w:space="0" w:color="000000"/>
              <w:bottom w:val="single" w:sz="4" w:space="0" w:color="000000"/>
              <w:right w:val="single" w:sz="4" w:space="0" w:color="000000"/>
            </w:tcBorders>
            <w:shd w:val="clear" w:color="auto" w:fill="D9D9D9"/>
            <w:vAlign w:val="center"/>
          </w:tcPr>
          <w:p w:rsidR="00350CDF" w:rsidRPr="00350CDF" w:rsidRDefault="00350CDF" w:rsidP="00350CDF">
            <w:pPr>
              <w:snapToGrid w:val="0"/>
              <w:spacing w:line="360" w:lineRule="auto"/>
              <w:rPr>
                <w:rFonts w:ascii="Arial" w:eastAsia="Calibri" w:hAnsi="Arial" w:cs="Arial"/>
                <w:b/>
                <w:sz w:val="22"/>
                <w:szCs w:val="22"/>
              </w:rPr>
            </w:pPr>
            <w:r w:rsidRPr="00350CDF">
              <w:rPr>
                <w:rFonts w:ascii="Arial" w:eastAsia="Calibri" w:hAnsi="Arial" w:cs="Arial"/>
                <w:b/>
                <w:bCs/>
                <w:sz w:val="22"/>
                <w:szCs w:val="22"/>
              </w:rPr>
              <w:t>Rok 2014</w:t>
            </w:r>
          </w:p>
        </w:tc>
      </w:tr>
      <w:tr w:rsidR="00350CDF" w:rsidRPr="002E7747" w:rsidTr="00350CDF">
        <w:trPr>
          <w:trHeight w:val="23"/>
        </w:trPr>
        <w:tc>
          <w:tcPr>
            <w:tcW w:w="5668" w:type="dxa"/>
            <w:tcBorders>
              <w:left w:val="single" w:sz="1" w:space="0" w:color="000000"/>
              <w:bottom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Niedokrwistość</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184</w:t>
            </w:r>
          </w:p>
        </w:tc>
      </w:tr>
      <w:tr w:rsidR="00350CDF" w:rsidRPr="002E7747" w:rsidTr="00350CDF">
        <w:trPr>
          <w:trHeight w:val="23"/>
        </w:trPr>
        <w:tc>
          <w:tcPr>
            <w:tcW w:w="5668" w:type="dxa"/>
            <w:tcBorders>
              <w:top w:val="single" w:sz="4" w:space="0" w:color="000000"/>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Choroby tarczycy</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146</w:t>
            </w:r>
          </w:p>
        </w:tc>
      </w:tr>
      <w:tr w:rsidR="00350CDF" w:rsidRPr="002E7747" w:rsidTr="00350CDF">
        <w:trPr>
          <w:trHeight w:val="23"/>
        </w:trPr>
        <w:tc>
          <w:tcPr>
            <w:tcW w:w="5668" w:type="dxa"/>
            <w:tcBorders>
              <w:top w:val="single" w:sz="4" w:space="0" w:color="000000"/>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Niedożywienie</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174</w:t>
            </w:r>
          </w:p>
        </w:tc>
      </w:tr>
      <w:tr w:rsidR="00350CDF" w:rsidRPr="002E7747" w:rsidTr="00350CDF">
        <w:trPr>
          <w:trHeight w:val="23"/>
        </w:trPr>
        <w:tc>
          <w:tcPr>
            <w:tcW w:w="5668" w:type="dxa"/>
            <w:tcBorders>
              <w:top w:val="single" w:sz="4" w:space="0" w:color="000000"/>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Otyłość</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421</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Zaburzenia refrakcji i akomodacji oka</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1 273</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Pr>
                <w:rFonts w:ascii="Arial" w:eastAsia="Calibri" w:hAnsi="Arial" w:cs="Arial"/>
                <w:sz w:val="22"/>
                <w:szCs w:val="22"/>
              </w:rPr>
              <w:t xml:space="preserve"> </w:t>
            </w:r>
            <w:r w:rsidRPr="00350CDF">
              <w:rPr>
                <w:rFonts w:ascii="Arial" w:eastAsia="Calibri" w:hAnsi="Arial" w:cs="Arial"/>
                <w:b/>
                <w:sz w:val="22"/>
                <w:szCs w:val="22"/>
              </w:rPr>
              <w:t>Alergia</w:t>
            </w:r>
            <w:r>
              <w:rPr>
                <w:rFonts w:ascii="Arial" w:eastAsia="Calibri" w:hAnsi="Arial" w:cs="Arial"/>
                <w:sz w:val="22"/>
                <w:szCs w:val="22"/>
              </w:rPr>
              <w:t xml:space="preserve"> </w:t>
            </w:r>
            <w:r w:rsidRPr="002E7747">
              <w:rPr>
                <w:rFonts w:ascii="Arial" w:eastAsia="Calibri" w:hAnsi="Arial" w:cs="Arial"/>
                <w:sz w:val="22"/>
                <w:szCs w:val="22"/>
              </w:rPr>
              <w:t>dychawica oskrzelowa</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1 105</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Pr>
                <w:rFonts w:ascii="Arial" w:eastAsia="Calibri" w:hAnsi="Arial" w:cs="Arial"/>
                <w:sz w:val="22"/>
                <w:szCs w:val="22"/>
              </w:rPr>
              <w:t xml:space="preserve"> </w:t>
            </w:r>
            <w:r w:rsidRPr="00350CDF">
              <w:rPr>
                <w:rFonts w:ascii="Arial" w:eastAsia="Calibri" w:hAnsi="Arial" w:cs="Arial"/>
                <w:b/>
                <w:sz w:val="22"/>
                <w:szCs w:val="22"/>
              </w:rPr>
              <w:t>Alergia</w:t>
            </w:r>
            <w:r>
              <w:rPr>
                <w:rFonts w:ascii="Arial" w:eastAsia="Calibri" w:hAnsi="Arial" w:cs="Arial"/>
                <w:sz w:val="22"/>
                <w:szCs w:val="22"/>
              </w:rPr>
              <w:t xml:space="preserve"> pokarmowa</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355</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Pr>
                <w:rFonts w:ascii="Arial" w:eastAsia="Calibri" w:hAnsi="Arial" w:cs="Arial"/>
                <w:sz w:val="22"/>
                <w:szCs w:val="22"/>
              </w:rPr>
              <w:t xml:space="preserve"> </w:t>
            </w:r>
            <w:r w:rsidR="00C23F85" w:rsidRPr="00C23F85">
              <w:rPr>
                <w:rFonts w:ascii="Arial" w:eastAsia="Calibri" w:hAnsi="Arial" w:cs="Arial"/>
                <w:b/>
                <w:sz w:val="22"/>
                <w:szCs w:val="22"/>
              </w:rPr>
              <w:t>Alergia</w:t>
            </w:r>
            <w:r w:rsidR="00C23F85">
              <w:rPr>
                <w:rFonts w:ascii="Arial" w:eastAsia="Calibri" w:hAnsi="Arial" w:cs="Arial"/>
                <w:sz w:val="22"/>
                <w:szCs w:val="22"/>
              </w:rPr>
              <w:t xml:space="preserve"> skórna</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308</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lastRenderedPageBreak/>
              <w:t xml:space="preserve"> Zniekształcenia kręgosłupa</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1 274</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Choroby układu moczowego</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171</w:t>
            </w:r>
          </w:p>
        </w:tc>
      </w:tr>
      <w:tr w:rsidR="00350CDF" w:rsidRPr="002E7747" w:rsidTr="00350CDF">
        <w:trPr>
          <w:trHeight w:val="23"/>
        </w:trPr>
        <w:tc>
          <w:tcPr>
            <w:tcW w:w="5668" w:type="dxa"/>
            <w:tcBorders>
              <w:left w:val="single" w:sz="1" w:space="0" w:color="000000"/>
              <w:bottom w:val="single" w:sz="1"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b/>
                <w:sz w:val="22"/>
                <w:szCs w:val="22"/>
              </w:rPr>
            </w:pPr>
            <w:r w:rsidRPr="002E7747">
              <w:rPr>
                <w:rFonts w:ascii="Arial" w:eastAsia="Calibri" w:hAnsi="Arial" w:cs="Arial"/>
                <w:b/>
                <w:sz w:val="22"/>
                <w:szCs w:val="22"/>
              </w:rPr>
              <w:t xml:space="preserve"> Zaburzenia rozwoju:</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0CDF" w:rsidRPr="002E7747" w:rsidRDefault="00350CDF"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348</w:t>
            </w:r>
          </w:p>
        </w:tc>
      </w:tr>
      <w:tr w:rsidR="00455F9E" w:rsidRPr="002E7747" w:rsidTr="00656102">
        <w:trPr>
          <w:trHeight w:val="23"/>
        </w:trPr>
        <w:tc>
          <w:tcPr>
            <w:tcW w:w="5668" w:type="dxa"/>
            <w:tcBorders>
              <w:left w:val="single" w:sz="1" w:space="0" w:color="000000"/>
              <w:bottom w:val="single" w:sz="1" w:space="0" w:color="000000"/>
            </w:tcBorders>
            <w:shd w:val="clear" w:color="auto" w:fill="auto"/>
            <w:vAlign w:val="center"/>
          </w:tcPr>
          <w:p w:rsidR="00455F9E" w:rsidRPr="002E7747" w:rsidRDefault="00455F9E" w:rsidP="00350CDF">
            <w:pPr>
              <w:suppressAutoHyphens w:val="0"/>
              <w:snapToGrid w:val="0"/>
              <w:spacing w:line="360" w:lineRule="auto"/>
              <w:rPr>
                <w:rFonts w:ascii="Arial" w:eastAsia="Calibri" w:hAnsi="Arial" w:cs="Arial"/>
                <w:sz w:val="22"/>
                <w:szCs w:val="22"/>
              </w:rPr>
            </w:pPr>
            <w:r>
              <w:rPr>
                <w:rFonts w:ascii="Arial" w:eastAsia="Calibri" w:hAnsi="Arial" w:cs="Arial"/>
                <w:sz w:val="22"/>
                <w:szCs w:val="22"/>
              </w:rPr>
              <w:t xml:space="preserve"> w tym </w:t>
            </w:r>
            <w:r w:rsidRPr="002E7747">
              <w:rPr>
                <w:rFonts w:ascii="Arial" w:eastAsia="Calibri" w:hAnsi="Arial" w:cs="Arial"/>
                <w:sz w:val="22"/>
                <w:szCs w:val="22"/>
              </w:rPr>
              <w:t>fizycznego</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5F9E" w:rsidRPr="002E7747" w:rsidRDefault="00455F9E"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232</w:t>
            </w:r>
          </w:p>
        </w:tc>
      </w:tr>
      <w:tr w:rsidR="00455F9E" w:rsidRPr="002E7747" w:rsidTr="00656102">
        <w:trPr>
          <w:trHeight w:val="23"/>
        </w:trPr>
        <w:tc>
          <w:tcPr>
            <w:tcW w:w="5668" w:type="dxa"/>
            <w:tcBorders>
              <w:left w:val="single" w:sz="1" w:space="0" w:color="000000"/>
              <w:bottom w:val="single" w:sz="1" w:space="0" w:color="000000"/>
            </w:tcBorders>
            <w:shd w:val="clear" w:color="auto" w:fill="auto"/>
            <w:vAlign w:val="center"/>
          </w:tcPr>
          <w:p w:rsidR="00455F9E" w:rsidRPr="002E7747" w:rsidRDefault="00455F9E" w:rsidP="00350CDF">
            <w:pPr>
              <w:suppressAutoHyphens w:val="0"/>
              <w:snapToGrid w:val="0"/>
              <w:spacing w:line="360" w:lineRule="auto"/>
              <w:rPr>
                <w:rFonts w:ascii="Arial" w:eastAsia="Calibri" w:hAnsi="Arial" w:cs="Arial"/>
                <w:sz w:val="22"/>
                <w:szCs w:val="22"/>
              </w:rPr>
            </w:pPr>
            <w:r>
              <w:rPr>
                <w:rFonts w:ascii="Arial" w:eastAsia="Calibri" w:hAnsi="Arial" w:cs="Arial"/>
                <w:sz w:val="22"/>
                <w:szCs w:val="22"/>
              </w:rPr>
              <w:t xml:space="preserve"> w tym </w:t>
            </w:r>
            <w:r w:rsidRPr="002E7747">
              <w:rPr>
                <w:rFonts w:ascii="Arial" w:eastAsia="Calibri" w:hAnsi="Arial" w:cs="Arial"/>
                <w:sz w:val="22"/>
                <w:szCs w:val="22"/>
              </w:rPr>
              <w:t>psychomotorycznego</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5F9E" w:rsidRPr="002E7747" w:rsidRDefault="00455F9E" w:rsidP="00350CDF">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108</w:t>
            </w:r>
          </w:p>
        </w:tc>
      </w:tr>
    </w:tbl>
    <w:p w:rsidR="009D1090" w:rsidRPr="002E7747" w:rsidRDefault="009D1090" w:rsidP="002E7747">
      <w:pPr>
        <w:rPr>
          <w:rFonts w:ascii="Arial" w:hAnsi="Arial" w:cs="Arial"/>
          <w:i/>
          <w:sz w:val="22"/>
          <w:szCs w:val="22"/>
        </w:rPr>
      </w:pPr>
      <w:r w:rsidRPr="002E7747">
        <w:rPr>
          <w:rFonts w:ascii="Arial" w:hAnsi="Arial" w:cs="Arial"/>
          <w:i/>
          <w:sz w:val="22"/>
          <w:szCs w:val="22"/>
        </w:rPr>
        <w:t>Źródło: opracowanie Wydziału Zdrowia Urzędu Miasta Częstochowy na podstawie danych Wydziału Nadzoru nad Systemem Opieki Zdrowotnej Śląskiego Urzędu Wojewódzkiego w Katowicach – stan zdrowia mieszkańców województwa Śląskiego 2014 – powiaty/m. Częstochowa.</w:t>
      </w:r>
    </w:p>
    <w:p w:rsidR="003B0A78" w:rsidRPr="002E7747" w:rsidRDefault="003B0A78" w:rsidP="002E7747">
      <w:pPr>
        <w:ind w:left="360"/>
        <w:rPr>
          <w:rFonts w:ascii="Arial" w:hAnsi="Arial" w:cs="Arial"/>
          <w:sz w:val="22"/>
          <w:szCs w:val="22"/>
        </w:rPr>
      </w:pPr>
    </w:p>
    <w:p w:rsidR="009D1090" w:rsidRPr="002E7747" w:rsidRDefault="00970A42" w:rsidP="002E7747">
      <w:pPr>
        <w:pStyle w:val="Legenda"/>
        <w:rPr>
          <w:rFonts w:ascii="Arial" w:hAnsi="Arial" w:cs="Arial"/>
          <w:b w:val="0"/>
          <w:sz w:val="22"/>
          <w:szCs w:val="22"/>
        </w:rPr>
      </w:pPr>
      <w:bookmarkStart w:id="14" w:name="_Toc462912852"/>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5</w:t>
      </w:r>
      <w:r w:rsidRPr="002E7747">
        <w:rPr>
          <w:rFonts w:ascii="Arial" w:hAnsi="Arial" w:cs="Arial"/>
          <w:b w:val="0"/>
          <w:sz w:val="22"/>
          <w:szCs w:val="22"/>
        </w:rPr>
        <w:fldChar w:fldCharType="end"/>
      </w:r>
      <w:r w:rsidR="003B0A78" w:rsidRPr="002E7747">
        <w:rPr>
          <w:rFonts w:ascii="Arial" w:hAnsi="Arial" w:cs="Arial"/>
          <w:b w:val="0"/>
          <w:bCs w:val="0"/>
          <w:sz w:val="22"/>
          <w:szCs w:val="22"/>
        </w:rPr>
        <w:t>.</w:t>
      </w:r>
      <w:r w:rsidR="003B0A78" w:rsidRPr="002E7747">
        <w:rPr>
          <w:rFonts w:ascii="Arial" w:hAnsi="Arial" w:cs="Arial"/>
          <w:b w:val="0"/>
          <w:sz w:val="22"/>
          <w:szCs w:val="22"/>
        </w:rPr>
        <w:t xml:space="preserve"> </w:t>
      </w:r>
      <w:r w:rsidR="009D1090" w:rsidRPr="002E7747">
        <w:rPr>
          <w:rFonts w:ascii="Arial" w:hAnsi="Arial" w:cs="Arial"/>
          <w:b w:val="0"/>
          <w:sz w:val="22"/>
          <w:szCs w:val="22"/>
        </w:rPr>
        <w:t>Stan zdrowia osób powyżej 19 lat</w:t>
      </w:r>
      <w:bookmarkEnd w:id="14"/>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0"/>
        <w:gridCol w:w="1560"/>
      </w:tblGrid>
      <w:tr w:rsidR="00734279" w:rsidRPr="00734279" w:rsidTr="00BC2567">
        <w:trPr>
          <w:trHeight w:val="23"/>
          <w:tblHeader/>
        </w:trPr>
        <w:tc>
          <w:tcPr>
            <w:tcW w:w="5670" w:type="dxa"/>
            <w:tcBorders>
              <w:top w:val="single" w:sz="4" w:space="0" w:color="auto"/>
              <w:left w:val="single" w:sz="2" w:space="0" w:color="000000"/>
              <w:bottom w:val="single" w:sz="2" w:space="0" w:color="000000"/>
              <w:right w:val="single" w:sz="2" w:space="0" w:color="000000"/>
            </w:tcBorders>
            <w:shd w:val="clear" w:color="auto" w:fill="D9D9D9"/>
            <w:vAlign w:val="center"/>
          </w:tcPr>
          <w:p w:rsidR="00734279" w:rsidRPr="00734279" w:rsidRDefault="00734279" w:rsidP="00B77A94">
            <w:pPr>
              <w:suppressAutoHyphens w:val="0"/>
              <w:snapToGrid w:val="0"/>
              <w:spacing w:line="360" w:lineRule="auto"/>
              <w:rPr>
                <w:rFonts w:ascii="Arial" w:eastAsia="Calibri" w:hAnsi="Arial" w:cs="Arial"/>
                <w:b/>
                <w:bCs/>
                <w:sz w:val="22"/>
                <w:szCs w:val="22"/>
              </w:rPr>
            </w:pPr>
            <w:r w:rsidRPr="00734279">
              <w:rPr>
                <w:rFonts w:ascii="Arial" w:eastAsia="Calibri" w:hAnsi="Arial" w:cs="Arial"/>
                <w:b/>
                <w:bCs/>
                <w:sz w:val="22"/>
                <w:szCs w:val="22"/>
              </w:rPr>
              <w:t>Rozpoznanie - według najczęstszych schorzeń</w:t>
            </w:r>
          </w:p>
        </w:tc>
        <w:tc>
          <w:tcPr>
            <w:tcW w:w="1560" w:type="dxa"/>
            <w:tcBorders>
              <w:top w:val="single" w:sz="4" w:space="0" w:color="auto"/>
              <w:left w:val="single" w:sz="2" w:space="0" w:color="000000"/>
              <w:bottom w:val="single" w:sz="2" w:space="0" w:color="000000"/>
              <w:right w:val="single" w:sz="2" w:space="0" w:color="000000"/>
            </w:tcBorders>
            <w:shd w:val="clear" w:color="auto" w:fill="D9D9D9"/>
          </w:tcPr>
          <w:p w:rsidR="00734279" w:rsidRPr="00734279" w:rsidRDefault="00734279" w:rsidP="00B77A94">
            <w:pPr>
              <w:suppressAutoHyphens w:val="0"/>
              <w:snapToGrid w:val="0"/>
              <w:spacing w:line="360" w:lineRule="auto"/>
              <w:rPr>
                <w:rFonts w:ascii="Arial" w:eastAsia="Calibri" w:hAnsi="Arial" w:cs="Arial"/>
                <w:b/>
                <w:sz w:val="22"/>
                <w:szCs w:val="22"/>
              </w:rPr>
            </w:pPr>
            <w:r w:rsidRPr="00734279">
              <w:rPr>
                <w:rFonts w:ascii="Arial" w:eastAsia="Calibri" w:hAnsi="Arial" w:cs="Arial"/>
                <w:b/>
                <w:sz w:val="22"/>
                <w:szCs w:val="22"/>
              </w:rPr>
              <w:t>Rok 2014</w:t>
            </w:r>
          </w:p>
        </w:tc>
      </w:tr>
      <w:tr w:rsidR="00734279" w:rsidRPr="002E7747" w:rsidTr="00734279">
        <w:trPr>
          <w:trHeight w:val="23"/>
          <w:tblHeader/>
        </w:trPr>
        <w:tc>
          <w:tcPr>
            <w:tcW w:w="5670" w:type="dxa"/>
            <w:tcBorders>
              <w:top w:val="single" w:sz="2" w:space="0" w:color="000000"/>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Choroby tarczycy </w:t>
            </w:r>
          </w:p>
        </w:tc>
        <w:tc>
          <w:tcPr>
            <w:tcW w:w="1560" w:type="dxa"/>
            <w:tcBorders>
              <w:top w:val="single" w:sz="2" w:space="0" w:color="000000"/>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2 225</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Cukrzyca </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7 535</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Choroby układu krążenia </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26 207</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Przewlekły nieżyt oskrzeli, dychawica oskrzelowa </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4 470</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Przewlekłe choroby układu trawiennego </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4 436</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 xml:space="preserve">Choroby układu mięśniowo- kostnego i tkanki łącznej </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eastAsia="Calibri" w:hAnsi="Arial" w:cs="Arial"/>
                <w:sz w:val="22"/>
                <w:szCs w:val="22"/>
              </w:rPr>
            </w:pPr>
            <w:r w:rsidRPr="002E7747">
              <w:rPr>
                <w:rFonts w:ascii="Arial" w:eastAsia="Calibri" w:hAnsi="Arial" w:cs="Arial"/>
                <w:sz w:val="22"/>
                <w:szCs w:val="22"/>
              </w:rPr>
              <w:t>5 455</w:t>
            </w:r>
          </w:p>
        </w:tc>
      </w:tr>
    </w:tbl>
    <w:p w:rsidR="00530A4D" w:rsidRDefault="009D1090" w:rsidP="00530A4D">
      <w:pPr>
        <w:suppressAutoHyphens w:val="0"/>
        <w:spacing w:line="200" w:lineRule="atLeast"/>
        <w:rPr>
          <w:rFonts w:ascii="Arial" w:hAnsi="Arial" w:cs="Arial"/>
          <w:i/>
          <w:sz w:val="22"/>
          <w:szCs w:val="22"/>
        </w:rPr>
      </w:pPr>
      <w:r w:rsidRPr="002E7747">
        <w:rPr>
          <w:rFonts w:ascii="Arial" w:hAnsi="Arial" w:cs="Arial"/>
          <w:i/>
          <w:sz w:val="22"/>
          <w:szCs w:val="22"/>
        </w:rPr>
        <w:t>Źródło: opracowanie Wydziału Zdrowia Urzędu Miasta Częstochowy na podstawie danych Wydziału Nadzoru nad Systemem Opieki Zdrowotnej Śląskiego Urzędu Wojewódzkiego w Katowicach – stan zdrowia mieszkańców województwa Śląskiego</w:t>
      </w:r>
      <w:r w:rsidR="00530A4D">
        <w:rPr>
          <w:rFonts w:ascii="Arial" w:hAnsi="Arial" w:cs="Arial"/>
          <w:i/>
          <w:sz w:val="22"/>
          <w:szCs w:val="22"/>
        </w:rPr>
        <w:t xml:space="preserve"> 2014 – powiaty/m. Częstochowa.</w:t>
      </w:r>
    </w:p>
    <w:p w:rsidR="00530A4D" w:rsidRDefault="00530A4D" w:rsidP="00530A4D">
      <w:r>
        <w:br w:type="page"/>
      </w:r>
    </w:p>
    <w:p w:rsidR="009D1090" w:rsidRPr="002E7747" w:rsidRDefault="00970A42" w:rsidP="00530A4D">
      <w:pPr>
        <w:pStyle w:val="Legenda"/>
        <w:spacing w:before="240"/>
        <w:rPr>
          <w:rFonts w:ascii="Arial" w:hAnsi="Arial" w:cs="Arial"/>
          <w:b w:val="0"/>
          <w:sz w:val="22"/>
          <w:szCs w:val="22"/>
        </w:rPr>
      </w:pPr>
      <w:bookmarkStart w:id="15" w:name="_Toc462912853"/>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6</w:t>
      </w:r>
      <w:r w:rsidRPr="002E7747">
        <w:rPr>
          <w:rFonts w:ascii="Arial" w:hAnsi="Arial" w:cs="Arial"/>
          <w:b w:val="0"/>
          <w:sz w:val="22"/>
          <w:szCs w:val="22"/>
        </w:rPr>
        <w:fldChar w:fldCharType="end"/>
      </w:r>
      <w:r w:rsidR="003B0A78" w:rsidRPr="002E7747">
        <w:rPr>
          <w:rFonts w:ascii="Arial" w:hAnsi="Arial" w:cs="Arial"/>
          <w:b w:val="0"/>
          <w:bCs w:val="0"/>
          <w:sz w:val="22"/>
          <w:szCs w:val="22"/>
        </w:rPr>
        <w:t>.</w:t>
      </w:r>
      <w:r w:rsidR="003B0A78" w:rsidRPr="002E7747">
        <w:rPr>
          <w:rFonts w:ascii="Arial" w:hAnsi="Arial" w:cs="Arial"/>
          <w:b w:val="0"/>
          <w:sz w:val="22"/>
          <w:szCs w:val="22"/>
        </w:rPr>
        <w:t xml:space="preserve"> </w:t>
      </w:r>
      <w:r w:rsidR="009D1090" w:rsidRPr="002E7747">
        <w:rPr>
          <w:rFonts w:ascii="Arial" w:hAnsi="Arial" w:cs="Arial"/>
          <w:b w:val="0"/>
          <w:sz w:val="22"/>
          <w:szCs w:val="22"/>
        </w:rPr>
        <w:t>Przyczyny zgonów mieszkańców (współczynnik na 100 tys. mieszkańców) 2014 r.</w:t>
      </w:r>
      <w:bookmarkEnd w:id="15"/>
      <w:r w:rsidR="009D1090" w:rsidRPr="002E7747">
        <w:rPr>
          <w:rFonts w:ascii="Arial" w:hAnsi="Arial" w:cs="Arial"/>
          <w:b w:val="0"/>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0"/>
        <w:gridCol w:w="1560"/>
      </w:tblGrid>
      <w:tr w:rsidR="00734279" w:rsidRPr="002E7747" w:rsidTr="00734279">
        <w:trPr>
          <w:trHeight w:val="23"/>
          <w:tblHeader/>
        </w:trPr>
        <w:tc>
          <w:tcPr>
            <w:tcW w:w="5670" w:type="dxa"/>
            <w:tcBorders>
              <w:top w:val="single" w:sz="1" w:space="0" w:color="000000"/>
              <w:left w:val="single" w:sz="1" w:space="0" w:color="000000"/>
              <w:bottom w:val="single" w:sz="1" w:space="0" w:color="000000"/>
            </w:tcBorders>
            <w:shd w:val="clear" w:color="auto" w:fill="D9D9D9"/>
            <w:vAlign w:val="center"/>
          </w:tcPr>
          <w:p w:rsidR="00734279" w:rsidRPr="002E7747" w:rsidRDefault="00734279" w:rsidP="00B77A94">
            <w:pPr>
              <w:suppressAutoHyphens w:val="0"/>
              <w:snapToGrid w:val="0"/>
              <w:spacing w:line="360" w:lineRule="auto"/>
              <w:rPr>
                <w:rFonts w:ascii="Arial" w:hAnsi="Arial" w:cs="Arial"/>
                <w:b/>
                <w:bCs/>
                <w:sz w:val="22"/>
                <w:szCs w:val="22"/>
              </w:rPr>
            </w:pPr>
            <w:r w:rsidRPr="002E7747">
              <w:rPr>
                <w:rFonts w:ascii="Arial" w:hAnsi="Arial" w:cs="Arial"/>
                <w:b/>
                <w:bCs/>
                <w:sz w:val="22"/>
                <w:szCs w:val="22"/>
              </w:rPr>
              <w:t>Przyczyny zgonów mieszkańców</w:t>
            </w:r>
          </w:p>
        </w:tc>
        <w:tc>
          <w:tcPr>
            <w:tcW w:w="1560" w:type="dxa"/>
            <w:tcBorders>
              <w:top w:val="single" w:sz="1" w:space="0" w:color="000000"/>
              <w:left w:val="single" w:sz="1" w:space="0" w:color="000000"/>
              <w:bottom w:val="single" w:sz="1" w:space="0" w:color="000000"/>
              <w:right w:val="single" w:sz="1" w:space="0" w:color="000000"/>
            </w:tcBorders>
            <w:shd w:val="clear" w:color="auto" w:fill="D9D9D9"/>
          </w:tcPr>
          <w:p w:rsidR="00734279" w:rsidRPr="002E7747" w:rsidRDefault="00734279" w:rsidP="00B77A94">
            <w:pPr>
              <w:suppressAutoHyphens w:val="0"/>
              <w:snapToGrid w:val="0"/>
              <w:spacing w:line="360" w:lineRule="auto"/>
              <w:rPr>
                <w:rFonts w:ascii="Arial" w:eastAsia="Calibri" w:hAnsi="Arial" w:cs="Arial"/>
                <w:b/>
                <w:bCs/>
                <w:sz w:val="22"/>
                <w:szCs w:val="22"/>
              </w:rPr>
            </w:pPr>
            <w:r>
              <w:rPr>
                <w:rFonts w:ascii="Arial" w:eastAsia="Calibri" w:hAnsi="Arial" w:cs="Arial"/>
                <w:b/>
                <w:bCs/>
                <w:sz w:val="22"/>
                <w:szCs w:val="22"/>
              </w:rPr>
              <w:t>Rok 2014</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z powodu nowotworów ogółem na 100 tys. ludności</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311,0</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osób z powodu chorób układu krążenia na 100 tys. ludności</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563,0</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tabs>
                <w:tab w:val="left" w:pos="1892"/>
              </w:tabs>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kobiet z powodu chorób układu krążenia na 100 tys. kobiet</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588,4</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mężczyzn z powodu chorób układu krążenia na 100 tys. mężczyzn</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535,7</w:t>
            </w:r>
          </w:p>
        </w:tc>
      </w:tr>
      <w:tr w:rsidR="00734279" w:rsidRPr="002E7747" w:rsidTr="00734279">
        <w:trPr>
          <w:trHeight w:val="23"/>
          <w:tblHeader/>
        </w:trPr>
        <w:tc>
          <w:tcPr>
            <w:tcW w:w="5670" w:type="dxa"/>
            <w:tcBorders>
              <w:left w:val="single" w:sz="1" w:space="0" w:color="000000"/>
              <w:bottom w:val="single" w:sz="1" w:space="0" w:color="000000"/>
            </w:tcBorders>
            <w:shd w:val="clear" w:color="auto" w:fill="auto"/>
          </w:tcPr>
          <w:p w:rsidR="00734279" w:rsidRPr="002E7747" w:rsidRDefault="00734279" w:rsidP="00B77A94">
            <w:pPr>
              <w:tabs>
                <w:tab w:val="left" w:pos="1658"/>
              </w:tabs>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osób w wieku do 65 lat z powodu chorób układu krążenia na 100 tys. ludności w tym wieku</w:t>
            </w:r>
          </w:p>
        </w:tc>
        <w:tc>
          <w:tcPr>
            <w:tcW w:w="1560" w:type="dxa"/>
            <w:tcBorders>
              <w:left w:val="single" w:sz="1" w:space="0" w:color="000000"/>
              <w:bottom w:val="single" w:sz="1"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96,5</w:t>
            </w:r>
          </w:p>
        </w:tc>
      </w:tr>
      <w:tr w:rsidR="00734279" w:rsidRPr="002E7747" w:rsidTr="00734279">
        <w:trPr>
          <w:trHeight w:val="23"/>
          <w:tblHeader/>
        </w:trPr>
        <w:tc>
          <w:tcPr>
            <w:tcW w:w="5670" w:type="dxa"/>
            <w:tcBorders>
              <w:left w:val="single" w:sz="1" w:space="0" w:color="000000"/>
              <w:bottom w:val="single" w:sz="4" w:space="0" w:color="000000"/>
            </w:tcBorders>
            <w:shd w:val="clear" w:color="auto" w:fill="auto"/>
          </w:tcPr>
          <w:p w:rsidR="00734279" w:rsidRPr="002E7747" w:rsidRDefault="00734279" w:rsidP="00B77A94">
            <w:pPr>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kobiet w wieku do 65 lat z powodu chorób układu krążenia na 100 tys. kobiet w tym wieku</w:t>
            </w:r>
          </w:p>
        </w:tc>
        <w:tc>
          <w:tcPr>
            <w:tcW w:w="1560" w:type="dxa"/>
            <w:tcBorders>
              <w:left w:val="single" w:sz="1" w:space="0" w:color="000000"/>
              <w:bottom w:val="single" w:sz="4" w:space="0" w:color="000000"/>
              <w:right w:val="single" w:sz="1"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50,5</w:t>
            </w:r>
          </w:p>
        </w:tc>
      </w:tr>
      <w:tr w:rsidR="00734279" w:rsidRPr="002E7747" w:rsidTr="00734279">
        <w:trPr>
          <w:trHeight w:val="23"/>
          <w:tblHeader/>
        </w:trPr>
        <w:tc>
          <w:tcPr>
            <w:tcW w:w="5670" w:type="dxa"/>
            <w:tcBorders>
              <w:top w:val="single" w:sz="4" w:space="0" w:color="000000"/>
              <w:left w:val="single" w:sz="4" w:space="0" w:color="000000"/>
              <w:bottom w:val="single" w:sz="4" w:space="0" w:color="000000"/>
            </w:tcBorders>
            <w:shd w:val="clear" w:color="auto" w:fill="auto"/>
          </w:tcPr>
          <w:p w:rsidR="00734279" w:rsidRPr="002E7747" w:rsidRDefault="00734279" w:rsidP="00B77A94">
            <w:pPr>
              <w:tabs>
                <w:tab w:val="left" w:pos="1976"/>
              </w:tabs>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mężczyzn w wieku do 65 lat z powodu chorób układu krążenia na 100 tys. mężczyzn w tym wieku</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144,1</w:t>
            </w:r>
          </w:p>
        </w:tc>
      </w:tr>
      <w:tr w:rsidR="00734279" w:rsidRPr="002E7747" w:rsidTr="00734279">
        <w:trPr>
          <w:trHeight w:val="23"/>
          <w:tblHeader/>
        </w:trPr>
        <w:tc>
          <w:tcPr>
            <w:tcW w:w="5670" w:type="dxa"/>
            <w:tcBorders>
              <w:top w:val="single" w:sz="4" w:space="0" w:color="000000"/>
              <w:left w:val="single" w:sz="4" w:space="0" w:color="000000"/>
              <w:bottom w:val="single" w:sz="4" w:space="0" w:color="000000"/>
            </w:tcBorders>
            <w:shd w:val="clear" w:color="auto" w:fill="auto"/>
          </w:tcPr>
          <w:p w:rsidR="00734279" w:rsidRPr="002E7747" w:rsidRDefault="00734279" w:rsidP="00B77A94">
            <w:pPr>
              <w:tabs>
                <w:tab w:val="left" w:pos="3332"/>
              </w:tabs>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kobiet z powodu nowotworu złośliwego sutka na 100 tys. kobiet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35,9</w:t>
            </w:r>
          </w:p>
        </w:tc>
      </w:tr>
      <w:tr w:rsidR="00734279" w:rsidRPr="002E7747" w:rsidTr="00734279">
        <w:trPr>
          <w:trHeight w:val="23"/>
          <w:tblHeader/>
        </w:trPr>
        <w:tc>
          <w:tcPr>
            <w:tcW w:w="5670" w:type="dxa"/>
            <w:tcBorders>
              <w:top w:val="single" w:sz="4" w:space="0" w:color="000000"/>
              <w:left w:val="single" w:sz="4" w:space="0" w:color="000000"/>
              <w:bottom w:val="single" w:sz="4" w:space="0" w:color="000000"/>
            </w:tcBorders>
            <w:shd w:val="clear" w:color="auto" w:fill="auto"/>
          </w:tcPr>
          <w:p w:rsidR="00734279" w:rsidRPr="002E7747" w:rsidRDefault="00734279" w:rsidP="00B77A94">
            <w:pPr>
              <w:suppressAutoHyphens w:val="0"/>
              <w:snapToGrid w:val="0"/>
              <w:spacing w:line="360" w:lineRule="auto"/>
              <w:rPr>
                <w:rStyle w:val="a355460354aba4431a30e816145bb5985189"/>
                <w:rFonts w:ascii="Arial" w:hAnsi="Arial" w:cs="Arial"/>
                <w:sz w:val="22"/>
                <w:szCs w:val="22"/>
              </w:rPr>
            </w:pPr>
            <w:r w:rsidRPr="002E7747">
              <w:rPr>
                <w:rStyle w:val="a355460354aba4431a30e816145bb5985189"/>
                <w:rFonts w:ascii="Arial" w:hAnsi="Arial" w:cs="Arial"/>
                <w:sz w:val="22"/>
                <w:szCs w:val="22"/>
              </w:rPr>
              <w:t>zgony kobiet z powodu nowotworu szyjki macicy na 100 tys. kobiet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4279" w:rsidRPr="002E7747" w:rsidRDefault="00734279" w:rsidP="00B77A94">
            <w:pPr>
              <w:suppressAutoHyphens w:val="0"/>
              <w:snapToGrid w:val="0"/>
              <w:spacing w:line="360" w:lineRule="auto"/>
              <w:rPr>
                <w:rFonts w:ascii="Arial" w:hAnsi="Arial" w:cs="Arial"/>
                <w:sz w:val="22"/>
                <w:szCs w:val="22"/>
              </w:rPr>
            </w:pPr>
            <w:r w:rsidRPr="002E7747">
              <w:rPr>
                <w:rFonts w:ascii="Arial" w:hAnsi="Arial" w:cs="Arial"/>
                <w:sz w:val="22"/>
                <w:szCs w:val="22"/>
              </w:rPr>
              <w:t>13,0</w:t>
            </w:r>
          </w:p>
        </w:tc>
      </w:tr>
    </w:tbl>
    <w:p w:rsidR="00455F9E" w:rsidRPr="00530A4D" w:rsidRDefault="009D1090" w:rsidP="00530A4D">
      <w:pPr>
        <w:spacing w:after="240" w:line="276" w:lineRule="auto"/>
      </w:pPr>
      <w:r w:rsidRPr="002E7747">
        <w:rPr>
          <w:rFonts w:ascii="Arial" w:hAnsi="Arial" w:cs="Arial"/>
          <w:i/>
          <w:sz w:val="22"/>
          <w:szCs w:val="22"/>
        </w:rPr>
        <w:t xml:space="preserve">Źródło: Bank Danych Lokalnych, Główny Urząd Statystyczny w Katowicach, </w:t>
      </w:r>
      <w:hyperlink r:id="rId23" w:history="1">
        <w:r w:rsidRPr="002E7747">
          <w:rPr>
            <w:rStyle w:val="Hipercze"/>
            <w:rFonts w:ascii="Arial" w:hAnsi="Arial" w:cs="Arial"/>
            <w:i/>
            <w:color w:val="auto"/>
            <w:sz w:val="22"/>
            <w:szCs w:val="22"/>
            <w:u w:val="none"/>
          </w:rPr>
          <w:t>www.stat.gov.pl</w:t>
        </w:r>
      </w:hyperlink>
    </w:p>
    <w:p w:rsidR="009D1090" w:rsidRPr="002E7747" w:rsidRDefault="00970A42" w:rsidP="002E7747">
      <w:pPr>
        <w:pStyle w:val="Legenda"/>
        <w:rPr>
          <w:rFonts w:ascii="Arial" w:hAnsi="Arial" w:cs="Arial"/>
          <w:b w:val="0"/>
          <w:sz w:val="22"/>
          <w:szCs w:val="22"/>
        </w:rPr>
      </w:pPr>
      <w:bookmarkStart w:id="16" w:name="_Toc462912854"/>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7</w:t>
      </w:r>
      <w:r w:rsidRPr="002E7747">
        <w:rPr>
          <w:rFonts w:ascii="Arial" w:hAnsi="Arial" w:cs="Arial"/>
          <w:b w:val="0"/>
          <w:sz w:val="22"/>
          <w:szCs w:val="22"/>
        </w:rPr>
        <w:fldChar w:fldCharType="end"/>
      </w:r>
      <w:r w:rsidR="00F244E6" w:rsidRPr="002E7747">
        <w:rPr>
          <w:rFonts w:ascii="Arial" w:hAnsi="Arial" w:cs="Arial"/>
          <w:b w:val="0"/>
          <w:bCs w:val="0"/>
          <w:sz w:val="22"/>
          <w:szCs w:val="22"/>
        </w:rPr>
        <w:t>.</w:t>
      </w:r>
      <w:r w:rsidR="00F244E6" w:rsidRPr="002E7747">
        <w:rPr>
          <w:rFonts w:ascii="Arial" w:hAnsi="Arial" w:cs="Arial"/>
          <w:b w:val="0"/>
          <w:sz w:val="22"/>
          <w:szCs w:val="22"/>
        </w:rPr>
        <w:t xml:space="preserve"> </w:t>
      </w:r>
      <w:r w:rsidR="009D1090" w:rsidRPr="002E7747">
        <w:rPr>
          <w:rFonts w:ascii="Arial" w:hAnsi="Arial" w:cs="Arial"/>
          <w:b w:val="0"/>
          <w:sz w:val="22"/>
          <w:szCs w:val="22"/>
        </w:rPr>
        <w:t>Liczba orzeczeń o niepełnosprawności</w:t>
      </w:r>
      <w:bookmarkEnd w:id="16"/>
    </w:p>
    <w:tbl>
      <w:tblPr>
        <w:tblW w:w="0" w:type="auto"/>
        <w:tblInd w:w="108" w:type="dxa"/>
        <w:tblLayout w:type="fixed"/>
        <w:tblLook w:val="0000" w:firstRow="0" w:lastRow="0" w:firstColumn="0" w:lastColumn="0" w:noHBand="0" w:noVBand="0"/>
      </w:tblPr>
      <w:tblGrid>
        <w:gridCol w:w="851"/>
        <w:gridCol w:w="2835"/>
        <w:gridCol w:w="1984"/>
        <w:gridCol w:w="1985"/>
      </w:tblGrid>
      <w:tr w:rsidR="00A55550" w:rsidRPr="002E7747" w:rsidTr="00BC2567">
        <w:trPr>
          <w:trHeight w:val="23"/>
        </w:trPr>
        <w:tc>
          <w:tcPr>
            <w:tcW w:w="851" w:type="dxa"/>
            <w:tcBorders>
              <w:top w:val="single" w:sz="4" w:space="0" w:color="000000"/>
              <w:left w:val="single" w:sz="4" w:space="0" w:color="000000"/>
              <w:bottom w:val="single" w:sz="4" w:space="0" w:color="000000"/>
            </w:tcBorders>
            <w:shd w:val="clear" w:color="auto" w:fill="D9D9D9"/>
          </w:tcPr>
          <w:p w:rsidR="00A55550" w:rsidRPr="002E7747" w:rsidRDefault="00A55550" w:rsidP="00A55550">
            <w:pPr>
              <w:snapToGrid w:val="0"/>
              <w:spacing w:line="360" w:lineRule="auto"/>
              <w:rPr>
                <w:rFonts w:ascii="Arial" w:hAnsi="Arial" w:cs="Arial"/>
                <w:b/>
                <w:sz w:val="22"/>
                <w:szCs w:val="22"/>
              </w:rPr>
            </w:pPr>
            <w:r>
              <w:rPr>
                <w:rFonts w:ascii="Arial" w:hAnsi="Arial" w:cs="Arial"/>
                <w:b/>
                <w:sz w:val="22"/>
                <w:szCs w:val="22"/>
              </w:rPr>
              <w:t>Rok</w:t>
            </w:r>
          </w:p>
        </w:tc>
        <w:tc>
          <w:tcPr>
            <w:tcW w:w="2835" w:type="dxa"/>
            <w:tcBorders>
              <w:top w:val="single" w:sz="4" w:space="0" w:color="000000"/>
              <w:left w:val="single" w:sz="4" w:space="0" w:color="000000"/>
              <w:bottom w:val="single" w:sz="4" w:space="0" w:color="000000"/>
            </w:tcBorders>
            <w:shd w:val="clear" w:color="auto" w:fill="D9D9D9"/>
          </w:tcPr>
          <w:p w:rsidR="00A55550" w:rsidRPr="002E7747" w:rsidRDefault="00A55550" w:rsidP="00A55550">
            <w:pPr>
              <w:snapToGrid w:val="0"/>
              <w:spacing w:line="360" w:lineRule="auto"/>
              <w:rPr>
                <w:rFonts w:ascii="Arial" w:hAnsi="Arial" w:cs="Arial"/>
                <w:sz w:val="22"/>
                <w:szCs w:val="22"/>
              </w:rPr>
            </w:pPr>
            <w:r w:rsidRPr="002E7747">
              <w:rPr>
                <w:rFonts w:ascii="Arial" w:hAnsi="Arial" w:cs="Arial"/>
                <w:b/>
                <w:bCs/>
                <w:sz w:val="22"/>
                <w:szCs w:val="22"/>
              </w:rPr>
              <w:t>Ilość wydanych orzeczeń</w:t>
            </w:r>
          </w:p>
        </w:tc>
        <w:tc>
          <w:tcPr>
            <w:tcW w:w="1984" w:type="dxa"/>
            <w:tcBorders>
              <w:top w:val="single" w:sz="4" w:space="0" w:color="000000"/>
              <w:left w:val="single" w:sz="4" w:space="0" w:color="000000"/>
              <w:bottom w:val="single" w:sz="4" w:space="0" w:color="000000"/>
            </w:tcBorders>
            <w:shd w:val="clear" w:color="auto" w:fill="D9D9D9"/>
            <w:vAlign w:val="center"/>
          </w:tcPr>
          <w:p w:rsidR="00A55550" w:rsidRPr="002E7747" w:rsidRDefault="00A55550" w:rsidP="00A55550">
            <w:pPr>
              <w:snapToGrid w:val="0"/>
              <w:spacing w:line="360" w:lineRule="auto"/>
              <w:rPr>
                <w:rFonts w:ascii="Arial" w:hAnsi="Arial" w:cs="Arial"/>
                <w:b/>
                <w:sz w:val="22"/>
                <w:szCs w:val="22"/>
              </w:rPr>
            </w:pPr>
            <w:r>
              <w:rPr>
                <w:rFonts w:ascii="Arial" w:hAnsi="Arial" w:cs="Arial"/>
                <w:b/>
                <w:sz w:val="22"/>
                <w:szCs w:val="22"/>
              </w:rPr>
              <w:t xml:space="preserve">wiek </w:t>
            </w:r>
            <w:r w:rsidRPr="002E7747">
              <w:rPr>
                <w:rFonts w:ascii="Arial" w:hAnsi="Arial" w:cs="Arial"/>
                <w:b/>
                <w:sz w:val="22"/>
                <w:szCs w:val="22"/>
              </w:rPr>
              <w:t>do 16. r. ż.</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55550" w:rsidRPr="002E7747" w:rsidRDefault="00285C57" w:rsidP="00A55550">
            <w:pPr>
              <w:snapToGrid w:val="0"/>
              <w:spacing w:line="360" w:lineRule="auto"/>
              <w:rPr>
                <w:rFonts w:ascii="Arial" w:hAnsi="Arial" w:cs="Arial"/>
                <w:b/>
                <w:sz w:val="22"/>
                <w:szCs w:val="22"/>
              </w:rPr>
            </w:pPr>
            <w:r>
              <w:rPr>
                <w:rFonts w:ascii="Arial" w:hAnsi="Arial" w:cs="Arial"/>
                <w:b/>
                <w:sz w:val="22"/>
                <w:szCs w:val="22"/>
              </w:rPr>
              <w:t>w</w:t>
            </w:r>
            <w:r w:rsidR="00A55550">
              <w:rPr>
                <w:rFonts w:ascii="Arial" w:hAnsi="Arial" w:cs="Arial"/>
                <w:b/>
                <w:sz w:val="22"/>
                <w:szCs w:val="22"/>
              </w:rPr>
              <w:t xml:space="preserve">iek </w:t>
            </w:r>
            <w:r w:rsidR="00A55550" w:rsidRPr="002E7747">
              <w:rPr>
                <w:rFonts w:ascii="Arial" w:hAnsi="Arial" w:cs="Arial"/>
                <w:b/>
                <w:sz w:val="22"/>
                <w:szCs w:val="22"/>
              </w:rPr>
              <w:t>powyżej 16. r. ż.</w:t>
            </w:r>
          </w:p>
        </w:tc>
      </w:tr>
      <w:tr w:rsidR="00A55550" w:rsidRPr="002E7747" w:rsidTr="00F244E6">
        <w:trPr>
          <w:trHeight w:val="23"/>
        </w:trPr>
        <w:tc>
          <w:tcPr>
            <w:tcW w:w="851" w:type="dxa"/>
            <w:tcBorders>
              <w:top w:val="single" w:sz="4" w:space="0" w:color="000000"/>
              <w:left w:val="single" w:sz="4" w:space="0" w:color="000000"/>
              <w:bottom w:val="single" w:sz="4" w:space="0" w:color="000000"/>
            </w:tcBorders>
            <w:shd w:val="clear" w:color="auto" w:fill="auto"/>
          </w:tcPr>
          <w:p w:rsidR="00A55550" w:rsidRPr="002E7747" w:rsidRDefault="00A55550" w:rsidP="00A55550">
            <w:pPr>
              <w:snapToGrid w:val="0"/>
              <w:spacing w:line="360" w:lineRule="auto"/>
              <w:rPr>
                <w:rFonts w:ascii="Arial" w:hAnsi="Arial" w:cs="Arial"/>
                <w:b/>
                <w:sz w:val="22"/>
                <w:szCs w:val="22"/>
              </w:rPr>
            </w:pPr>
            <w:r w:rsidRPr="002E7747">
              <w:rPr>
                <w:rFonts w:ascii="Arial" w:hAnsi="Arial" w:cs="Arial"/>
                <w:b/>
                <w:sz w:val="22"/>
                <w:szCs w:val="22"/>
              </w:rPr>
              <w:t>2015</w:t>
            </w:r>
          </w:p>
        </w:tc>
        <w:tc>
          <w:tcPr>
            <w:tcW w:w="2835" w:type="dxa"/>
            <w:tcBorders>
              <w:top w:val="single" w:sz="4" w:space="0" w:color="000000"/>
              <w:left w:val="single" w:sz="4" w:space="0" w:color="000000"/>
              <w:bottom w:val="single" w:sz="4" w:space="0" w:color="000000"/>
            </w:tcBorders>
            <w:shd w:val="clear" w:color="auto" w:fill="auto"/>
          </w:tcPr>
          <w:p w:rsidR="00A55550" w:rsidRPr="002E7747" w:rsidRDefault="00A55550" w:rsidP="00A55550">
            <w:pPr>
              <w:snapToGrid w:val="0"/>
              <w:spacing w:line="360" w:lineRule="auto"/>
              <w:rPr>
                <w:rFonts w:ascii="Arial" w:hAnsi="Arial" w:cs="Arial"/>
                <w:sz w:val="22"/>
                <w:szCs w:val="22"/>
              </w:rPr>
            </w:pPr>
            <w:r w:rsidRPr="002E7747">
              <w:rPr>
                <w:rFonts w:ascii="Arial" w:hAnsi="Arial" w:cs="Arial"/>
                <w:sz w:val="22"/>
                <w:szCs w:val="22"/>
              </w:rPr>
              <w:t>12 895</w:t>
            </w:r>
          </w:p>
        </w:tc>
        <w:tc>
          <w:tcPr>
            <w:tcW w:w="1984" w:type="dxa"/>
            <w:tcBorders>
              <w:top w:val="single" w:sz="4" w:space="0" w:color="000000"/>
              <w:left w:val="single" w:sz="4" w:space="0" w:color="000000"/>
              <w:bottom w:val="single" w:sz="4" w:space="0" w:color="000000"/>
            </w:tcBorders>
            <w:shd w:val="clear" w:color="auto" w:fill="auto"/>
          </w:tcPr>
          <w:p w:rsidR="00A55550" w:rsidRPr="002E7747" w:rsidRDefault="00A55550" w:rsidP="00A55550">
            <w:pPr>
              <w:snapToGrid w:val="0"/>
              <w:spacing w:line="360" w:lineRule="auto"/>
              <w:rPr>
                <w:rFonts w:ascii="Arial" w:hAnsi="Arial" w:cs="Arial"/>
                <w:sz w:val="22"/>
                <w:szCs w:val="22"/>
              </w:rPr>
            </w:pPr>
            <w:r w:rsidRPr="002E7747">
              <w:rPr>
                <w:rFonts w:ascii="Arial" w:hAnsi="Arial" w:cs="Arial"/>
                <w:sz w:val="22"/>
                <w:szCs w:val="22"/>
              </w:rPr>
              <w:t>935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55550" w:rsidRPr="002E7747" w:rsidRDefault="00A55550" w:rsidP="00A55550">
            <w:pPr>
              <w:snapToGrid w:val="0"/>
              <w:spacing w:line="360" w:lineRule="auto"/>
              <w:rPr>
                <w:rFonts w:ascii="Arial" w:hAnsi="Arial" w:cs="Arial"/>
                <w:sz w:val="22"/>
                <w:szCs w:val="22"/>
              </w:rPr>
            </w:pPr>
            <w:r w:rsidRPr="002E7747">
              <w:rPr>
                <w:rFonts w:ascii="Arial" w:hAnsi="Arial" w:cs="Arial"/>
                <w:sz w:val="22"/>
                <w:szCs w:val="22"/>
              </w:rPr>
              <w:t>11 960</w:t>
            </w:r>
          </w:p>
        </w:tc>
      </w:tr>
    </w:tbl>
    <w:p w:rsidR="009D1090" w:rsidRPr="00734279" w:rsidRDefault="009D1090" w:rsidP="00734279">
      <w:pPr>
        <w:spacing w:after="100" w:afterAutospacing="1"/>
        <w:rPr>
          <w:rFonts w:ascii="Arial" w:hAnsi="Arial" w:cs="Arial"/>
          <w:i/>
          <w:sz w:val="22"/>
          <w:szCs w:val="22"/>
        </w:rPr>
      </w:pPr>
      <w:r w:rsidRPr="002E7747">
        <w:rPr>
          <w:rFonts w:ascii="Arial" w:hAnsi="Arial" w:cs="Arial"/>
          <w:i/>
          <w:sz w:val="22"/>
          <w:szCs w:val="22"/>
        </w:rPr>
        <w:t xml:space="preserve">Źródło: Dane Powiatowego Zespołu do Spraw </w:t>
      </w:r>
      <w:r w:rsidR="00734279">
        <w:rPr>
          <w:rFonts w:ascii="Arial" w:hAnsi="Arial" w:cs="Arial"/>
          <w:i/>
          <w:sz w:val="22"/>
          <w:szCs w:val="22"/>
        </w:rPr>
        <w:t>Orzekania o Niepełnosprawności.</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Zjawiska ubóstwa, starzenie się populacji, pomoc społeczna</w:t>
      </w:r>
    </w:p>
    <w:p w:rsidR="009D1090" w:rsidRPr="002E7747" w:rsidRDefault="00AA081A" w:rsidP="002E7747">
      <w:pPr>
        <w:spacing w:line="360" w:lineRule="auto"/>
        <w:rPr>
          <w:rFonts w:ascii="Arial" w:eastAsia="Calibri" w:hAnsi="Arial" w:cs="Arial"/>
          <w:sz w:val="22"/>
          <w:szCs w:val="22"/>
        </w:rPr>
      </w:pPr>
      <w:r w:rsidRPr="002E7747">
        <w:rPr>
          <w:rFonts w:ascii="Arial" w:eastAsia="Calibri" w:hAnsi="Arial" w:cs="Arial"/>
          <w:sz w:val="22"/>
          <w:szCs w:val="22"/>
        </w:rPr>
        <w:tab/>
      </w:r>
      <w:r w:rsidR="002302C4" w:rsidRPr="002E7747">
        <w:rPr>
          <w:rFonts w:ascii="Arial" w:eastAsia="Calibri" w:hAnsi="Arial" w:cs="Arial"/>
          <w:sz w:val="22"/>
          <w:szCs w:val="22"/>
        </w:rPr>
        <w:t>Pomimo spadającego bezrobocia</w:t>
      </w:r>
      <w:r w:rsidR="009F6AC3" w:rsidRPr="002E7747">
        <w:rPr>
          <w:rFonts w:ascii="Arial" w:eastAsia="Calibri" w:hAnsi="Arial" w:cs="Arial"/>
          <w:sz w:val="22"/>
          <w:szCs w:val="22"/>
        </w:rPr>
        <w:t xml:space="preserve"> utrzymuje się stała </w:t>
      </w:r>
      <w:r w:rsidR="002302C4" w:rsidRPr="002E7747">
        <w:rPr>
          <w:rFonts w:ascii="Arial" w:eastAsia="Calibri" w:hAnsi="Arial" w:cs="Arial"/>
          <w:sz w:val="22"/>
          <w:szCs w:val="22"/>
        </w:rPr>
        <w:t>duża liczb</w:t>
      </w:r>
      <w:r w:rsidR="001534F7" w:rsidRPr="002E7747">
        <w:rPr>
          <w:rFonts w:ascii="Arial" w:eastAsia="Calibri" w:hAnsi="Arial" w:cs="Arial"/>
          <w:sz w:val="22"/>
          <w:szCs w:val="22"/>
        </w:rPr>
        <w:t>a bezrobotnych korzystających z </w:t>
      </w:r>
      <w:r w:rsidR="002302C4" w:rsidRPr="002E7747">
        <w:rPr>
          <w:rFonts w:ascii="Arial" w:eastAsia="Calibri" w:hAnsi="Arial" w:cs="Arial"/>
          <w:sz w:val="22"/>
          <w:szCs w:val="22"/>
        </w:rPr>
        <w:t>pomocy społecznej</w:t>
      </w:r>
      <w:r w:rsidR="009F6AC3" w:rsidRPr="002E7747">
        <w:rPr>
          <w:rFonts w:ascii="Arial" w:eastAsia="Calibri" w:hAnsi="Arial" w:cs="Arial"/>
          <w:sz w:val="22"/>
          <w:szCs w:val="22"/>
        </w:rPr>
        <w:t>.</w:t>
      </w:r>
      <w:r w:rsidR="002302C4" w:rsidRPr="002E7747">
        <w:rPr>
          <w:rFonts w:ascii="Arial" w:eastAsia="Calibri" w:hAnsi="Arial" w:cs="Arial"/>
          <w:sz w:val="22"/>
          <w:szCs w:val="22"/>
        </w:rPr>
        <w:t xml:space="preserve"> </w:t>
      </w:r>
      <w:r w:rsidR="009F6AC3" w:rsidRPr="002E7747">
        <w:rPr>
          <w:rFonts w:ascii="Arial" w:eastAsia="Calibri" w:hAnsi="Arial" w:cs="Arial"/>
          <w:sz w:val="22"/>
          <w:szCs w:val="22"/>
        </w:rPr>
        <w:t>W</w:t>
      </w:r>
      <w:r w:rsidR="001534F7" w:rsidRPr="002E7747">
        <w:rPr>
          <w:rFonts w:ascii="Arial" w:eastAsia="Calibri" w:hAnsi="Arial" w:cs="Arial"/>
          <w:sz w:val="22"/>
          <w:szCs w:val="22"/>
        </w:rPr>
        <w:t>ynikające z nierównowagi na </w:t>
      </w:r>
      <w:r w:rsidR="009D1090" w:rsidRPr="002E7747">
        <w:rPr>
          <w:rFonts w:ascii="Arial" w:eastAsia="Calibri" w:hAnsi="Arial" w:cs="Arial"/>
          <w:sz w:val="22"/>
          <w:szCs w:val="22"/>
        </w:rPr>
        <w:t>rynku pracy niskie płace pracowników powodują, że od lat utrzymuje się wysoki poziom osób korzystających ze świadczeń społecznych.</w:t>
      </w:r>
    </w:p>
    <w:p w:rsidR="009D1090" w:rsidRPr="002E7747" w:rsidRDefault="00AA081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Niepokojącym zjawiskiem jest, mimo zauważalnego spadku stopy bezrobocia, duża liczba osób w wieku produkcyjnym (na 8 239 beneficjentów – 5 038), w tym wieku produkcyjnym mobilnym (2 973), korzystająca z zasiłków pomocowych. Dostrzec w tym można niebezpieczny symptom uzależniania od pomocy, rezygnacji z własnych prób poprawy sytuacji materialnej.</w:t>
      </w:r>
    </w:p>
    <w:p w:rsidR="009D1090" w:rsidRPr="002E7747" w:rsidRDefault="00AA081A" w:rsidP="002E7747">
      <w:pPr>
        <w:spacing w:line="360" w:lineRule="auto"/>
        <w:rPr>
          <w:rFonts w:ascii="Arial" w:hAnsi="Arial" w:cs="Arial"/>
          <w:sz w:val="22"/>
          <w:szCs w:val="22"/>
        </w:rPr>
      </w:pPr>
      <w:r w:rsidRPr="002E7747">
        <w:rPr>
          <w:rFonts w:ascii="Arial" w:hAnsi="Arial" w:cs="Arial"/>
          <w:sz w:val="22"/>
          <w:szCs w:val="22"/>
        </w:rPr>
        <w:lastRenderedPageBreak/>
        <w:tab/>
      </w:r>
      <w:r w:rsidR="009D1090" w:rsidRPr="002E7747">
        <w:rPr>
          <w:rFonts w:ascii="Arial" w:hAnsi="Arial" w:cs="Arial"/>
          <w:sz w:val="22"/>
          <w:szCs w:val="22"/>
        </w:rPr>
        <w:t>Zmiany demograficzne powodują, że coraz większym problemem społecznym staje się wsparcie osób starszych. Problem ten nie ujawnia się szczególnie w statystyce przyznawanych zasiłków z pomocy społecznej. Na ogólną liczbę osób korzystających w 2014 r. z pomocy społecznej 8 239, osób w wieku poprodukcyjnych było 738, w tym osób poniżej ustawowego minimum dochodowego 233.</w:t>
      </w:r>
    </w:p>
    <w:p w:rsidR="009D1090" w:rsidRPr="002E7747" w:rsidRDefault="00AA081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Dane statystyczne pokazują społeczność zróżnicowaną pod względem materialnych warunków życia. Z zestawienia Izby Skarbowej za 2014 r. wynika, że z grona 1733 osób w</w:t>
      </w:r>
      <w:r w:rsidRPr="002E7747">
        <w:rPr>
          <w:rFonts w:ascii="Arial" w:hAnsi="Arial" w:cs="Arial"/>
          <w:sz w:val="22"/>
          <w:szCs w:val="22"/>
        </w:rPr>
        <w:t> </w:t>
      </w:r>
      <w:r w:rsidR="009D1090" w:rsidRPr="002E7747">
        <w:rPr>
          <w:rFonts w:ascii="Arial" w:hAnsi="Arial" w:cs="Arial"/>
          <w:sz w:val="22"/>
          <w:szCs w:val="22"/>
        </w:rPr>
        <w:t>województwie śląskim, których dochody przekroczyły milion złotych rocznie, aż 115 mieszka w Częstochowie. Stosunkowo duża liczba osób dobrze zarabiających nie zmienia faktu, że przy średnich wynagrodzeniach miesięcznych w wysokości 3 526,81 zł, poziom ten oznaczał 88,1% średniej w Polsce i 86% przeciętnej dla województwa.</w:t>
      </w:r>
    </w:p>
    <w:p w:rsidR="000A203E" w:rsidRPr="002E7747" w:rsidRDefault="000A203E" w:rsidP="002E7747">
      <w:pPr>
        <w:spacing w:line="360" w:lineRule="auto"/>
        <w:rPr>
          <w:rFonts w:ascii="Arial" w:hAnsi="Arial" w:cs="Arial"/>
          <w:sz w:val="22"/>
          <w:szCs w:val="22"/>
        </w:rPr>
      </w:pPr>
      <w:r w:rsidRPr="002E7747">
        <w:rPr>
          <w:rFonts w:ascii="Arial" w:hAnsi="Arial" w:cs="Arial"/>
          <w:sz w:val="22"/>
          <w:szCs w:val="22"/>
        </w:rPr>
        <w:tab/>
        <w:t>Pogłębiające się negatywne tendencje demograficzne związane ze starzeniem się lokalnej społeczności powodują konieczność przeprofilowania struktury niesionej pomocy w odniesieniu do poszczególnych grup wiekowych /seniorzy/ oraz zabezpieczenia w budżecie miasta wyższych środków umożliwiających finansowanie całodobowej opieki nad osobami niesamodzielnymi, przebywającymi zarówno w placówkach na terenie miasta, jak i poza nim. Wzrasta liczba emerytów korzystających z usług pomocy społecznej (niskie emerytury), podobnie jak i osób zatrudnionych (niskie płace).</w:t>
      </w:r>
    </w:p>
    <w:p w:rsidR="009D1090" w:rsidRPr="002E7747" w:rsidRDefault="00AA081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Blisko 1/3 gospodarstw domowych utrzymuje się z dochodów poniżej minimum socjalnego (wyliczonego przez Instytut Pracy i Spraw Socjalnych w marcu 2015 r. na poziomie od 1 067 zł w gospodarstwie 1 osobowym, po 870 zł per capita w gospodarstwie 3 osobowym).</w:t>
      </w:r>
    </w:p>
    <w:p w:rsidR="00AA081A" w:rsidRPr="00734279" w:rsidRDefault="009D1090" w:rsidP="00734279">
      <w:pPr>
        <w:spacing w:after="100" w:afterAutospacing="1" w:line="360" w:lineRule="auto"/>
        <w:rPr>
          <w:rFonts w:ascii="Arial" w:hAnsi="Arial" w:cs="Arial"/>
          <w:sz w:val="22"/>
          <w:szCs w:val="22"/>
        </w:rPr>
      </w:pPr>
      <w:r w:rsidRPr="002E7747">
        <w:rPr>
          <w:rFonts w:ascii="Arial" w:hAnsi="Arial" w:cs="Arial"/>
          <w:sz w:val="22"/>
          <w:szCs w:val="22"/>
        </w:rPr>
        <w:t>W rankingu 28 dużych miast, najgorsze oceny Częstochowa uzyskała w kategoriach „Poziom cywilizacyjny”: 27, „Dobrobyt materialny”: 27, „Patologie” (im wyższe miejsce tym więcej patologii): 4, „Dobrostan fizyczny”: 27, „Dobrostan psychiczny”: 23, „Stres życiowy”: 20. Średni wynik miasto uzyskało w kategorii „Dobrostan Społeczny”: 15, wysokie w ka</w:t>
      </w:r>
      <w:r w:rsidR="00734279">
        <w:rPr>
          <w:rFonts w:ascii="Arial" w:hAnsi="Arial" w:cs="Arial"/>
          <w:sz w:val="22"/>
          <w:szCs w:val="22"/>
        </w:rPr>
        <w:t>tegorii „Kapitał społeczny”: 6.</w:t>
      </w:r>
    </w:p>
    <w:p w:rsidR="009D1090" w:rsidRPr="002E7747" w:rsidRDefault="00970A42" w:rsidP="002E7747">
      <w:pPr>
        <w:pStyle w:val="Legenda"/>
        <w:rPr>
          <w:rFonts w:ascii="Arial" w:hAnsi="Arial" w:cs="Arial"/>
          <w:b w:val="0"/>
          <w:sz w:val="22"/>
          <w:szCs w:val="22"/>
        </w:rPr>
      </w:pPr>
      <w:bookmarkStart w:id="17" w:name="_Toc462912855"/>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8</w:t>
      </w:r>
      <w:r w:rsidRPr="002E7747">
        <w:rPr>
          <w:rFonts w:ascii="Arial" w:hAnsi="Arial" w:cs="Arial"/>
          <w:b w:val="0"/>
          <w:sz w:val="22"/>
          <w:szCs w:val="22"/>
        </w:rPr>
        <w:fldChar w:fldCharType="end"/>
      </w:r>
      <w:r w:rsidR="00AA081A" w:rsidRPr="002E7747">
        <w:rPr>
          <w:rFonts w:ascii="Arial" w:hAnsi="Arial" w:cs="Arial"/>
          <w:b w:val="0"/>
          <w:bCs w:val="0"/>
          <w:sz w:val="22"/>
          <w:szCs w:val="22"/>
        </w:rPr>
        <w:t>.</w:t>
      </w:r>
      <w:r w:rsidR="00AA081A" w:rsidRPr="002E7747">
        <w:rPr>
          <w:rFonts w:ascii="Arial" w:hAnsi="Arial" w:cs="Arial"/>
          <w:b w:val="0"/>
          <w:sz w:val="22"/>
          <w:szCs w:val="22"/>
        </w:rPr>
        <w:t xml:space="preserve"> </w:t>
      </w:r>
      <w:r w:rsidR="009D1090" w:rsidRPr="002E7747">
        <w:rPr>
          <w:rFonts w:ascii="Arial" w:hAnsi="Arial" w:cs="Arial"/>
          <w:b w:val="0"/>
          <w:sz w:val="22"/>
          <w:szCs w:val="22"/>
        </w:rPr>
        <w:t>Liczba osób otrzymujących wsparcie z MOPS; powody przyznania świadczeń</w:t>
      </w:r>
      <w:bookmarkEnd w:id="17"/>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1701"/>
        <w:gridCol w:w="1701"/>
      </w:tblGrid>
      <w:tr w:rsidR="008C0399" w:rsidRPr="002E7747" w:rsidTr="00BC2567">
        <w:trPr>
          <w:trHeight w:val="361"/>
        </w:trPr>
        <w:tc>
          <w:tcPr>
            <w:tcW w:w="6237" w:type="dxa"/>
            <w:shd w:val="clear" w:color="auto" w:fill="D9D9D9"/>
            <w:vAlign w:val="center"/>
          </w:tcPr>
          <w:p w:rsidR="008C0399" w:rsidRPr="002E7747" w:rsidRDefault="008C0399" w:rsidP="008C0399">
            <w:pPr>
              <w:snapToGrid w:val="0"/>
              <w:spacing w:line="360" w:lineRule="auto"/>
              <w:rPr>
                <w:rFonts w:ascii="Arial" w:eastAsia="Verdana" w:hAnsi="Arial" w:cs="Arial"/>
                <w:b/>
                <w:sz w:val="22"/>
                <w:szCs w:val="22"/>
              </w:rPr>
            </w:pPr>
            <w:r w:rsidRPr="002E7747">
              <w:rPr>
                <w:rFonts w:ascii="Arial" w:eastAsia="Verdana" w:hAnsi="Arial" w:cs="Arial"/>
                <w:b/>
                <w:sz w:val="22"/>
                <w:szCs w:val="22"/>
              </w:rPr>
              <w:t>Powody przyznania pomocy rodzinie (na podstawie decyzji)</w:t>
            </w:r>
          </w:p>
        </w:tc>
        <w:tc>
          <w:tcPr>
            <w:tcW w:w="1701" w:type="dxa"/>
            <w:shd w:val="clear" w:color="auto" w:fill="D9D9D9"/>
          </w:tcPr>
          <w:p w:rsidR="008C0399" w:rsidRPr="008C0399" w:rsidRDefault="008C0399" w:rsidP="008C0399">
            <w:pPr>
              <w:snapToGrid w:val="0"/>
              <w:spacing w:line="360" w:lineRule="auto"/>
              <w:rPr>
                <w:rFonts w:ascii="Arial" w:eastAsia="Verdana" w:hAnsi="Arial" w:cs="Arial"/>
                <w:b/>
                <w:sz w:val="22"/>
                <w:szCs w:val="22"/>
              </w:rPr>
            </w:pPr>
            <w:r w:rsidRPr="008C0399">
              <w:rPr>
                <w:rFonts w:ascii="Arial" w:eastAsia="Verdana" w:hAnsi="Arial" w:cs="Arial"/>
                <w:b/>
                <w:sz w:val="22"/>
                <w:szCs w:val="22"/>
              </w:rPr>
              <w:t xml:space="preserve">Liczba osób 2014 r. </w:t>
            </w:r>
          </w:p>
        </w:tc>
        <w:tc>
          <w:tcPr>
            <w:tcW w:w="1701" w:type="dxa"/>
            <w:shd w:val="clear" w:color="auto" w:fill="D9D9D9"/>
          </w:tcPr>
          <w:p w:rsidR="008C0399" w:rsidRPr="008C0399" w:rsidRDefault="008C0399" w:rsidP="008C0399">
            <w:pPr>
              <w:snapToGrid w:val="0"/>
              <w:spacing w:line="360" w:lineRule="auto"/>
              <w:rPr>
                <w:rFonts w:ascii="Arial" w:hAnsi="Arial" w:cs="Arial"/>
                <w:b/>
                <w:sz w:val="22"/>
                <w:szCs w:val="22"/>
              </w:rPr>
            </w:pPr>
            <w:r w:rsidRPr="008C0399">
              <w:rPr>
                <w:rFonts w:ascii="Arial" w:eastAsia="Verdana" w:hAnsi="Arial" w:cs="Arial"/>
                <w:b/>
                <w:sz w:val="22"/>
                <w:szCs w:val="22"/>
              </w:rPr>
              <w:t>Liczba osób 2015 r.</w:t>
            </w:r>
          </w:p>
        </w:tc>
      </w:tr>
      <w:tr w:rsidR="008C0399" w:rsidRPr="002E7747" w:rsidTr="008C0399">
        <w:trPr>
          <w:trHeight w:val="361"/>
        </w:trPr>
        <w:tc>
          <w:tcPr>
            <w:tcW w:w="6237" w:type="dxa"/>
            <w:shd w:val="clear" w:color="auto" w:fill="auto"/>
          </w:tcPr>
          <w:p w:rsidR="008C0399" w:rsidRPr="002E7747" w:rsidRDefault="008C0399" w:rsidP="008C0399">
            <w:pPr>
              <w:snapToGrid w:val="0"/>
              <w:spacing w:line="360" w:lineRule="auto"/>
              <w:rPr>
                <w:rFonts w:ascii="Arial" w:eastAsia="Verdana" w:hAnsi="Arial" w:cs="Arial"/>
                <w:sz w:val="22"/>
                <w:szCs w:val="22"/>
              </w:rPr>
            </w:pPr>
            <w:r w:rsidRPr="002E7747">
              <w:rPr>
                <w:rFonts w:ascii="Arial" w:eastAsia="Verdana" w:hAnsi="Arial" w:cs="Arial"/>
                <w:sz w:val="22"/>
                <w:szCs w:val="22"/>
              </w:rPr>
              <w:t>Ubóstwo</w:t>
            </w:r>
          </w:p>
        </w:tc>
        <w:tc>
          <w:tcPr>
            <w:tcW w:w="1701" w:type="dxa"/>
            <w:shd w:val="clear" w:color="auto" w:fill="auto"/>
          </w:tcPr>
          <w:p w:rsidR="008C0399" w:rsidRPr="002E7747" w:rsidRDefault="008C0399" w:rsidP="008C0399">
            <w:pPr>
              <w:snapToGrid w:val="0"/>
              <w:spacing w:line="360" w:lineRule="auto"/>
              <w:rPr>
                <w:rFonts w:ascii="Arial" w:eastAsia="Verdana" w:hAnsi="Arial" w:cs="Arial"/>
                <w:sz w:val="22"/>
                <w:szCs w:val="22"/>
              </w:rPr>
            </w:pPr>
            <w:r w:rsidRPr="002E7747">
              <w:rPr>
                <w:rFonts w:ascii="Arial" w:eastAsia="Verdana" w:hAnsi="Arial" w:cs="Arial"/>
                <w:sz w:val="22"/>
                <w:szCs w:val="22"/>
              </w:rPr>
              <w:t>5085</w:t>
            </w:r>
          </w:p>
        </w:tc>
        <w:tc>
          <w:tcPr>
            <w:tcW w:w="1701" w:type="dxa"/>
          </w:tcPr>
          <w:p w:rsidR="008C0399" w:rsidRPr="002E7747" w:rsidRDefault="008C0399" w:rsidP="008C0399">
            <w:pPr>
              <w:snapToGrid w:val="0"/>
              <w:spacing w:line="360" w:lineRule="auto"/>
              <w:rPr>
                <w:rFonts w:ascii="Arial" w:eastAsia="Verdana" w:hAnsi="Arial" w:cs="Arial"/>
                <w:sz w:val="22"/>
                <w:szCs w:val="22"/>
              </w:rPr>
            </w:pPr>
            <w:r w:rsidRPr="002E7747">
              <w:rPr>
                <w:rFonts w:ascii="Arial" w:hAnsi="Arial" w:cs="Arial"/>
                <w:sz w:val="22"/>
                <w:szCs w:val="22"/>
              </w:rPr>
              <w:t>4891</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sieroctwo</w:t>
            </w:r>
          </w:p>
        </w:tc>
        <w:tc>
          <w:tcPr>
            <w:tcW w:w="1701" w:type="dxa"/>
            <w:shd w:val="clear" w:color="auto" w:fill="auto"/>
          </w:tcPr>
          <w:p w:rsidR="008C0399" w:rsidRPr="002E7747" w:rsidRDefault="008C0399" w:rsidP="008C0399">
            <w:pPr>
              <w:snapToGrid w:val="0"/>
              <w:spacing w:line="360" w:lineRule="auto"/>
              <w:rPr>
                <w:rFonts w:ascii="Arial" w:eastAsia="Verdana" w:hAnsi="Arial" w:cs="Arial"/>
                <w:sz w:val="22"/>
                <w:szCs w:val="22"/>
              </w:rPr>
            </w:pPr>
            <w:r w:rsidRPr="002E7747">
              <w:rPr>
                <w:rFonts w:ascii="Arial" w:eastAsia="Verdana" w:hAnsi="Arial" w:cs="Arial"/>
                <w:sz w:val="22"/>
                <w:szCs w:val="22"/>
              </w:rPr>
              <w:t>3</w:t>
            </w:r>
          </w:p>
        </w:tc>
        <w:tc>
          <w:tcPr>
            <w:tcW w:w="1701" w:type="dxa"/>
          </w:tcPr>
          <w:p w:rsidR="008C0399" w:rsidRPr="002E7747" w:rsidRDefault="008C0399" w:rsidP="008C0399">
            <w:pPr>
              <w:snapToGrid w:val="0"/>
              <w:spacing w:line="360" w:lineRule="auto"/>
              <w:rPr>
                <w:rFonts w:ascii="Arial" w:eastAsia="Verdana" w:hAnsi="Arial" w:cs="Arial"/>
                <w:sz w:val="22"/>
                <w:szCs w:val="22"/>
              </w:rPr>
            </w:pPr>
            <w:r w:rsidRPr="002E7747">
              <w:rPr>
                <w:rFonts w:ascii="Arial" w:hAnsi="Arial" w:cs="Arial"/>
                <w:sz w:val="22"/>
                <w:szCs w:val="22"/>
              </w:rPr>
              <w:t>3</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bezdomność</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507</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534</w:t>
            </w:r>
          </w:p>
        </w:tc>
      </w:tr>
      <w:tr w:rsidR="008C0399" w:rsidRPr="002E7747" w:rsidTr="008C0399">
        <w:trPr>
          <w:trHeight w:val="361"/>
        </w:trPr>
        <w:tc>
          <w:tcPr>
            <w:tcW w:w="6237" w:type="dxa"/>
            <w:shd w:val="clear" w:color="auto" w:fill="auto"/>
          </w:tcPr>
          <w:p w:rsidR="008C0399" w:rsidRPr="002E7747" w:rsidRDefault="008C0399" w:rsidP="008C0399">
            <w:pPr>
              <w:tabs>
                <w:tab w:val="left" w:pos="1507"/>
              </w:tabs>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potrzeba ochrony macierzyństwa</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221</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243</w:t>
            </w:r>
          </w:p>
        </w:tc>
      </w:tr>
      <w:tr w:rsidR="008C0399" w:rsidRPr="002E7747" w:rsidTr="008C0399">
        <w:trPr>
          <w:trHeight w:val="382"/>
        </w:trPr>
        <w:tc>
          <w:tcPr>
            <w:tcW w:w="6237" w:type="dxa"/>
            <w:shd w:val="clear" w:color="auto" w:fill="auto"/>
          </w:tcPr>
          <w:p w:rsidR="008C0399" w:rsidRPr="002E7747" w:rsidRDefault="008C0399" w:rsidP="008C0399">
            <w:pPr>
              <w:tabs>
                <w:tab w:val="left" w:pos="2763"/>
              </w:tabs>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bezrobocie</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3802</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3175</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niepełnosprawność</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2900</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2797</w:t>
            </w:r>
          </w:p>
        </w:tc>
      </w:tr>
      <w:tr w:rsidR="008C0399" w:rsidRPr="002E7747" w:rsidTr="008C0399">
        <w:trPr>
          <w:trHeight w:val="361"/>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długotrwała lub ciężka choroba</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3222</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3355</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bezradność w sprawach opiekuńczo-wychowawczych i prowadzenia gospodarstwa domowego</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997</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1059</w:t>
            </w:r>
          </w:p>
        </w:tc>
      </w:tr>
      <w:tr w:rsidR="008C0399" w:rsidRPr="002E7747" w:rsidTr="008C0399">
        <w:trPr>
          <w:trHeight w:val="382"/>
        </w:trPr>
        <w:tc>
          <w:tcPr>
            <w:tcW w:w="6237" w:type="dxa"/>
            <w:shd w:val="clear" w:color="auto" w:fill="auto"/>
          </w:tcPr>
          <w:p w:rsidR="008C0399" w:rsidRPr="002E7747" w:rsidRDefault="008C0399" w:rsidP="008C0399">
            <w:pPr>
              <w:tabs>
                <w:tab w:val="left" w:pos="1708"/>
              </w:tabs>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lastRenderedPageBreak/>
              <w:t>przemoc w rodzinie</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23</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28</w:t>
            </w:r>
          </w:p>
        </w:tc>
      </w:tr>
      <w:tr w:rsidR="008C0399" w:rsidRPr="002E7747" w:rsidTr="008C0399">
        <w:trPr>
          <w:trHeight w:val="361"/>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alkoholizm</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262</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234</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narkomania</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14</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21</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trudności w przystosowaniu do życia po zwolnieniu z zakładu karnego</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82</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72</w:t>
            </w:r>
          </w:p>
        </w:tc>
      </w:tr>
      <w:tr w:rsidR="008C0399" w:rsidRPr="002E7747" w:rsidTr="008C0399">
        <w:trPr>
          <w:trHeight w:val="361"/>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zdarzenie losowe</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8</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9</w:t>
            </w:r>
          </w:p>
        </w:tc>
      </w:tr>
      <w:tr w:rsidR="008C0399" w:rsidRPr="002E7747" w:rsidTr="008C0399">
        <w:trPr>
          <w:trHeight w:val="382"/>
        </w:trPr>
        <w:tc>
          <w:tcPr>
            <w:tcW w:w="6237" w:type="dxa"/>
            <w:shd w:val="clear" w:color="auto" w:fill="auto"/>
          </w:tcPr>
          <w:p w:rsidR="008C0399" w:rsidRPr="002E7747" w:rsidRDefault="008C0399" w:rsidP="008C0399">
            <w:pPr>
              <w:snapToGrid w:val="0"/>
              <w:spacing w:line="360" w:lineRule="auto"/>
              <w:rPr>
                <w:rStyle w:val="acfb2efb47fcb4d2e99d04e1ba2d9ffa9189"/>
                <w:rFonts w:ascii="Arial" w:hAnsi="Arial" w:cs="Arial"/>
                <w:sz w:val="22"/>
                <w:szCs w:val="22"/>
              </w:rPr>
            </w:pPr>
            <w:r w:rsidRPr="002E7747">
              <w:rPr>
                <w:rStyle w:val="acfb2efb47fcb4d2e99d04e1ba2d9ffa9189"/>
                <w:rFonts w:ascii="Arial" w:hAnsi="Arial" w:cs="Arial"/>
                <w:sz w:val="22"/>
                <w:szCs w:val="22"/>
              </w:rPr>
              <w:t>sytuacja kryzysowa</w:t>
            </w:r>
          </w:p>
        </w:tc>
        <w:tc>
          <w:tcPr>
            <w:tcW w:w="1701" w:type="dxa"/>
            <w:shd w:val="clear" w:color="auto" w:fill="auto"/>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5</w:t>
            </w:r>
          </w:p>
        </w:tc>
        <w:tc>
          <w:tcPr>
            <w:tcW w:w="1701" w:type="dxa"/>
          </w:tcPr>
          <w:p w:rsidR="008C0399" w:rsidRPr="002E7747" w:rsidRDefault="008C0399" w:rsidP="008C0399">
            <w:pPr>
              <w:snapToGrid w:val="0"/>
              <w:spacing w:line="360" w:lineRule="auto"/>
              <w:rPr>
                <w:rFonts w:ascii="Arial" w:hAnsi="Arial" w:cs="Arial"/>
                <w:sz w:val="22"/>
                <w:szCs w:val="22"/>
              </w:rPr>
            </w:pPr>
            <w:r w:rsidRPr="002E7747">
              <w:rPr>
                <w:rFonts w:ascii="Arial" w:hAnsi="Arial" w:cs="Arial"/>
                <w:sz w:val="22"/>
                <w:szCs w:val="22"/>
              </w:rPr>
              <w:t>3</w:t>
            </w:r>
          </w:p>
        </w:tc>
      </w:tr>
    </w:tbl>
    <w:p w:rsidR="00566B81" w:rsidRPr="00DD3CE3" w:rsidRDefault="009D1090" w:rsidP="00DD3CE3">
      <w:pPr>
        <w:spacing w:after="100" w:afterAutospacing="1" w:line="276" w:lineRule="auto"/>
        <w:rPr>
          <w:rFonts w:ascii="Arial" w:hAnsi="Arial" w:cs="Arial"/>
          <w:sz w:val="22"/>
          <w:szCs w:val="22"/>
        </w:rPr>
      </w:pPr>
      <w:r w:rsidRPr="002E7747">
        <w:rPr>
          <w:rFonts w:ascii="Arial" w:hAnsi="Arial" w:cs="Arial"/>
          <w:i/>
          <w:sz w:val="22"/>
          <w:szCs w:val="22"/>
        </w:rPr>
        <w:t xml:space="preserve">Źródło: Bank Danych Lokalnych, Główny Urząd Statystyczny w Katowicach, </w:t>
      </w:r>
      <w:hyperlink r:id="rId24" w:history="1">
        <w:r w:rsidRPr="002E7747">
          <w:rPr>
            <w:rStyle w:val="Hipercze"/>
            <w:rFonts w:ascii="Arial" w:hAnsi="Arial" w:cs="Arial"/>
            <w:i/>
            <w:color w:val="auto"/>
            <w:sz w:val="22"/>
            <w:szCs w:val="22"/>
            <w:u w:val="none"/>
          </w:rPr>
          <w:t>www.stat.gov.pl</w:t>
        </w:r>
      </w:hyperlink>
    </w:p>
    <w:p w:rsidR="009D1090" w:rsidRPr="002E7747" w:rsidRDefault="002D62BF" w:rsidP="002E7747">
      <w:pPr>
        <w:pStyle w:val="Legenda"/>
        <w:rPr>
          <w:rFonts w:ascii="Arial" w:hAnsi="Arial" w:cs="Arial"/>
          <w:b w:val="0"/>
          <w:sz w:val="22"/>
          <w:szCs w:val="22"/>
        </w:rPr>
      </w:pPr>
      <w:bookmarkStart w:id="18" w:name="_Toc462912856"/>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9</w:t>
      </w:r>
      <w:r w:rsidRPr="002E7747">
        <w:rPr>
          <w:rFonts w:ascii="Arial" w:hAnsi="Arial" w:cs="Arial"/>
          <w:b w:val="0"/>
          <w:sz w:val="22"/>
          <w:szCs w:val="22"/>
        </w:rPr>
        <w:fldChar w:fldCharType="end"/>
      </w:r>
      <w:r w:rsidR="00AA081A" w:rsidRPr="002E7747">
        <w:rPr>
          <w:rFonts w:ascii="Arial" w:hAnsi="Arial" w:cs="Arial"/>
          <w:b w:val="0"/>
          <w:bCs w:val="0"/>
          <w:sz w:val="22"/>
          <w:szCs w:val="22"/>
        </w:rPr>
        <w:t>.</w:t>
      </w:r>
      <w:r w:rsidR="00AA081A" w:rsidRPr="002E7747">
        <w:rPr>
          <w:rFonts w:ascii="Arial" w:hAnsi="Arial" w:cs="Arial"/>
          <w:b w:val="0"/>
          <w:sz w:val="22"/>
          <w:szCs w:val="22"/>
        </w:rPr>
        <w:t xml:space="preserve"> </w:t>
      </w:r>
      <w:r w:rsidR="009D1090" w:rsidRPr="002E7747">
        <w:rPr>
          <w:rFonts w:ascii="Arial" w:hAnsi="Arial" w:cs="Arial"/>
          <w:b w:val="0"/>
          <w:sz w:val="22"/>
          <w:szCs w:val="22"/>
        </w:rPr>
        <w:t>Średnia płaca w Częstochowie, wskaźnik w odniesieniu do województwa i kraju</w:t>
      </w:r>
      <w:bookmarkEnd w:id="18"/>
    </w:p>
    <w:tbl>
      <w:tblPr>
        <w:tblW w:w="9640" w:type="dxa"/>
        <w:tblInd w:w="108" w:type="dxa"/>
        <w:tblLayout w:type="fixed"/>
        <w:tblLook w:val="0000" w:firstRow="0" w:lastRow="0" w:firstColumn="0" w:lastColumn="0" w:noHBand="0" w:noVBand="0"/>
      </w:tblPr>
      <w:tblGrid>
        <w:gridCol w:w="2268"/>
        <w:gridCol w:w="1843"/>
        <w:gridCol w:w="1843"/>
        <w:gridCol w:w="1843"/>
        <w:gridCol w:w="1843"/>
      </w:tblGrid>
      <w:tr w:rsidR="006726C7" w:rsidRPr="002E7747" w:rsidTr="00CD37A3">
        <w:trPr>
          <w:trHeight w:val="369"/>
        </w:trPr>
        <w:tc>
          <w:tcPr>
            <w:tcW w:w="2268" w:type="dxa"/>
            <w:tcBorders>
              <w:top w:val="single" w:sz="4" w:space="0" w:color="auto"/>
              <w:left w:val="single" w:sz="4" w:space="0" w:color="000000"/>
              <w:bottom w:val="single" w:sz="4" w:space="0" w:color="000000"/>
            </w:tcBorders>
            <w:shd w:val="clear" w:color="auto" w:fill="D9D9D9"/>
          </w:tcPr>
          <w:p w:rsidR="006726C7" w:rsidRPr="002E7747" w:rsidRDefault="00480202" w:rsidP="00B77A94">
            <w:pPr>
              <w:pStyle w:val="Akapitzlist"/>
              <w:tabs>
                <w:tab w:val="left" w:pos="0"/>
              </w:tabs>
              <w:snapToGrid w:val="0"/>
              <w:spacing w:line="360" w:lineRule="auto"/>
              <w:ind w:left="0"/>
              <w:rPr>
                <w:rFonts w:ascii="Arial" w:hAnsi="Arial" w:cs="Arial"/>
                <w:b/>
                <w:sz w:val="22"/>
                <w:szCs w:val="22"/>
              </w:rPr>
            </w:pPr>
            <w:r w:rsidRPr="002E7747">
              <w:rPr>
                <w:rFonts w:ascii="Arial" w:hAnsi="Arial" w:cs="Arial"/>
                <w:b/>
                <w:sz w:val="22"/>
                <w:szCs w:val="22"/>
              </w:rPr>
              <w:t>Średnia płaca w Częstochowie</w:t>
            </w:r>
          </w:p>
        </w:tc>
        <w:tc>
          <w:tcPr>
            <w:tcW w:w="1843" w:type="dxa"/>
            <w:tcBorders>
              <w:top w:val="single" w:sz="4" w:space="0" w:color="000000"/>
              <w:left w:val="single" w:sz="4" w:space="0" w:color="000000"/>
              <w:bottom w:val="single" w:sz="4" w:space="0" w:color="000000"/>
            </w:tcBorders>
            <w:shd w:val="clear" w:color="auto" w:fill="D9D9D9"/>
          </w:tcPr>
          <w:p w:rsidR="006726C7" w:rsidRPr="002E7747" w:rsidRDefault="006726C7" w:rsidP="00B77A94">
            <w:pPr>
              <w:pStyle w:val="Akapitzlist"/>
              <w:tabs>
                <w:tab w:val="left" w:pos="0"/>
              </w:tabs>
              <w:snapToGrid w:val="0"/>
              <w:spacing w:line="360" w:lineRule="auto"/>
              <w:ind w:left="0"/>
              <w:rPr>
                <w:rStyle w:val="a10db8589c0f54cb1bbb117575e2024a1163"/>
                <w:rFonts w:ascii="Arial" w:hAnsi="Arial" w:cs="Arial"/>
                <w:b/>
                <w:sz w:val="22"/>
                <w:szCs w:val="22"/>
              </w:rPr>
            </w:pPr>
            <w:r w:rsidRPr="002E7747">
              <w:rPr>
                <w:rStyle w:val="a10db8589c0f54cb1bbb117575e2024a1163"/>
                <w:rFonts w:ascii="Arial" w:hAnsi="Arial" w:cs="Arial"/>
                <w:b/>
                <w:sz w:val="22"/>
                <w:szCs w:val="22"/>
              </w:rPr>
              <w:t>Przeciętne miesięczne wynagrodzenia brutto</w:t>
            </w:r>
            <w:r w:rsidR="00480202">
              <w:rPr>
                <w:rStyle w:val="a10db8589c0f54cb1bbb117575e2024a1163"/>
                <w:rFonts w:ascii="Arial" w:hAnsi="Arial" w:cs="Arial"/>
                <w:b/>
                <w:sz w:val="22"/>
                <w:szCs w:val="22"/>
              </w:rPr>
              <w:t xml:space="preserve"> 2014 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6726C7" w:rsidRDefault="006726C7" w:rsidP="00B77A94">
            <w:pPr>
              <w:pStyle w:val="Akapitzlist"/>
              <w:tabs>
                <w:tab w:val="left" w:pos="0"/>
              </w:tabs>
              <w:snapToGrid w:val="0"/>
              <w:spacing w:line="360" w:lineRule="auto"/>
              <w:ind w:left="0"/>
              <w:rPr>
                <w:rStyle w:val="a10db8589c0f54cb1bbb117575e2024a1189"/>
                <w:rFonts w:ascii="Arial" w:hAnsi="Arial" w:cs="Arial"/>
                <w:b/>
                <w:sz w:val="22"/>
                <w:szCs w:val="22"/>
              </w:rPr>
            </w:pPr>
            <w:r w:rsidRPr="002E7747">
              <w:rPr>
                <w:rStyle w:val="a10db8589c0f54cb1bbb117575e2024a1189"/>
                <w:rFonts w:ascii="Arial" w:hAnsi="Arial" w:cs="Arial"/>
                <w:b/>
                <w:sz w:val="22"/>
                <w:szCs w:val="22"/>
              </w:rPr>
              <w:t>Przeciętne miesięczne wynagrodzenia brutto w relacji do średniej krajowej (Polska=100)</w:t>
            </w:r>
          </w:p>
          <w:p w:rsidR="00480202" w:rsidRPr="002E7747" w:rsidRDefault="00480202" w:rsidP="00B77A94">
            <w:pPr>
              <w:pStyle w:val="Akapitzlist"/>
              <w:tabs>
                <w:tab w:val="left" w:pos="0"/>
              </w:tabs>
              <w:snapToGrid w:val="0"/>
              <w:spacing w:line="360" w:lineRule="auto"/>
              <w:ind w:left="0"/>
              <w:rPr>
                <w:rStyle w:val="a10db8589c0f54cb1bbb117575e2024a1189"/>
                <w:rFonts w:ascii="Arial" w:hAnsi="Arial" w:cs="Arial"/>
                <w:b/>
                <w:sz w:val="22"/>
                <w:szCs w:val="22"/>
              </w:rPr>
            </w:pPr>
            <w:r>
              <w:rPr>
                <w:rStyle w:val="a10db8589c0f54cb1bbb117575e2024a1189"/>
                <w:rFonts w:ascii="Arial" w:hAnsi="Arial" w:cs="Arial"/>
                <w:b/>
                <w:sz w:val="22"/>
                <w:szCs w:val="22"/>
              </w:rPr>
              <w:t>2014 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6726C7" w:rsidRPr="002E7747" w:rsidRDefault="006726C7" w:rsidP="00B77A94">
            <w:pPr>
              <w:pStyle w:val="Akapitzlist"/>
              <w:tabs>
                <w:tab w:val="left" w:pos="0"/>
              </w:tabs>
              <w:snapToGrid w:val="0"/>
              <w:spacing w:line="360" w:lineRule="auto"/>
              <w:ind w:left="0"/>
              <w:rPr>
                <w:rStyle w:val="a10db8589c0f54cb1bbb117575e2024a1163"/>
                <w:rFonts w:ascii="Arial" w:hAnsi="Arial" w:cs="Arial"/>
                <w:b/>
                <w:sz w:val="22"/>
                <w:szCs w:val="22"/>
              </w:rPr>
            </w:pPr>
            <w:r w:rsidRPr="002E7747">
              <w:rPr>
                <w:rStyle w:val="a10db8589c0f54cb1bbb117575e2024a1163"/>
                <w:rFonts w:ascii="Arial" w:hAnsi="Arial" w:cs="Arial"/>
                <w:b/>
                <w:sz w:val="22"/>
                <w:szCs w:val="22"/>
              </w:rPr>
              <w:t>Przeciętne miesięczne wynagrodzenia brutto</w:t>
            </w:r>
            <w:r w:rsidR="00480202">
              <w:rPr>
                <w:rStyle w:val="a10db8589c0f54cb1bbb117575e2024a1163"/>
                <w:rFonts w:ascii="Arial" w:hAnsi="Arial" w:cs="Arial"/>
                <w:b/>
                <w:sz w:val="22"/>
                <w:szCs w:val="22"/>
              </w:rPr>
              <w:t xml:space="preserve"> 2015 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6726C7" w:rsidRDefault="006726C7" w:rsidP="00B77A94">
            <w:pPr>
              <w:pStyle w:val="Akapitzlist"/>
              <w:tabs>
                <w:tab w:val="left" w:pos="0"/>
              </w:tabs>
              <w:snapToGrid w:val="0"/>
              <w:spacing w:line="360" w:lineRule="auto"/>
              <w:ind w:left="0"/>
              <w:rPr>
                <w:rStyle w:val="a10db8589c0f54cb1bbb117575e2024a1189"/>
                <w:rFonts w:ascii="Arial" w:hAnsi="Arial" w:cs="Arial"/>
                <w:b/>
                <w:sz w:val="22"/>
                <w:szCs w:val="22"/>
              </w:rPr>
            </w:pPr>
            <w:r w:rsidRPr="002E7747">
              <w:rPr>
                <w:rStyle w:val="a10db8589c0f54cb1bbb117575e2024a1189"/>
                <w:rFonts w:ascii="Arial" w:hAnsi="Arial" w:cs="Arial"/>
                <w:b/>
                <w:sz w:val="22"/>
                <w:szCs w:val="22"/>
              </w:rPr>
              <w:t>Przeciętne miesięczne wynagrodzenia brutto w relacji do średniej krajowej (Polska=100)</w:t>
            </w:r>
          </w:p>
          <w:p w:rsidR="00480202" w:rsidRPr="002E7747" w:rsidRDefault="00480202" w:rsidP="00B77A94">
            <w:pPr>
              <w:pStyle w:val="Akapitzlist"/>
              <w:tabs>
                <w:tab w:val="left" w:pos="0"/>
              </w:tabs>
              <w:snapToGrid w:val="0"/>
              <w:spacing w:line="360" w:lineRule="auto"/>
              <w:ind w:left="0"/>
              <w:rPr>
                <w:rStyle w:val="a10db8589c0f54cb1bbb117575e2024a1189"/>
                <w:rFonts w:ascii="Arial" w:hAnsi="Arial" w:cs="Arial"/>
                <w:b/>
                <w:sz w:val="22"/>
                <w:szCs w:val="22"/>
              </w:rPr>
            </w:pPr>
            <w:r>
              <w:rPr>
                <w:rStyle w:val="a10db8589c0f54cb1bbb117575e2024a1189"/>
                <w:rFonts w:ascii="Arial" w:hAnsi="Arial" w:cs="Arial"/>
                <w:b/>
                <w:sz w:val="22"/>
                <w:szCs w:val="22"/>
              </w:rPr>
              <w:t>2015 r</w:t>
            </w:r>
          </w:p>
        </w:tc>
      </w:tr>
      <w:tr w:rsidR="006F1CA7" w:rsidRPr="002E7747" w:rsidTr="00480202">
        <w:trPr>
          <w:trHeight w:val="369"/>
        </w:trPr>
        <w:tc>
          <w:tcPr>
            <w:tcW w:w="2268"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Częstochowa</w:t>
            </w:r>
          </w:p>
        </w:tc>
        <w:tc>
          <w:tcPr>
            <w:tcW w:w="1843"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color w:val="000000"/>
                <w:sz w:val="22"/>
                <w:szCs w:val="22"/>
              </w:rPr>
            </w:pPr>
            <w:r w:rsidRPr="002E7747">
              <w:rPr>
                <w:rFonts w:ascii="Arial" w:hAnsi="Arial" w:cs="Arial"/>
                <w:color w:val="000000"/>
                <w:sz w:val="22"/>
                <w:szCs w:val="22"/>
              </w:rPr>
              <w:t>3526,81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88,1</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3644,53</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87,8</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r>
      <w:tr w:rsidR="006F1CA7" w:rsidRPr="002E7747" w:rsidTr="00480202">
        <w:trPr>
          <w:trHeight w:val="369"/>
        </w:trPr>
        <w:tc>
          <w:tcPr>
            <w:tcW w:w="2268"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Powiat częstochowski</w:t>
            </w:r>
          </w:p>
        </w:tc>
        <w:tc>
          <w:tcPr>
            <w:tcW w:w="1843"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color w:val="000000"/>
                <w:sz w:val="22"/>
                <w:szCs w:val="22"/>
              </w:rPr>
            </w:pPr>
            <w:r w:rsidRPr="002E7747">
              <w:rPr>
                <w:rFonts w:ascii="Arial" w:hAnsi="Arial" w:cs="Arial"/>
                <w:color w:val="000000"/>
                <w:sz w:val="22"/>
                <w:szCs w:val="22"/>
              </w:rPr>
              <w:t>3097,47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77,4</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3209,23</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77,3</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r>
      <w:tr w:rsidR="006F1CA7" w:rsidRPr="002E7747" w:rsidTr="00480202">
        <w:trPr>
          <w:trHeight w:val="369"/>
        </w:trPr>
        <w:tc>
          <w:tcPr>
            <w:tcW w:w="2268"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województwo śląskie</w:t>
            </w:r>
          </w:p>
        </w:tc>
        <w:tc>
          <w:tcPr>
            <w:tcW w:w="1843"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4100,51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102,4</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4221,45</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101,7</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r>
      <w:tr w:rsidR="006F1CA7" w:rsidRPr="002E7747" w:rsidTr="00480202">
        <w:trPr>
          <w:trHeight w:val="369"/>
        </w:trPr>
        <w:tc>
          <w:tcPr>
            <w:tcW w:w="2268"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kraj</w:t>
            </w:r>
          </w:p>
        </w:tc>
        <w:tc>
          <w:tcPr>
            <w:tcW w:w="1843"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4003,99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pStyle w:val="Akapitzlist"/>
              <w:tabs>
                <w:tab w:val="left" w:pos="0"/>
              </w:tabs>
              <w:snapToGrid w:val="0"/>
              <w:spacing w:line="360" w:lineRule="auto"/>
              <w:ind w:left="0"/>
              <w:rPr>
                <w:rFonts w:ascii="Arial" w:hAnsi="Arial" w:cs="Arial"/>
                <w:sz w:val="22"/>
                <w:szCs w:val="22"/>
              </w:rPr>
            </w:pPr>
            <w:r w:rsidRPr="002E7747">
              <w:rPr>
                <w:rFonts w:ascii="Arial" w:hAnsi="Arial" w:cs="Arial"/>
                <w:sz w:val="22"/>
                <w:szCs w:val="22"/>
              </w:rPr>
              <w:t>100,0</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4150,88</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100,0</w:t>
            </w:r>
          </w:p>
          <w:p w:rsidR="006F1CA7" w:rsidRPr="002E7747" w:rsidRDefault="006F1CA7" w:rsidP="00B77A94">
            <w:pPr>
              <w:pStyle w:val="Akapitzlist"/>
              <w:tabs>
                <w:tab w:val="left" w:pos="0"/>
              </w:tabs>
              <w:snapToGrid w:val="0"/>
              <w:spacing w:line="360" w:lineRule="auto"/>
              <w:ind w:left="0"/>
              <w:rPr>
                <w:rFonts w:ascii="Arial" w:hAnsi="Arial" w:cs="Arial"/>
                <w:sz w:val="22"/>
                <w:szCs w:val="22"/>
              </w:rPr>
            </w:pPr>
          </w:p>
        </w:tc>
      </w:tr>
    </w:tbl>
    <w:p w:rsidR="009D1090" w:rsidRPr="002E7747" w:rsidRDefault="009D1090" w:rsidP="00285C57">
      <w:pPr>
        <w:tabs>
          <w:tab w:val="left" w:pos="0"/>
        </w:tabs>
        <w:spacing w:after="100" w:afterAutospacing="1" w:line="276" w:lineRule="auto"/>
        <w:rPr>
          <w:rFonts w:ascii="Arial" w:hAnsi="Arial" w:cs="Arial"/>
          <w:sz w:val="22"/>
          <w:szCs w:val="22"/>
        </w:rPr>
      </w:pPr>
      <w:r w:rsidRPr="002E7747">
        <w:rPr>
          <w:rFonts w:ascii="Arial" w:hAnsi="Arial" w:cs="Arial"/>
          <w:i/>
          <w:sz w:val="22"/>
          <w:szCs w:val="22"/>
        </w:rPr>
        <w:t xml:space="preserve">Źródło: Bank Danych Lokalnych, Główny Urząd Statystyczny w Katowicach, </w:t>
      </w:r>
      <w:hyperlink r:id="rId25" w:history="1">
        <w:r w:rsidRPr="002E7747">
          <w:rPr>
            <w:rStyle w:val="Hipercze"/>
            <w:rFonts w:ascii="Arial" w:hAnsi="Arial" w:cs="Arial"/>
            <w:i/>
            <w:color w:val="auto"/>
            <w:sz w:val="22"/>
            <w:szCs w:val="22"/>
            <w:u w:val="none"/>
          </w:rPr>
          <w:t>www.stat.gov.pl</w:t>
        </w:r>
      </w:hyperlink>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Kapitał ludzki i bezpieczeństwo</w:t>
      </w:r>
    </w:p>
    <w:p w:rsidR="009D1090" w:rsidRPr="002E7747" w:rsidRDefault="00566B81"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Od dziesięciu lat dostrzegalny jest wyraźny spadek liczby przestępstw. Na podobnym poziomie utrzymuje się przestępczość nieletnich.</w:t>
      </w:r>
    </w:p>
    <w:p w:rsidR="009D1090" w:rsidRPr="002E7747" w:rsidRDefault="00566B81"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Czynnikami niepokojącymi jest rosnąca liczba osób dotkniętych problemami patologicznymi. Ok. 2% (4 600 osób) populacji uzależniona jest od alkoholu, ok. 5-7% populacji nadużywa alkoholu w sposób szkodliwy, ofiarami przemocy domowej jest rocznie ok. 11 000 osób. Niepokojące są także wskaźniki trwałości rodziny.</w:t>
      </w:r>
    </w:p>
    <w:p w:rsidR="009D1090" w:rsidRPr="002E7747" w:rsidRDefault="00566B81"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Innymi niepokojącymi danymi jest zwiększenie liczby niewypłacalnych dłużników w</w:t>
      </w:r>
      <w:r w:rsidRPr="002E7747">
        <w:rPr>
          <w:rFonts w:ascii="Arial" w:hAnsi="Arial" w:cs="Arial"/>
          <w:sz w:val="22"/>
          <w:szCs w:val="22"/>
        </w:rPr>
        <w:t> </w:t>
      </w:r>
      <w:r w:rsidR="009D1090" w:rsidRPr="002E7747">
        <w:rPr>
          <w:rFonts w:ascii="Arial" w:hAnsi="Arial" w:cs="Arial"/>
          <w:sz w:val="22"/>
          <w:szCs w:val="22"/>
        </w:rPr>
        <w:t>rejestrze KRS obsługującym Częstochowę i podregion częstochowski. W 2005 r. było ich 717, w 2010 r.: 7 020, w 2013 r.: 12 202, w 2014 r.: 13 820.</w:t>
      </w:r>
    </w:p>
    <w:p w:rsidR="009D1090" w:rsidRPr="002E7747" w:rsidRDefault="00566B81"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Widoczny jest wzrost aktywności mieszkańców w liczbie stowarzyszeń rejestrowanych </w:t>
      </w:r>
      <w:r w:rsidR="009D1090" w:rsidRPr="002E7747">
        <w:rPr>
          <w:rFonts w:ascii="Arial" w:hAnsi="Arial" w:cs="Arial"/>
          <w:sz w:val="22"/>
          <w:szCs w:val="22"/>
        </w:rPr>
        <w:lastRenderedPageBreak/>
        <w:t>przez KRS w Częstochowie (rejon obejmuje statystyczny podregion częstochowski).</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Budżet partycypacyjny: W I edycji w 2015 r. mieszkańcy zgłosili 532 propozycje, wybierając ostatecznie 72 zadania. Kwota przeznaczona na budżet partycypacyjny wyniosła 5,7 mln zł. W</w:t>
      </w:r>
      <w:r w:rsidR="00566B81" w:rsidRPr="002E7747">
        <w:rPr>
          <w:rFonts w:ascii="Arial" w:hAnsi="Arial" w:cs="Arial"/>
          <w:sz w:val="22"/>
          <w:szCs w:val="22"/>
        </w:rPr>
        <w:t> </w:t>
      </w:r>
      <w:r w:rsidRPr="002E7747">
        <w:rPr>
          <w:rFonts w:ascii="Arial" w:hAnsi="Arial" w:cs="Arial"/>
          <w:sz w:val="22"/>
          <w:szCs w:val="22"/>
        </w:rPr>
        <w:t>II edycji w 2016 r., przy kwocie podniesionej do 6,7 mln zł, zgłoszono 761 wniosków, wyłoniono 120 zadań. W głosowaniu w czasie I edycji brało udział ok. 15 tys. mieszkańców, w</w:t>
      </w:r>
      <w:r w:rsidR="00566B81" w:rsidRPr="002E7747">
        <w:rPr>
          <w:rFonts w:ascii="Arial" w:hAnsi="Arial" w:cs="Arial"/>
          <w:sz w:val="22"/>
          <w:szCs w:val="22"/>
        </w:rPr>
        <w:t> </w:t>
      </w:r>
      <w:r w:rsidRPr="002E7747">
        <w:rPr>
          <w:rFonts w:ascii="Arial" w:hAnsi="Arial" w:cs="Arial"/>
          <w:sz w:val="22"/>
          <w:szCs w:val="22"/>
        </w:rPr>
        <w:t>II edycji 36 tys. (18,3% uprawnionych).</w:t>
      </w:r>
    </w:p>
    <w:p w:rsidR="009D1090" w:rsidRDefault="002D62BF" w:rsidP="00285C57">
      <w:pPr>
        <w:pStyle w:val="Legenda"/>
        <w:spacing w:before="240"/>
        <w:rPr>
          <w:rFonts w:ascii="Arial" w:hAnsi="Arial" w:cs="Arial"/>
          <w:b w:val="0"/>
          <w:sz w:val="22"/>
          <w:szCs w:val="22"/>
        </w:rPr>
      </w:pPr>
      <w:bookmarkStart w:id="19" w:name="_Toc462912857"/>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10</w:t>
      </w:r>
      <w:r w:rsidRPr="002E7747">
        <w:rPr>
          <w:rFonts w:ascii="Arial" w:hAnsi="Arial" w:cs="Arial"/>
          <w:b w:val="0"/>
          <w:sz w:val="22"/>
          <w:szCs w:val="22"/>
        </w:rPr>
        <w:fldChar w:fldCharType="end"/>
      </w:r>
      <w:r w:rsidR="00566B81" w:rsidRPr="002E7747">
        <w:rPr>
          <w:rFonts w:ascii="Arial" w:hAnsi="Arial" w:cs="Arial"/>
          <w:b w:val="0"/>
          <w:bCs w:val="0"/>
          <w:sz w:val="22"/>
          <w:szCs w:val="22"/>
        </w:rPr>
        <w:t>.</w:t>
      </w:r>
      <w:r w:rsidR="00566B81" w:rsidRPr="002E7747">
        <w:rPr>
          <w:rFonts w:ascii="Arial" w:hAnsi="Arial" w:cs="Arial"/>
          <w:b w:val="0"/>
          <w:sz w:val="22"/>
          <w:szCs w:val="22"/>
        </w:rPr>
        <w:t xml:space="preserve"> </w:t>
      </w:r>
      <w:r w:rsidR="009D1090" w:rsidRPr="002E7747">
        <w:rPr>
          <w:rFonts w:ascii="Arial" w:hAnsi="Arial" w:cs="Arial"/>
          <w:b w:val="0"/>
          <w:sz w:val="22"/>
          <w:szCs w:val="22"/>
        </w:rPr>
        <w:t>Liczba przestępstw na 1000 mieszkańców; odniesienie do innych miast województwa.</w:t>
      </w:r>
      <w:bookmarkEnd w:id="19"/>
    </w:p>
    <w:p w:rsidR="00E32A0E" w:rsidRDefault="00E32A0E" w:rsidP="00E32A0E"/>
    <w:tbl>
      <w:tblPr>
        <w:tblW w:w="10085" w:type="dxa"/>
        <w:tblInd w:w="108" w:type="dxa"/>
        <w:tblLayout w:type="fixed"/>
        <w:tblLook w:val="0000" w:firstRow="0" w:lastRow="0" w:firstColumn="0" w:lastColumn="0" w:noHBand="0" w:noVBand="0"/>
      </w:tblPr>
      <w:tblGrid>
        <w:gridCol w:w="2815"/>
        <w:gridCol w:w="1418"/>
        <w:gridCol w:w="1134"/>
        <w:gridCol w:w="1134"/>
        <w:gridCol w:w="1134"/>
        <w:gridCol w:w="1205"/>
        <w:gridCol w:w="1245"/>
      </w:tblGrid>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sz w:val="22"/>
                <w:szCs w:val="22"/>
              </w:rPr>
            </w:pPr>
            <w:r w:rsidRPr="00B77A94">
              <w:rPr>
                <w:rFonts w:ascii="Arial" w:hAnsi="Arial" w:cs="Arial"/>
                <w:b/>
                <w:sz w:val="22"/>
                <w:szCs w:val="22"/>
              </w:rPr>
              <w:t>Liczba przestępstw na 1000 mieszkańców</w:t>
            </w:r>
          </w:p>
        </w:tc>
        <w:tc>
          <w:tcPr>
            <w:tcW w:w="727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2014 r.</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Style w:val="ac1f60b4bd4bf442282fb4894bcce0b58163"/>
                <w:rFonts w:ascii="Arial" w:hAnsi="Arial" w:cs="Arial"/>
                <w:b/>
                <w:sz w:val="22"/>
                <w:szCs w:val="22"/>
              </w:rPr>
            </w:pPr>
            <w:r w:rsidRPr="00B77A94">
              <w:rPr>
                <w:rStyle w:val="ac1f60b4bd4bf442282fb4894bcce0b58163"/>
                <w:rFonts w:ascii="Arial" w:hAnsi="Arial" w:cs="Arial"/>
                <w:b/>
                <w:sz w:val="22"/>
                <w:szCs w:val="22"/>
              </w:rPr>
              <w:t>Przestępstwa stwierdzone przez Policję w zakończonych postępowaniach przygotowawczych</w:t>
            </w:r>
          </w:p>
        </w:tc>
        <w:tc>
          <w:tcPr>
            <w:tcW w:w="1418"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Częstochowa</w:t>
            </w:r>
          </w:p>
        </w:tc>
        <w:tc>
          <w:tcPr>
            <w:tcW w:w="1134"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Bielsko-Biała</w:t>
            </w:r>
          </w:p>
        </w:tc>
        <w:tc>
          <w:tcPr>
            <w:tcW w:w="1134"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Gliwice</w:t>
            </w:r>
          </w:p>
        </w:tc>
        <w:tc>
          <w:tcPr>
            <w:tcW w:w="1134"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Katowice</w:t>
            </w:r>
          </w:p>
        </w:tc>
        <w:tc>
          <w:tcPr>
            <w:tcW w:w="1205" w:type="dxa"/>
            <w:tcBorders>
              <w:top w:val="single" w:sz="4" w:space="0" w:color="000000"/>
              <w:left w:val="single" w:sz="4" w:space="0" w:color="000000"/>
              <w:bottom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Rybnik</w:t>
            </w:r>
          </w:p>
        </w:tc>
        <w:tc>
          <w:tcPr>
            <w:tcW w:w="12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2A0E" w:rsidRPr="00B77A94" w:rsidRDefault="00E32A0E" w:rsidP="00E32A0E">
            <w:pPr>
              <w:snapToGrid w:val="0"/>
              <w:spacing w:line="360" w:lineRule="auto"/>
              <w:rPr>
                <w:rFonts w:ascii="Arial" w:hAnsi="Arial" w:cs="Arial"/>
                <w:b/>
                <w:sz w:val="22"/>
                <w:szCs w:val="22"/>
              </w:rPr>
            </w:pPr>
            <w:r w:rsidRPr="00B77A94">
              <w:rPr>
                <w:rFonts w:ascii="Arial" w:hAnsi="Arial" w:cs="Arial"/>
                <w:b/>
                <w:sz w:val="22"/>
                <w:szCs w:val="22"/>
              </w:rPr>
              <w:t>Sosnowiec</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ogółem</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5697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5718</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6715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17392</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3013</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7925</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kryminalnym</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3999</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3908</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5059</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11050</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2091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4712</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gospodarczym</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1085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1254</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1128</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5467</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514</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2695</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drogowe</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476</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391</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361</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557</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307</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353</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życiu i zdrowiu</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194</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157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212</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343</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106</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168</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mieniu</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2957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2978</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4275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10739</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1804</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3878</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ogółem (%)</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71,0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68,0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59,0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60,0</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62,0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69,0</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o charakterze kryminalnym (%)</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62,0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58,0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48,0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40,0</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50,0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52,0</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tabs>
                <w:tab w:val="left" w:pos="3583"/>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o charakterze gospodarczym (%)</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90,0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86,0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92,0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94,0</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80,0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96,0</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tabs>
                <w:tab w:val="left" w:pos="4019"/>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 xml:space="preserve">wskaźnik wykrywalności </w:t>
            </w:r>
            <w:r w:rsidRPr="00B77A94">
              <w:rPr>
                <w:rStyle w:val="ac1f60b4bd4bf442282fb4894bcce0b58189"/>
                <w:rFonts w:ascii="Arial" w:hAnsi="Arial" w:cs="Arial"/>
                <w:sz w:val="22"/>
                <w:szCs w:val="22"/>
              </w:rPr>
              <w:lastRenderedPageBreak/>
              <w:t>sprawców przestępstw stwierdzonych przez Policję - drogowe (%)</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lastRenderedPageBreak/>
              <w:t>97,7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97,2</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97,8</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97,1</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98,0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99,4</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tabs>
                <w:tab w:val="left" w:pos="4019"/>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ogółem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24,61</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32,96</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36,30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57,34</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21,51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37,69</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kryminalnym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17,27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22,53</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27,35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36,43</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14,93</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22,41</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gospodarczym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4,69</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7,23</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6,10</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18,02</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3,67</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12,82</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drogowe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2,06</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2,25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1,95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1,84</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2,19</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1,68</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życiu i zdrowiu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0,84</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0,91</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1,15</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1,13</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0,76</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0,80</w:t>
            </w:r>
          </w:p>
        </w:tc>
      </w:tr>
      <w:tr w:rsidR="00E32A0E" w:rsidRPr="00B77A94" w:rsidTr="00E32A0E">
        <w:trPr>
          <w:trHeight w:val="369"/>
        </w:trPr>
        <w:tc>
          <w:tcPr>
            <w:tcW w:w="2815" w:type="dxa"/>
            <w:tcBorders>
              <w:top w:val="single" w:sz="4" w:space="0" w:color="000000"/>
              <w:left w:val="single" w:sz="4" w:space="0" w:color="000000"/>
              <w:bottom w:val="single" w:sz="4" w:space="0" w:color="000000"/>
            </w:tcBorders>
            <w:shd w:val="clear" w:color="auto" w:fill="auto"/>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mieniu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12,77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17,17</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23,11</w:t>
            </w:r>
          </w:p>
        </w:tc>
        <w:tc>
          <w:tcPr>
            <w:tcW w:w="1134"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35,41</w:t>
            </w:r>
          </w:p>
        </w:tc>
        <w:tc>
          <w:tcPr>
            <w:tcW w:w="1205" w:type="dxa"/>
            <w:tcBorders>
              <w:top w:val="single" w:sz="4" w:space="0" w:color="000000"/>
              <w:left w:val="single" w:sz="4" w:space="0" w:color="000000"/>
              <w:bottom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12,88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32A0E" w:rsidRPr="00B77A94" w:rsidRDefault="00E32A0E" w:rsidP="00E32A0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18,44</w:t>
            </w:r>
          </w:p>
        </w:tc>
      </w:tr>
    </w:tbl>
    <w:p w:rsidR="00E32A0E" w:rsidRDefault="00E32A0E" w:rsidP="00E32A0E"/>
    <w:p w:rsidR="00E32A0E" w:rsidRPr="00E32A0E" w:rsidRDefault="00E32A0E" w:rsidP="00E32A0E"/>
    <w:tbl>
      <w:tblPr>
        <w:tblW w:w="10085" w:type="dxa"/>
        <w:tblInd w:w="108" w:type="dxa"/>
        <w:tblLayout w:type="fixed"/>
        <w:tblLook w:val="0000" w:firstRow="0" w:lastRow="0" w:firstColumn="0" w:lastColumn="0" w:noHBand="0" w:noVBand="0"/>
      </w:tblPr>
      <w:tblGrid>
        <w:gridCol w:w="2815"/>
        <w:gridCol w:w="1418"/>
        <w:gridCol w:w="1134"/>
        <w:gridCol w:w="1134"/>
        <w:gridCol w:w="1134"/>
        <w:gridCol w:w="1205"/>
        <w:gridCol w:w="1245"/>
      </w:tblGrid>
      <w:tr w:rsidR="009D1090" w:rsidRPr="002E7747" w:rsidTr="00DC3933">
        <w:trPr>
          <w:trHeight w:val="369"/>
        </w:trPr>
        <w:tc>
          <w:tcPr>
            <w:tcW w:w="2815" w:type="dxa"/>
            <w:tcBorders>
              <w:top w:val="single" w:sz="4" w:space="0" w:color="000000"/>
              <w:left w:val="single" w:sz="4" w:space="0" w:color="000000"/>
              <w:bottom w:val="single" w:sz="4" w:space="0" w:color="000000"/>
            </w:tcBorders>
            <w:shd w:val="clear" w:color="auto" w:fill="D9D9D9"/>
            <w:vAlign w:val="center"/>
          </w:tcPr>
          <w:p w:rsidR="009D1090" w:rsidRPr="00B77A94" w:rsidRDefault="006251E9" w:rsidP="00B77A94">
            <w:pPr>
              <w:snapToGrid w:val="0"/>
              <w:spacing w:line="360" w:lineRule="auto"/>
              <w:rPr>
                <w:rFonts w:ascii="Arial" w:hAnsi="Arial" w:cs="Arial"/>
                <w:sz w:val="22"/>
                <w:szCs w:val="22"/>
              </w:rPr>
            </w:pPr>
            <w:r w:rsidRPr="00B77A94">
              <w:rPr>
                <w:rFonts w:ascii="Arial" w:hAnsi="Arial" w:cs="Arial"/>
                <w:b/>
                <w:sz w:val="22"/>
                <w:szCs w:val="22"/>
              </w:rPr>
              <w:t>Liczba przestępstw na 1000 mieszkańców</w:t>
            </w:r>
          </w:p>
        </w:tc>
        <w:tc>
          <w:tcPr>
            <w:tcW w:w="727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B77A94" w:rsidRDefault="00E32A0E" w:rsidP="00E32A0E">
            <w:pPr>
              <w:snapToGrid w:val="0"/>
              <w:spacing w:line="360" w:lineRule="auto"/>
              <w:rPr>
                <w:rFonts w:ascii="Arial" w:hAnsi="Arial" w:cs="Arial"/>
                <w:b/>
                <w:sz w:val="22"/>
                <w:szCs w:val="22"/>
              </w:rPr>
            </w:pPr>
            <w:r w:rsidRPr="00B77A94">
              <w:rPr>
                <w:rStyle w:val="ac1f60b4bd4bf442282fb4894bcce0b58189"/>
                <w:rFonts w:ascii="Arial" w:hAnsi="Arial" w:cs="Arial"/>
                <w:b/>
                <w:sz w:val="22"/>
                <w:szCs w:val="22"/>
              </w:rPr>
              <w:t>2015 r.</w:t>
            </w:r>
          </w:p>
        </w:tc>
      </w:tr>
      <w:tr w:rsidR="009D1090" w:rsidRPr="002E7747" w:rsidTr="00DC3933">
        <w:trPr>
          <w:trHeight w:val="369"/>
        </w:trPr>
        <w:tc>
          <w:tcPr>
            <w:tcW w:w="2815"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Style w:val="ac1f60b4bd4bf442282fb4894bcce0b58163"/>
                <w:rFonts w:ascii="Arial" w:hAnsi="Arial" w:cs="Arial"/>
                <w:b/>
                <w:sz w:val="22"/>
                <w:szCs w:val="22"/>
              </w:rPr>
            </w:pPr>
            <w:r w:rsidRPr="00B77A94">
              <w:rPr>
                <w:rStyle w:val="ac1f60b4bd4bf442282fb4894bcce0b58163"/>
                <w:rFonts w:ascii="Arial" w:hAnsi="Arial" w:cs="Arial"/>
                <w:b/>
                <w:sz w:val="22"/>
                <w:szCs w:val="22"/>
              </w:rPr>
              <w:t>Przestępstwa stwierdzone przez Policję w zakończonych postępowaniach przygotowawczych</w:t>
            </w:r>
          </w:p>
        </w:tc>
        <w:tc>
          <w:tcPr>
            <w:tcW w:w="1418"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Częstochowa</w:t>
            </w:r>
          </w:p>
        </w:tc>
        <w:tc>
          <w:tcPr>
            <w:tcW w:w="1134"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Bielsko-Biała</w:t>
            </w:r>
          </w:p>
        </w:tc>
        <w:tc>
          <w:tcPr>
            <w:tcW w:w="1134"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Gliwice</w:t>
            </w:r>
          </w:p>
        </w:tc>
        <w:tc>
          <w:tcPr>
            <w:tcW w:w="1134"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Katowice</w:t>
            </w:r>
          </w:p>
        </w:tc>
        <w:tc>
          <w:tcPr>
            <w:tcW w:w="1205" w:type="dxa"/>
            <w:tcBorders>
              <w:top w:val="single" w:sz="4" w:space="0" w:color="000000"/>
              <w:left w:val="single" w:sz="4" w:space="0" w:color="000000"/>
              <w:bottom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Rybnik</w:t>
            </w:r>
          </w:p>
        </w:tc>
        <w:tc>
          <w:tcPr>
            <w:tcW w:w="12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B77A94" w:rsidRDefault="009D1090" w:rsidP="00B77A94">
            <w:pPr>
              <w:snapToGrid w:val="0"/>
              <w:spacing w:line="360" w:lineRule="auto"/>
              <w:rPr>
                <w:rFonts w:ascii="Arial" w:hAnsi="Arial" w:cs="Arial"/>
                <w:b/>
                <w:sz w:val="22"/>
                <w:szCs w:val="22"/>
              </w:rPr>
            </w:pPr>
            <w:r w:rsidRPr="00B77A94">
              <w:rPr>
                <w:rFonts w:ascii="Arial" w:hAnsi="Arial" w:cs="Arial"/>
                <w:b/>
                <w:sz w:val="22"/>
                <w:szCs w:val="22"/>
              </w:rPr>
              <w:t>Sosnowiec</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ogółem</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5039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4860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7532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13102</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3120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6882</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kryminalnym</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3771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3290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4572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8848</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1828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4466</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gospodarczym</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757</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1111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2392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3438</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935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1890</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drogowe</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387</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314</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379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557</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250</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351</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życiu i zdrowiu</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154</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120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168</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282</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95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148</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vAlign w:val="center"/>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mieniu</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2852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2649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Fonts w:ascii="Arial" w:hAnsi="Arial" w:cs="Arial"/>
                <w:sz w:val="22"/>
                <w:szCs w:val="22"/>
              </w:rPr>
              <w:t>4871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8299</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1895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3504</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ogółem (%)</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67,1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62,6</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66,1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56,4</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66,3</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67,1</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lastRenderedPageBreak/>
              <w:t>wskaźnik wykrywalności sprawców przestępstw stwierdzonych przez Policję - o charakterze kryminalnym (%)</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60,6</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50,4</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48,5</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40,8</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49,5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53,5</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tabs>
                <w:tab w:val="left" w:pos="3583"/>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o charakterze gospodarczym (%)</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80,2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85,1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93,2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88,8</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89,2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93,0</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tabs>
                <w:tab w:val="left" w:pos="4019"/>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wskaźnik wykrywalności sprawców przestępstw stwierdzonych przez Policję - drogowe (%)</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96,9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98,1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98,2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98,2</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99,2</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98,6</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tabs>
                <w:tab w:val="left" w:pos="4019"/>
              </w:tabs>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ogółem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22,00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28,13</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40,94</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43,56</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22,31</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33,04</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kryminalnym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16,46</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19,04</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24,85</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29,42</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13,07</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21,44</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o charakterze gospodarczym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3,30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6,43</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13,00</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11,43</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6,68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9,07</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drogowe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1,69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1,82</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2,06</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1,85</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1,79</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1,68</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życiu i zdrowiu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0,67</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0,69</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0,91</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0,94</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0,68</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0,71</w:t>
            </w:r>
          </w:p>
        </w:tc>
      </w:tr>
      <w:tr w:rsidR="00912D4E" w:rsidRPr="002E7747" w:rsidTr="00262B8A">
        <w:trPr>
          <w:trHeight w:val="369"/>
        </w:trPr>
        <w:tc>
          <w:tcPr>
            <w:tcW w:w="2815" w:type="dxa"/>
            <w:tcBorders>
              <w:top w:val="single" w:sz="4" w:space="0" w:color="000000"/>
              <w:left w:val="single" w:sz="4" w:space="0" w:color="000000"/>
              <w:bottom w:val="single" w:sz="4" w:space="0" w:color="000000"/>
            </w:tcBorders>
            <w:shd w:val="clear" w:color="auto" w:fill="auto"/>
          </w:tcPr>
          <w:p w:rsidR="00912D4E" w:rsidRPr="00B77A94" w:rsidRDefault="00912D4E" w:rsidP="00912D4E">
            <w:pPr>
              <w:snapToGrid w:val="0"/>
              <w:spacing w:line="360" w:lineRule="auto"/>
              <w:rPr>
                <w:rStyle w:val="ac1f60b4bd4bf442282fb4894bcce0b58189"/>
                <w:rFonts w:ascii="Arial" w:hAnsi="Arial" w:cs="Arial"/>
                <w:sz w:val="22"/>
                <w:szCs w:val="22"/>
              </w:rPr>
            </w:pPr>
            <w:r w:rsidRPr="00B77A94">
              <w:rPr>
                <w:rStyle w:val="ac1f60b4bd4bf442282fb4894bcce0b58189"/>
                <w:rFonts w:ascii="Arial" w:hAnsi="Arial" w:cs="Arial"/>
                <w:sz w:val="22"/>
                <w:szCs w:val="22"/>
              </w:rPr>
              <w:t>przeciwko mieniu na 1000 mieszkańców</w:t>
            </w:r>
          </w:p>
        </w:tc>
        <w:tc>
          <w:tcPr>
            <w:tcW w:w="1418"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12,45</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15,33</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26,48</w:t>
            </w:r>
          </w:p>
        </w:tc>
        <w:tc>
          <w:tcPr>
            <w:tcW w:w="1134"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27,59</w:t>
            </w:r>
          </w:p>
        </w:tc>
        <w:tc>
          <w:tcPr>
            <w:tcW w:w="1205" w:type="dxa"/>
            <w:tcBorders>
              <w:top w:val="single" w:sz="4" w:space="0" w:color="000000"/>
              <w:left w:val="single" w:sz="4" w:space="0" w:color="000000"/>
              <w:bottom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13,55</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912D4E" w:rsidRPr="00B77A94" w:rsidRDefault="00912D4E" w:rsidP="00912D4E">
            <w:pPr>
              <w:spacing w:line="360" w:lineRule="auto"/>
              <w:rPr>
                <w:rStyle w:val="ac1f60b4bd4bf442282fb4894bcce0b58189"/>
                <w:rFonts w:ascii="Arial" w:hAnsi="Arial" w:cs="Arial"/>
                <w:sz w:val="22"/>
                <w:szCs w:val="22"/>
              </w:rPr>
            </w:pPr>
            <w:r w:rsidRPr="00B77A94">
              <w:rPr>
                <w:rFonts w:ascii="Arial" w:eastAsia="Times New Roman" w:hAnsi="Arial" w:cs="Arial"/>
                <w:sz w:val="22"/>
                <w:szCs w:val="22"/>
                <w:lang w:eastAsia="pl-PL"/>
              </w:rPr>
              <w:t>16,82</w:t>
            </w:r>
          </w:p>
        </w:tc>
      </w:tr>
    </w:tbl>
    <w:p w:rsidR="002D62BF" w:rsidRPr="00261338" w:rsidRDefault="009D1090" w:rsidP="00261338">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26" w:history="1">
        <w:r w:rsidRPr="002E7747">
          <w:rPr>
            <w:rFonts w:ascii="Arial" w:hAnsi="Arial" w:cs="Arial"/>
            <w:i/>
            <w:sz w:val="22"/>
            <w:szCs w:val="22"/>
          </w:rPr>
          <w:t>www.stat.gov.pl</w:t>
        </w:r>
      </w:hyperlink>
    </w:p>
    <w:p w:rsidR="009D1090" w:rsidRPr="002E7747" w:rsidRDefault="002D62BF" w:rsidP="00261338">
      <w:pPr>
        <w:pStyle w:val="Legenda"/>
        <w:spacing w:before="240"/>
        <w:rPr>
          <w:rFonts w:ascii="Arial" w:hAnsi="Arial" w:cs="Arial"/>
          <w:b w:val="0"/>
          <w:sz w:val="22"/>
          <w:szCs w:val="22"/>
        </w:rPr>
      </w:pPr>
      <w:bookmarkStart w:id="20" w:name="_Toc462912858"/>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11</w:t>
      </w:r>
      <w:r w:rsidRPr="002E7747">
        <w:rPr>
          <w:rFonts w:ascii="Arial" w:hAnsi="Arial" w:cs="Arial"/>
          <w:b w:val="0"/>
          <w:sz w:val="22"/>
          <w:szCs w:val="22"/>
        </w:rPr>
        <w:fldChar w:fldCharType="end"/>
      </w:r>
      <w:r w:rsidR="00017559" w:rsidRPr="002E7747">
        <w:rPr>
          <w:rFonts w:ascii="Arial" w:hAnsi="Arial" w:cs="Arial"/>
          <w:b w:val="0"/>
          <w:bCs w:val="0"/>
          <w:sz w:val="22"/>
          <w:szCs w:val="22"/>
        </w:rPr>
        <w:t>.</w:t>
      </w:r>
      <w:r w:rsidR="00017559" w:rsidRPr="002E7747">
        <w:rPr>
          <w:rFonts w:ascii="Arial" w:hAnsi="Arial" w:cs="Arial"/>
          <w:b w:val="0"/>
          <w:sz w:val="22"/>
          <w:szCs w:val="22"/>
        </w:rPr>
        <w:t xml:space="preserve"> </w:t>
      </w:r>
      <w:r w:rsidR="009D1090" w:rsidRPr="002E7747">
        <w:rPr>
          <w:rFonts w:ascii="Arial" w:hAnsi="Arial" w:cs="Arial"/>
          <w:b w:val="0"/>
          <w:sz w:val="22"/>
          <w:szCs w:val="22"/>
        </w:rPr>
        <w:t>Liczba zarejestrowanych organizacji pozarządowyc</w:t>
      </w:r>
      <w:r w:rsidR="006F1CA7" w:rsidRPr="002E7747">
        <w:rPr>
          <w:rFonts w:ascii="Arial" w:hAnsi="Arial" w:cs="Arial"/>
          <w:b w:val="0"/>
          <w:sz w:val="22"/>
          <w:szCs w:val="22"/>
        </w:rPr>
        <w:t>h</w:t>
      </w:r>
      <w:bookmarkEnd w:id="20"/>
    </w:p>
    <w:tbl>
      <w:tblPr>
        <w:tblW w:w="8222" w:type="dxa"/>
        <w:tblInd w:w="108" w:type="dxa"/>
        <w:tblLayout w:type="fixed"/>
        <w:tblLook w:val="0000" w:firstRow="0" w:lastRow="0" w:firstColumn="0" w:lastColumn="0" w:noHBand="0" w:noVBand="0"/>
      </w:tblPr>
      <w:tblGrid>
        <w:gridCol w:w="4536"/>
        <w:gridCol w:w="1843"/>
        <w:gridCol w:w="1843"/>
      </w:tblGrid>
      <w:tr w:rsidR="006F1CA7" w:rsidRPr="002E7747" w:rsidTr="006F1CA7">
        <w:trPr>
          <w:trHeight w:val="369"/>
        </w:trPr>
        <w:tc>
          <w:tcPr>
            <w:tcW w:w="4536" w:type="dxa"/>
            <w:tcBorders>
              <w:top w:val="single" w:sz="4" w:space="0" w:color="000000"/>
              <w:left w:val="single" w:sz="4" w:space="0" w:color="000000"/>
              <w:bottom w:val="single" w:sz="4" w:space="0" w:color="000000"/>
            </w:tcBorders>
            <w:shd w:val="clear" w:color="auto" w:fill="D9D9D9"/>
          </w:tcPr>
          <w:p w:rsidR="006F1CA7" w:rsidRPr="002E7747" w:rsidRDefault="006251E9" w:rsidP="00B77A94">
            <w:pPr>
              <w:snapToGrid w:val="0"/>
              <w:spacing w:line="360" w:lineRule="auto"/>
              <w:rPr>
                <w:rFonts w:ascii="Arial" w:hAnsi="Arial" w:cs="Arial"/>
                <w:sz w:val="22"/>
                <w:szCs w:val="22"/>
              </w:rPr>
            </w:pPr>
            <w:r w:rsidRPr="002E7747">
              <w:rPr>
                <w:rFonts w:ascii="Arial" w:hAnsi="Arial" w:cs="Arial"/>
                <w:b/>
                <w:sz w:val="22"/>
                <w:szCs w:val="22"/>
              </w:rPr>
              <w:t>Liczba zarejestrowanych organizacji pozarządowych</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1CA7" w:rsidRPr="002E7747" w:rsidRDefault="006F1CA7" w:rsidP="00B77A94">
            <w:pPr>
              <w:snapToGrid w:val="0"/>
              <w:spacing w:line="360" w:lineRule="auto"/>
              <w:rPr>
                <w:rFonts w:ascii="Arial" w:hAnsi="Arial" w:cs="Arial"/>
                <w:b/>
                <w:sz w:val="22"/>
                <w:szCs w:val="22"/>
              </w:rPr>
            </w:pPr>
            <w:r w:rsidRPr="002E7747">
              <w:rPr>
                <w:rFonts w:ascii="Arial" w:hAnsi="Arial" w:cs="Arial"/>
                <w:b/>
                <w:sz w:val="22"/>
                <w:szCs w:val="22"/>
              </w:rPr>
              <w:t>2014 r.</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F1CA7" w:rsidRPr="002E7747" w:rsidRDefault="006F1CA7" w:rsidP="00B77A94">
            <w:pPr>
              <w:snapToGrid w:val="0"/>
              <w:spacing w:line="360" w:lineRule="auto"/>
              <w:rPr>
                <w:rFonts w:ascii="Arial" w:hAnsi="Arial" w:cs="Arial"/>
                <w:b/>
                <w:sz w:val="22"/>
                <w:szCs w:val="22"/>
              </w:rPr>
            </w:pPr>
            <w:r w:rsidRPr="002E7747">
              <w:rPr>
                <w:rFonts w:ascii="Arial" w:hAnsi="Arial" w:cs="Arial"/>
                <w:b/>
                <w:sz w:val="22"/>
                <w:szCs w:val="22"/>
              </w:rPr>
              <w:t>2015 r.</w:t>
            </w:r>
          </w:p>
        </w:tc>
      </w:tr>
      <w:tr w:rsidR="006F1CA7" w:rsidRPr="002E7747" w:rsidTr="006F1CA7">
        <w:trPr>
          <w:trHeight w:val="369"/>
        </w:trPr>
        <w:tc>
          <w:tcPr>
            <w:tcW w:w="4536"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snapToGrid w:val="0"/>
              <w:spacing w:line="360" w:lineRule="auto"/>
              <w:rPr>
                <w:rStyle w:val="a18a583885233467c9a34537786a76791189"/>
                <w:rFonts w:ascii="Arial" w:hAnsi="Arial" w:cs="Arial"/>
                <w:sz w:val="22"/>
                <w:szCs w:val="22"/>
              </w:rPr>
            </w:pPr>
            <w:r w:rsidRPr="002E7747">
              <w:rPr>
                <w:rStyle w:val="a18a583885233467c9a34537786a76791189"/>
                <w:rFonts w:ascii="Arial" w:hAnsi="Arial" w:cs="Arial"/>
                <w:sz w:val="22"/>
                <w:szCs w:val="22"/>
              </w:rPr>
              <w:t>stowarzyszenia i organizacje społeczne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685</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pacing w:line="360" w:lineRule="auto"/>
              <w:rPr>
                <w:rFonts w:ascii="Arial" w:eastAsia="Times New Roman" w:hAnsi="Arial" w:cs="Arial"/>
                <w:sz w:val="22"/>
                <w:szCs w:val="22"/>
                <w:lang w:eastAsia="pl-PL"/>
              </w:rPr>
            </w:pPr>
            <w:r w:rsidRPr="002E7747">
              <w:rPr>
                <w:rFonts w:ascii="Arial" w:eastAsia="Times New Roman" w:hAnsi="Arial" w:cs="Arial"/>
                <w:sz w:val="22"/>
                <w:szCs w:val="22"/>
                <w:lang w:eastAsia="pl-PL"/>
              </w:rPr>
              <w:t>712</w:t>
            </w:r>
          </w:p>
        </w:tc>
      </w:tr>
      <w:tr w:rsidR="006F1CA7" w:rsidRPr="002E7747" w:rsidTr="006F1CA7">
        <w:trPr>
          <w:trHeight w:val="369"/>
        </w:trPr>
        <w:tc>
          <w:tcPr>
            <w:tcW w:w="4536"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snapToGrid w:val="0"/>
              <w:spacing w:line="360" w:lineRule="auto"/>
              <w:rPr>
                <w:rStyle w:val="a18a583885233467c9a34537786a76791189"/>
                <w:rFonts w:ascii="Arial" w:hAnsi="Arial" w:cs="Arial"/>
                <w:sz w:val="22"/>
                <w:szCs w:val="22"/>
              </w:rPr>
            </w:pPr>
            <w:r w:rsidRPr="002E7747">
              <w:rPr>
                <w:rStyle w:val="a18a583885233467c9a34537786a76791189"/>
                <w:rFonts w:ascii="Arial" w:hAnsi="Arial" w:cs="Arial"/>
                <w:sz w:val="22"/>
                <w:szCs w:val="22"/>
              </w:rPr>
              <w:t>fundacje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137</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164</w:t>
            </w:r>
          </w:p>
        </w:tc>
      </w:tr>
      <w:tr w:rsidR="006F1CA7" w:rsidRPr="002E7747" w:rsidTr="006F1CA7">
        <w:trPr>
          <w:trHeight w:val="369"/>
        </w:trPr>
        <w:tc>
          <w:tcPr>
            <w:tcW w:w="4536" w:type="dxa"/>
            <w:tcBorders>
              <w:top w:val="single" w:sz="4" w:space="0" w:color="000000"/>
              <w:left w:val="single" w:sz="4" w:space="0" w:color="000000"/>
              <w:bottom w:val="single" w:sz="4" w:space="0" w:color="000000"/>
            </w:tcBorders>
            <w:shd w:val="clear" w:color="auto" w:fill="auto"/>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razem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822</w:t>
            </w:r>
          </w:p>
        </w:tc>
        <w:tc>
          <w:tcPr>
            <w:tcW w:w="1843" w:type="dxa"/>
            <w:tcBorders>
              <w:top w:val="single" w:sz="4" w:space="0" w:color="000000"/>
              <w:left w:val="single" w:sz="4" w:space="0" w:color="000000"/>
              <w:bottom w:val="single" w:sz="4" w:space="0" w:color="000000"/>
              <w:right w:val="single" w:sz="4" w:space="0" w:color="000000"/>
            </w:tcBorders>
          </w:tcPr>
          <w:p w:rsidR="006F1CA7" w:rsidRPr="002E7747" w:rsidRDefault="006F1CA7" w:rsidP="00B77A94">
            <w:pPr>
              <w:snapToGrid w:val="0"/>
              <w:spacing w:line="360" w:lineRule="auto"/>
              <w:rPr>
                <w:rFonts w:ascii="Arial" w:hAnsi="Arial" w:cs="Arial"/>
                <w:sz w:val="22"/>
                <w:szCs w:val="22"/>
              </w:rPr>
            </w:pPr>
            <w:r w:rsidRPr="002E7747">
              <w:rPr>
                <w:rFonts w:ascii="Arial" w:hAnsi="Arial" w:cs="Arial"/>
                <w:sz w:val="22"/>
                <w:szCs w:val="22"/>
              </w:rPr>
              <w:t>876</w:t>
            </w:r>
          </w:p>
        </w:tc>
      </w:tr>
    </w:tbl>
    <w:p w:rsidR="00BA0C53" w:rsidRPr="00261338" w:rsidRDefault="009D1090" w:rsidP="00261338">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27" w:history="1">
        <w:r w:rsidRPr="002E7747">
          <w:rPr>
            <w:rFonts w:ascii="Arial" w:hAnsi="Arial" w:cs="Arial"/>
            <w:i/>
            <w:sz w:val="22"/>
            <w:szCs w:val="22"/>
          </w:rPr>
          <w:t>www.stat.gov.pl</w:t>
        </w:r>
      </w:hyperlink>
    </w:p>
    <w:p w:rsidR="009D1090" w:rsidRPr="002E7747" w:rsidRDefault="002D62BF" w:rsidP="00261338">
      <w:pPr>
        <w:pStyle w:val="Legenda"/>
        <w:spacing w:before="240"/>
        <w:rPr>
          <w:rFonts w:ascii="Arial" w:hAnsi="Arial" w:cs="Arial"/>
          <w:b w:val="0"/>
          <w:sz w:val="22"/>
          <w:szCs w:val="22"/>
        </w:rPr>
      </w:pPr>
      <w:bookmarkStart w:id="21" w:name="_Toc462912859"/>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12</w:t>
      </w:r>
      <w:r w:rsidRPr="002E7747">
        <w:rPr>
          <w:rFonts w:ascii="Arial" w:hAnsi="Arial" w:cs="Arial"/>
          <w:b w:val="0"/>
          <w:sz w:val="22"/>
          <w:szCs w:val="22"/>
        </w:rPr>
        <w:fldChar w:fldCharType="end"/>
      </w:r>
      <w:r w:rsidR="00017559" w:rsidRPr="002E7747">
        <w:rPr>
          <w:rFonts w:ascii="Arial" w:hAnsi="Arial" w:cs="Arial"/>
          <w:b w:val="0"/>
          <w:bCs w:val="0"/>
          <w:sz w:val="22"/>
          <w:szCs w:val="22"/>
        </w:rPr>
        <w:t>.</w:t>
      </w:r>
      <w:r w:rsidR="00017559" w:rsidRPr="002E7747">
        <w:rPr>
          <w:rFonts w:ascii="Arial" w:hAnsi="Arial" w:cs="Arial"/>
          <w:b w:val="0"/>
          <w:sz w:val="22"/>
          <w:szCs w:val="22"/>
        </w:rPr>
        <w:t xml:space="preserve"> </w:t>
      </w:r>
      <w:r w:rsidR="009D1090" w:rsidRPr="002E7747">
        <w:rPr>
          <w:rFonts w:ascii="Arial" w:hAnsi="Arial" w:cs="Arial"/>
          <w:b w:val="0"/>
          <w:sz w:val="22"/>
          <w:szCs w:val="22"/>
        </w:rPr>
        <w:t xml:space="preserve">Budżet </w:t>
      </w:r>
      <w:r w:rsidR="00017559" w:rsidRPr="002E7747">
        <w:rPr>
          <w:rFonts w:ascii="Arial" w:hAnsi="Arial" w:cs="Arial"/>
          <w:b w:val="0"/>
          <w:sz w:val="22"/>
          <w:szCs w:val="22"/>
        </w:rPr>
        <w:t>obywatelski: liczb</w:t>
      </w:r>
      <w:r w:rsidR="009D1090" w:rsidRPr="002E7747">
        <w:rPr>
          <w:rFonts w:ascii="Arial" w:hAnsi="Arial" w:cs="Arial"/>
          <w:b w:val="0"/>
          <w:sz w:val="22"/>
          <w:szCs w:val="22"/>
        </w:rPr>
        <w:t xml:space="preserve">a wniosków i frekwencja w </w:t>
      </w:r>
      <w:r w:rsidR="00017559" w:rsidRPr="002E7747">
        <w:rPr>
          <w:rFonts w:ascii="Arial" w:hAnsi="Arial" w:cs="Arial"/>
          <w:b w:val="0"/>
          <w:sz w:val="22"/>
          <w:szCs w:val="22"/>
        </w:rPr>
        <w:t>głosowaniu</w:t>
      </w:r>
      <w:r w:rsidR="009D1090" w:rsidRPr="002E7747">
        <w:rPr>
          <w:rFonts w:ascii="Arial" w:hAnsi="Arial" w:cs="Arial"/>
          <w:b w:val="0"/>
          <w:sz w:val="22"/>
          <w:szCs w:val="22"/>
        </w:rPr>
        <w:t xml:space="preserve"> 2015 rok</w:t>
      </w:r>
      <w:bookmarkEnd w:id="21"/>
      <w:r w:rsidR="009D1090" w:rsidRPr="002E7747">
        <w:rPr>
          <w:rFonts w:ascii="Arial" w:hAnsi="Arial" w:cs="Arial"/>
          <w:b w:val="0"/>
          <w:sz w:val="22"/>
          <w:szCs w:val="22"/>
        </w:rPr>
        <w:t xml:space="preserve"> </w:t>
      </w:r>
    </w:p>
    <w:tbl>
      <w:tblPr>
        <w:tblW w:w="9072" w:type="dxa"/>
        <w:tblInd w:w="108" w:type="dxa"/>
        <w:tblLayout w:type="fixed"/>
        <w:tblLook w:val="0000" w:firstRow="0" w:lastRow="0" w:firstColumn="0" w:lastColumn="0" w:noHBand="0" w:noVBand="0"/>
      </w:tblPr>
      <w:tblGrid>
        <w:gridCol w:w="4536"/>
        <w:gridCol w:w="4536"/>
      </w:tblGrid>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D9D9D9"/>
            <w:vAlign w:val="center"/>
          </w:tcPr>
          <w:p w:rsidR="009D1090" w:rsidRPr="002E7747" w:rsidRDefault="006251E9" w:rsidP="00B77A94">
            <w:pPr>
              <w:snapToGrid w:val="0"/>
              <w:spacing w:line="360" w:lineRule="auto"/>
              <w:rPr>
                <w:rFonts w:ascii="Arial" w:hAnsi="Arial" w:cs="Arial"/>
                <w:b/>
                <w:sz w:val="22"/>
                <w:szCs w:val="22"/>
              </w:rPr>
            </w:pPr>
            <w:r w:rsidRPr="002E7747">
              <w:rPr>
                <w:rFonts w:ascii="Arial" w:hAnsi="Arial" w:cs="Arial"/>
                <w:b/>
                <w:sz w:val="22"/>
                <w:szCs w:val="22"/>
              </w:rPr>
              <w:t>Budżet obywatelski</w:t>
            </w:r>
          </w:p>
        </w:tc>
        <w:tc>
          <w:tcPr>
            <w:tcW w:w="45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2015 r.</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lastRenderedPageBreak/>
              <w:t>Ilość złożonych propozycji zadań</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761</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Ilość propozycji zadań poddanych pod głosowanie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459</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W głosowaniu wzięło udział</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4D55D3" w:rsidP="00B77A94">
            <w:pPr>
              <w:snapToGrid w:val="0"/>
              <w:spacing w:line="360" w:lineRule="auto"/>
              <w:rPr>
                <w:rFonts w:ascii="Arial" w:hAnsi="Arial" w:cs="Arial"/>
                <w:sz w:val="22"/>
                <w:szCs w:val="22"/>
              </w:rPr>
            </w:pPr>
            <w:r w:rsidRPr="002E7747">
              <w:rPr>
                <w:rFonts w:ascii="Arial" w:hAnsi="Arial" w:cs="Arial"/>
                <w:sz w:val="22"/>
                <w:szCs w:val="22"/>
              </w:rPr>
              <w:t xml:space="preserve">36 </w:t>
            </w:r>
            <w:r w:rsidR="009D1090" w:rsidRPr="002E7747">
              <w:rPr>
                <w:rFonts w:ascii="Arial" w:hAnsi="Arial" w:cs="Arial"/>
                <w:sz w:val="22"/>
                <w:szCs w:val="22"/>
              </w:rPr>
              <w:t>621</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Ilość osób głosujących przez aplikację elektroniczną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4D55D3" w:rsidP="00B77A94">
            <w:pPr>
              <w:snapToGrid w:val="0"/>
              <w:spacing w:line="360" w:lineRule="auto"/>
              <w:rPr>
                <w:rFonts w:ascii="Arial" w:hAnsi="Arial" w:cs="Arial"/>
                <w:sz w:val="22"/>
                <w:szCs w:val="22"/>
              </w:rPr>
            </w:pPr>
            <w:r w:rsidRPr="002E7747">
              <w:rPr>
                <w:rFonts w:ascii="Arial" w:hAnsi="Arial" w:cs="Arial"/>
                <w:sz w:val="22"/>
                <w:szCs w:val="22"/>
              </w:rPr>
              <w:t xml:space="preserve">8 </w:t>
            </w:r>
            <w:r w:rsidR="009D1090" w:rsidRPr="002E7747">
              <w:rPr>
                <w:rFonts w:ascii="Arial" w:hAnsi="Arial" w:cs="Arial"/>
                <w:sz w:val="22"/>
                <w:szCs w:val="22"/>
              </w:rPr>
              <w:t>599</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Ilość osób głosujących tradycyjnie</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4D55D3" w:rsidP="00B77A94">
            <w:pPr>
              <w:snapToGrid w:val="0"/>
              <w:spacing w:line="360" w:lineRule="auto"/>
              <w:rPr>
                <w:rFonts w:ascii="Arial" w:hAnsi="Arial" w:cs="Arial"/>
                <w:sz w:val="22"/>
                <w:szCs w:val="22"/>
              </w:rPr>
            </w:pPr>
            <w:r w:rsidRPr="002E7747">
              <w:rPr>
                <w:rFonts w:ascii="Arial" w:hAnsi="Arial" w:cs="Arial"/>
                <w:sz w:val="22"/>
                <w:szCs w:val="22"/>
              </w:rPr>
              <w:t xml:space="preserve">28 </w:t>
            </w:r>
            <w:r w:rsidR="009D1090" w:rsidRPr="002E7747">
              <w:rPr>
                <w:rFonts w:ascii="Arial" w:hAnsi="Arial" w:cs="Arial"/>
                <w:sz w:val="22"/>
                <w:szCs w:val="22"/>
              </w:rPr>
              <w:t>022</w:t>
            </w:r>
          </w:p>
        </w:tc>
      </w:tr>
      <w:tr w:rsidR="009D1090" w:rsidRPr="002E7747" w:rsidTr="00DC393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Frekwencja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18,31 %</w:t>
            </w:r>
          </w:p>
        </w:tc>
      </w:tr>
    </w:tbl>
    <w:p w:rsidR="00BA0C53" w:rsidRPr="00261338" w:rsidRDefault="009D1090" w:rsidP="00261338">
      <w:pPr>
        <w:rPr>
          <w:rFonts w:ascii="Arial" w:hAnsi="Arial" w:cs="Arial"/>
          <w:i/>
          <w:sz w:val="22"/>
          <w:szCs w:val="22"/>
        </w:rPr>
      </w:pPr>
      <w:r w:rsidRPr="002E7747">
        <w:rPr>
          <w:rFonts w:ascii="Arial" w:hAnsi="Arial" w:cs="Arial"/>
          <w:i/>
          <w:sz w:val="22"/>
          <w:szCs w:val="22"/>
        </w:rPr>
        <w:t>Źródło:</w:t>
      </w:r>
      <w:r w:rsidRPr="002E7747">
        <w:rPr>
          <w:rFonts w:ascii="Arial" w:hAnsi="Arial" w:cs="Arial"/>
          <w:sz w:val="22"/>
          <w:szCs w:val="22"/>
        </w:rPr>
        <w:t xml:space="preserve"> </w:t>
      </w:r>
      <w:r w:rsidRPr="002E7747">
        <w:rPr>
          <w:rFonts w:ascii="Arial" w:hAnsi="Arial" w:cs="Arial"/>
          <w:i/>
          <w:sz w:val="22"/>
          <w:szCs w:val="22"/>
        </w:rPr>
        <w:t>htt</w:t>
      </w:r>
      <w:r w:rsidR="00261338">
        <w:rPr>
          <w:rFonts w:ascii="Arial" w:hAnsi="Arial" w:cs="Arial"/>
          <w:i/>
          <w:sz w:val="22"/>
          <w:szCs w:val="22"/>
        </w:rPr>
        <w:t>p://konsultacje.czestochowa.pl/</w:t>
      </w:r>
    </w:p>
    <w:p w:rsidR="009D1090" w:rsidRPr="002E7747" w:rsidRDefault="002D62BF" w:rsidP="00261338">
      <w:pPr>
        <w:pStyle w:val="Legenda"/>
        <w:spacing w:before="240"/>
        <w:rPr>
          <w:rFonts w:ascii="Arial" w:hAnsi="Arial" w:cs="Arial"/>
          <w:b w:val="0"/>
          <w:sz w:val="22"/>
          <w:szCs w:val="22"/>
        </w:rPr>
      </w:pPr>
      <w:bookmarkStart w:id="22" w:name="_Toc462912860"/>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13</w:t>
      </w:r>
      <w:r w:rsidRPr="002E7747">
        <w:rPr>
          <w:rFonts w:ascii="Arial" w:hAnsi="Arial" w:cs="Arial"/>
          <w:b w:val="0"/>
          <w:sz w:val="22"/>
          <w:szCs w:val="22"/>
        </w:rPr>
        <w:fldChar w:fldCharType="end"/>
      </w:r>
      <w:r w:rsidR="00BA0C53" w:rsidRPr="002E7747">
        <w:rPr>
          <w:rFonts w:ascii="Arial" w:hAnsi="Arial" w:cs="Arial"/>
          <w:b w:val="0"/>
          <w:bCs w:val="0"/>
          <w:sz w:val="22"/>
          <w:szCs w:val="22"/>
        </w:rPr>
        <w:t>.</w:t>
      </w:r>
      <w:r w:rsidR="00BA0C53" w:rsidRPr="002E7747">
        <w:rPr>
          <w:rFonts w:ascii="Arial" w:hAnsi="Arial" w:cs="Arial"/>
          <w:b w:val="0"/>
          <w:sz w:val="22"/>
          <w:szCs w:val="22"/>
        </w:rPr>
        <w:t xml:space="preserve"> </w:t>
      </w:r>
      <w:r w:rsidR="009D1090" w:rsidRPr="002E7747">
        <w:rPr>
          <w:rFonts w:ascii="Arial" w:hAnsi="Arial" w:cs="Arial"/>
          <w:b w:val="0"/>
          <w:sz w:val="22"/>
          <w:szCs w:val="22"/>
        </w:rPr>
        <w:t>Frekwencja w wyborach samorządowych</w:t>
      </w:r>
      <w:r w:rsidR="00BA0C53" w:rsidRPr="002E7747">
        <w:rPr>
          <w:rFonts w:ascii="Arial" w:hAnsi="Arial" w:cs="Arial"/>
          <w:b w:val="0"/>
          <w:sz w:val="22"/>
          <w:szCs w:val="22"/>
        </w:rPr>
        <w:t xml:space="preserve"> w 2014 r.</w:t>
      </w:r>
      <w:bookmarkEnd w:id="22"/>
      <w:r w:rsidR="00BA0C53" w:rsidRPr="002E7747">
        <w:rPr>
          <w:rFonts w:ascii="Arial" w:hAnsi="Arial" w:cs="Arial"/>
          <w:b w:val="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Fonts w:ascii="Arial" w:hAnsi="Arial" w:cs="Arial"/>
                <w:b/>
                <w:sz w:val="22"/>
                <w:szCs w:val="22"/>
              </w:rPr>
              <w:t>Sejmiki wojewódzkie</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188 235</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oddane głosy ogółem (szt.)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77 849</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41,36</w:t>
            </w:r>
          </w:p>
        </w:tc>
      </w:tr>
    </w:tbl>
    <w:p w:rsidR="00455F9E" w:rsidRDefault="00455F9E"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Style w:val="aab59a5db5123407aa79d41da50158820189"/>
                <w:rFonts w:ascii="Arial" w:hAnsi="Arial" w:cs="Arial"/>
                <w:b/>
                <w:bCs/>
                <w:sz w:val="22"/>
                <w:szCs w:val="22"/>
              </w:rPr>
              <w:t>Rady gmin i rady miast w miastach na prawach powiatu</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188 006</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oddane głosy ogółem (szt.)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77 777</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41,37</w:t>
            </w:r>
          </w:p>
        </w:tc>
      </w:tr>
    </w:tbl>
    <w:p w:rsidR="00455F9E" w:rsidRDefault="00455F9E"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Style w:val="aab59a5db5123407aa79d41da50158820189"/>
                <w:rFonts w:ascii="Arial" w:hAnsi="Arial" w:cs="Arial"/>
                <w:b/>
                <w:bCs/>
                <w:sz w:val="22"/>
                <w:szCs w:val="22"/>
              </w:rPr>
              <w:t>Wójtowie, burmistrzowie i prezydenci miast - I tura wyborów</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188 006</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oddane głosy ogółem (szt.)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77 817</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41,39</w:t>
            </w:r>
          </w:p>
        </w:tc>
      </w:tr>
    </w:tbl>
    <w:p w:rsidR="00455F9E" w:rsidRDefault="00455F9E"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Style w:val="aab59a5db5123407aa79d41da50158820189"/>
                <w:rFonts w:ascii="Arial" w:hAnsi="Arial" w:cs="Arial"/>
                <w:b/>
                <w:bCs/>
                <w:sz w:val="22"/>
                <w:szCs w:val="22"/>
              </w:rPr>
              <w:t>Wójtowie, burmistrzowie i prezydenci miast - II tura wyborów</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188 016</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oddane głosy ogółem (szt.)</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68 270</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36,31</w:t>
            </w:r>
          </w:p>
        </w:tc>
      </w:tr>
    </w:tbl>
    <w:p w:rsidR="009D1090" w:rsidRPr="002E7747" w:rsidRDefault="009D1090" w:rsidP="002E7747">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28" w:history="1">
        <w:r w:rsidRPr="002E7747">
          <w:rPr>
            <w:rFonts w:ascii="Arial" w:hAnsi="Arial" w:cs="Arial"/>
            <w:i/>
            <w:sz w:val="22"/>
            <w:szCs w:val="22"/>
          </w:rPr>
          <w:t>www.stat.gov.pl</w:t>
        </w:r>
      </w:hyperlink>
    </w:p>
    <w:p w:rsidR="00BA0C53" w:rsidRPr="002E7747" w:rsidRDefault="002D62BF" w:rsidP="00261338">
      <w:pPr>
        <w:pStyle w:val="Legenda"/>
        <w:spacing w:before="240"/>
        <w:rPr>
          <w:rFonts w:ascii="Arial" w:hAnsi="Arial" w:cs="Arial"/>
          <w:b w:val="0"/>
          <w:sz w:val="22"/>
          <w:szCs w:val="22"/>
        </w:rPr>
      </w:pPr>
      <w:bookmarkStart w:id="23" w:name="_Toc462912861"/>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14</w:t>
      </w:r>
      <w:r w:rsidRPr="002E7747">
        <w:rPr>
          <w:rFonts w:ascii="Arial" w:hAnsi="Arial" w:cs="Arial"/>
          <w:b w:val="0"/>
          <w:sz w:val="22"/>
          <w:szCs w:val="22"/>
        </w:rPr>
        <w:fldChar w:fldCharType="end"/>
      </w:r>
      <w:r w:rsidR="00BA0C53" w:rsidRPr="002E7747">
        <w:rPr>
          <w:rFonts w:ascii="Arial" w:hAnsi="Arial" w:cs="Arial"/>
          <w:b w:val="0"/>
          <w:bCs w:val="0"/>
          <w:sz w:val="22"/>
          <w:szCs w:val="22"/>
        </w:rPr>
        <w:t>.</w:t>
      </w:r>
      <w:r w:rsidR="00BA0C53" w:rsidRPr="002E7747">
        <w:rPr>
          <w:rFonts w:ascii="Arial" w:hAnsi="Arial" w:cs="Arial"/>
          <w:b w:val="0"/>
          <w:sz w:val="22"/>
          <w:szCs w:val="22"/>
        </w:rPr>
        <w:t xml:space="preserve"> Frekwencja w wyborach </w:t>
      </w:r>
      <w:r w:rsidR="00EC6EC8" w:rsidRPr="002E7747">
        <w:rPr>
          <w:rFonts w:ascii="Arial" w:hAnsi="Arial" w:cs="Arial"/>
          <w:b w:val="0"/>
          <w:sz w:val="22"/>
          <w:szCs w:val="22"/>
        </w:rPr>
        <w:t>parlamentarnych</w:t>
      </w:r>
      <w:r w:rsidR="00BA0C53" w:rsidRPr="002E7747">
        <w:rPr>
          <w:rFonts w:ascii="Arial" w:hAnsi="Arial" w:cs="Arial"/>
          <w:b w:val="0"/>
          <w:sz w:val="22"/>
          <w:szCs w:val="22"/>
        </w:rPr>
        <w:t xml:space="preserve"> w 201</w:t>
      </w:r>
      <w:r w:rsidR="00EC6EC8" w:rsidRPr="002E7747">
        <w:rPr>
          <w:rFonts w:ascii="Arial" w:hAnsi="Arial" w:cs="Arial"/>
          <w:b w:val="0"/>
          <w:sz w:val="22"/>
          <w:szCs w:val="22"/>
        </w:rPr>
        <w:t>5</w:t>
      </w:r>
      <w:r w:rsidR="00BA0C53" w:rsidRPr="002E7747">
        <w:rPr>
          <w:rFonts w:ascii="Arial" w:hAnsi="Arial" w:cs="Arial"/>
          <w:b w:val="0"/>
          <w:sz w:val="22"/>
          <w:szCs w:val="22"/>
        </w:rPr>
        <w:t xml:space="preserve"> r.</w:t>
      </w:r>
      <w:bookmarkEnd w:id="23"/>
      <w:r w:rsidR="00BA0C53" w:rsidRPr="002E7747">
        <w:rPr>
          <w:rFonts w:ascii="Arial" w:hAnsi="Arial" w:cs="Arial"/>
          <w:b w:val="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Fonts w:ascii="Arial" w:hAnsi="Arial" w:cs="Arial"/>
                <w:b/>
                <w:sz w:val="22"/>
                <w:szCs w:val="22"/>
              </w:rPr>
              <w:t>Sejm</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184 337</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liczba kart ważnych(szt.)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101 499</w:t>
            </w:r>
          </w:p>
        </w:tc>
      </w:tr>
      <w:tr w:rsidR="00455F9E" w:rsidTr="00656102">
        <w:tc>
          <w:tcPr>
            <w:tcW w:w="4531" w:type="dxa"/>
            <w:shd w:val="clear" w:color="auto" w:fill="auto"/>
          </w:tcPr>
          <w:p w:rsidR="00455F9E" w:rsidRPr="00656102" w:rsidRDefault="00455F9E" w:rsidP="00B77A94">
            <w:pPr>
              <w:snapToGrid w:val="0"/>
              <w:spacing w:line="360" w:lineRule="auto"/>
              <w:rPr>
                <w:rStyle w:val="aab59a5db5123407aa79d41da50158820189"/>
                <w:rFonts w:ascii="Arial" w:hAnsi="Arial" w:cs="Arial"/>
                <w:sz w:val="22"/>
                <w:szCs w:val="22"/>
              </w:rPr>
            </w:pPr>
            <w:r w:rsidRPr="00656102">
              <w:rPr>
                <w:rStyle w:val="aab59a5db5123407aa79d41da50158820189"/>
                <w:rFonts w:ascii="Arial" w:hAnsi="Arial" w:cs="Arial"/>
                <w:sz w:val="22"/>
                <w:szCs w:val="22"/>
              </w:rPr>
              <w:t>liczba głosów ważnych (szt.)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100 096</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55,06</w:t>
            </w:r>
          </w:p>
        </w:tc>
      </w:tr>
    </w:tbl>
    <w:p w:rsidR="00455F9E" w:rsidRDefault="00455F9E"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455F9E" w:rsidTr="00656102">
        <w:tc>
          <w:tcPr>
            <w:tcW w:w="9062" w:type="dxa"/>
            <w:gridSpan w:val="2"/>
            <w:shd w:val="clear" w:color="auto" w:fill="D9D9D9"/>
          </w:tcPr>
          <w:p w:rsidR="00455F9E" w:rsidRDefault="00455F9E" w:rsidP="00B77A94">
            <w:pPr>
              <w:spacing w:line="360" w:lineRule="auto"/>
            </w:pPr>
            <w:r w:rsidRPr="00656102">
              <w:rPr>
                <w:rStyle w:val="aab59a5db5123407aa79d41da50158820189"/>
                <w:rFonts w:ascii="Arial" w:hAnsi="Arial" w:cs="Arial"/>
                <w:b/>
                <w:bCs/>
                <w:sz w:val="22"/>
                <w:szCs w:val="22"/>
              </w:rPr>
              <w:lastRenderedPageBreak/>
              <w:t>Senat</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uprawnieni do głosowania (osób)</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184 337</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liczba kart ważnych(szt.)</w:t>
            </w:r>
          </w:p>
        </w:tc>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101 484</w:t>
            </w:r>
          </w:p>
        </w:tc>
      </w:tr>
      <w:tr w:rsidR="00455F9E" w:rsidTr="00656102">
        <w:tc>
          <w:tcPr>
            <w:tcW w:w="4531" w:type="dxa"/>
            <w:shd w:val="clear" w:color="auto" w:fill="auto"/>
          </w:tcPr>
          <w:p w:rsidR="00455F9E" w:rsidRPr="00656102" w:rsidRDefault="00455F9E" w:rsidP="00B77A94">
            <w:pPr>
              <w:snapToGrid w:val="0"/>
              <w:spacing w:line="360" w:lineRule="auto"/>
              <w:rPr>
                <w:rStyle w:val="aab59a5db5123407aa79d41da50158820189"/>
                <w:rFonts w:ascii="Arial" w:hAnsi="Arial" w:cs="Arial"/>
                <w:sz w:val="22"/>
                <w:szCs w:val="22"/>
              </w:rPr>
            </w:pPr>
            <w:r w:rsidRPr="00656102">
              <w:rPr>
                <w:rStyle w:val="aab59a5db5123407aa79d41da50158820189"/>
                <w:rFonts w:ascii="Arial" w:hAnsi="Arial" w:cs="Arial"/>
                <w:sz w:val="22"/>
                <w:szCs w:val="22"/>
              </w:rPr>
              <w:t>liczba głosów ważnych (szt.)</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99 391</w:t>
            </w:r>
          </w:p>
        </w:tc>
      </w:tr>
      <w:tr w:rsidR="00455F9E" w:rsidTr="00656102">
        <w:tc>
          <w:tcPr>
            <w:tcW w:w="4531" w:type="dxa"/>
            <w:shd w:val="clear" w:color="auto" w:fill="auto"/>
          </w:tcPr>
          <w:p w:rsidR="00455F9E" w:rsidRPr="00656102" w:rsidRDefault="00455F9E" w:rsidP="00B77A94">
            <w:pPr>
              <w:snapToGrid w:val="0"/>
              <w:spacing w:line="360" w:lineRule="auto"/>
              <w:rPr>
                <w:rFonts w:ascii="Arial" w:hAnsi="Arial" w:cs="Arial"/>
                <w:sz w:val="22"/>
                <w:szCs w:val="22"/>
              </w:rPr>
            </w:pPr>
            <w:r w:rsidRPr="00656102">
              <w:rPr>
                <w:rFonts w:ascii="Arial" w:hAnsi="Arial" w:cs="Arial"/>
                <w:sz w:val="22"/>
                <w:szCs w:val="22"/>
              </w:rPr>
              <w:t>frekwencja wyborcza (%)</w:t>
            </w:r>
          </w:p>
        </w:tc>
        <w:tc>
          <w:tcPr>
            <w:tcW w:w="4531" w:type="dxa"/>
            <w:shd w:val="clear" w:color="auto" w:fill="auto"/>
          </w:tcPr>
          <w:p w:rsidR="00455F9E" w:rsidRPr="00656102" w:rsidRDefault="00455F9E" w:rsidP="00B77A94">
            <w:pPr>
              <w:snapToGrid w:val="0"/>
              <w:spacing w:line="360" w:lineRule="auto"/>
              <w:rPr>
                <w:rFonts w:ascii="Arial" w:eastAsia="Times New Roman" w:hAnsi="Arial" w:cs="Arial"/>
                <w:sz w:val="22"/>
                <w:szCs w:val="22"/>
              </w:rPr>
            </w:pPr>
            <w:r w:rsidRPr="00656102">
              <w:rPr>
                <w:rFonts w:ascii="Arial" w:eastAsia="Times New Roman" w:hAnsi="Arial" w:cs="Arial"/>
                <w:sz w:val="22"/>
                <w:szCs w:val="22"/>
              </w:rPr>
              <w:t>55,05</w:t>
            </w:r>
          </w:p>
        </w:tc>
      </w:tr>
    </w:tbl>
    <w:p w:rsidR="009D1090" w:rsidRPr="00C86350" w:rsidRDefault="009D1090" w:rsidP="00C86350">
      <w:pPr>
        <w:spacing w:after="360"/>
        <w:rPr>
          <w:rFonts w:ascii="Arial" w:hAnsi="Arial" w:cs="Arial"/>
          <w:i/>
          <w:sz w:val="22"/>
          <w:szCs w:val="22"/>
        </w:rPr>
      </w:pPr>
      <w:r w:rsidRPr="002E7747">
        <w:rPr>
          <w:rFonts w:ascii="Arial" w:hAnsi="Arial" w:cs="Arial"/>
          <w:i/>
          <w:sz w:val="22"/>
          <w:szCs w:val="22"/>
        </w:rPr>
        <w:t>Źródło: www.parlament2015.pkw.gov.pl</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Warunki mieszkaniowe</w:t>
      </w:r>
    </w:p>
    <w:p w:rsidR="009D1090" w:rsidRPr="002E7747" w:rsidRDefault="007B4C9D"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Przeciętna powierzchnia mieszkań wynosiła 61,8 m</w:t>
      </w:r>
      <w:r w:rsidR="00855104" w:rsidRPr="002E7747">
        <w:rPr>
          <w:rFonts w:ascii="Arial" w:hAnsi="Arial" w:cs="Arial"/>
          <w:sz w:val="22"/>
          <w:szCs w:val="22"/>
        </w:rPr>
        <w:t>², na 1 mieszkańca: 26,3 m². Na </w:t>
      </w:r>
      <w:r w:rsidR="009D1090" w:rsidRPr="002E7747">
        <w:rPr>
          <w:rFonts w:ascii="Arial" w:hAnsi="Arial" w:cs="Arial"/>
          <w:sz w:val="22"/>
          <w:szCs w:val="22"/>
        </w:rPr>
        <w:t>1000 mieszkańców przypadało 426,2 mieszkania. Do sieci wodociągowej podłączone było 98,5%, do sieci kanalizacyjnej 95,5%, do sieci gazowej 85% mieszkań.</w:t>
      </w:r>
    </w:p>
    <w:p w:rsidR="009D1090" w:rsidRPr="002E7747" w:rsidRDefault="007B4C9D"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Ponad 31 tys. mieszkańców Częstochowy mieszk</w:t>
      </w:r>
      <w:r w:rsidR="00855104" w:rsidRPr="002E7747">
        <w:rPr>
          <w:rFonts w:ascii="Arial" w:hAnsi="Arial" w:cs="Arial"/>
          <w:sz w:val="22"/>
          <w:szCs w:val="22"/>
        </w:rPr>
        <w:t>a w lokalach wybudowanych przed </w:t>
      </w:r>
      <w:r w:rsidR="009D1090" w:rsidRPr="002E7747">
        <w:rPr>
          <w:rFonts w:ascii="Arial" w:hAnsi="Arial" w:cs="Arial"/>
          <w:sz w:val="22"/>
          <w:szCs w:val="22"/>
        </w:rPr>
        <w:t>1945 r. Budynki wielomieszkaniowe budowane w latach 1971-88 r. stanowią główny zasób mieszkaniowy miasta; mieszka w nich blisko 90 tys. mieszkańców.</w:t>
      </w:r>
    </w:p>
    <w:p w:rsidR="009D1090" w:rsidRPr="002E7747" w:rsidRDefault="007B4C9D"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 ostatnim okresie 25 lat wyraźnie spadł przyrost nowych budynków wielomieszkaniowych. </w:t>
      </w:r>
    </w:p>
    <w:p w:rsidR="009D1090" w:rsidRPr="002E7747" w:rsidRDefault="007B4C9D"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Ustalana na poziomie zapewniającym utrzymanie budynków wysokość opłat czynszowych (opłat na fundusz remontowy) dla części mieszkańców stanowi problem materialny. W 2014 r. przyznano 49 086 dodatków mieszkaniowych na kwotę 12,3 mln zł, przy tym aż 20 419 dodatków na kwotę blisko 6 mln zł, stanowiło wsparcie dla mieszkańców zasobów gminnych. Miasto dysponuje jedynie 339 miesz</w:t>
      </w:r>
      <w:r w:rsidR="00855104" w:rsidRPr="002E7747">
        <w:rPr>
          <w:rFonts w:ascii="Arial" w:hAnsi="Arial" w:cs="Arial"/>
          <w:sz w:val="22"/>
          <w:szCs w:val="22"/>
        </w:rPr>
        <w:t>kaniami socjalnymi. Potrzeby są </w:t>
      </w:r>
      <w:r w:rsidR="009D1090" w:rsidRPr="002E7747">
        <w:rPr>
          <w:rFonts w:ascii="Arial" w:hAnsi="Arial" w:cs="Arial"/>
          <w:sz w:val="22"/>
          <w:szCs w:val="22"/>
        </w:rPr>
        <w:t>nieporównywalnie większe: na wynajem mieszkań z zasobu gminy oczekuje 1709 wnioskodawców.</w:t>
      </w:r>
    </w:p>
    <w:p w:rsidR="009D1090" w:rsidRPr="002E7747" w:rsidRDefault="007B4C9D"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ciągu ostatnich 5 lat wobec lokatorów zamieszkałych w zasobach komunalnych wykonano 72 wyroki eksmisyjne, 450 prawomocnych wyroków czeka na wykonanie. Ogólna liczba orzeczonych wyroków eksmisyjnych ze wsz</w:t>
      </w:r>
      <w:r w:rsidR="00855104" w:rsidRPr="002E7747">
        <w:rPr>
          <w:rFonts w:ascii="Arial" w:hAnsi="Arial" w:cs="Arial"/>
          <w:sz w:val="22"/>
          <w:szCs w:val="22"/>
        </w:rPr>
        <w:t>ystkich zasobów oczekujących na </w:t>
      </w:r>
      <w:r w:rsidR="009D1090" w:rsidRPr="002E7747">
        <w:rPr>
          <w:rFonts w:ascii="Arial" w:hAnsi="Arial" w:cs="Arial"/>
          <w:sz w:val="22"/>
          <w:szCs w:val="22"/>
        </w:rPr>
        <w:t>dostarczenie lokalu socjalnego z zasobów gminy wynosi 1138. Z tego wykonano w ciągu ostatnich 5 lat jedynie 261 wyroków. Równie poważnym problemem jest konieczność zap</w:t>
      </w:r>
      <w:r w:rsidR="00F012C4">
        <w:rPr>
          <w:rFonts w:ascii="Arial" w:hAnsi="Arial" w:cs="Arial"/>
          <w:sz w:val="22"/>
          <w:szCs w:val="22"/>
        </w:rPr>
        <w:t>ewnienia lokali rodzinom z </w:t>
      </w:r>
      <w:r w:rsidR="009D1090" w:rsidRPr="002E7747">
        <w:rPr>
          <w:rFonts w:ascii="Arial" w:hAnsi="Arial" w:cs="Arial"/>
          <w:sz w:val="22"/>
          <w:szCs w:val="22"/>
        </w:rPr>
        <w:t>budynków, których stan techniczny uniemożliwia dalszą eksploatacje.</w:t>
      </w:r>
    </w:p>
    <w:p w:rsidR="009D1090" w:rsidRPr="002E7747" w:rsidRDefault="00DC3933"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Zaspokojenie podstawowych potrzeb mieszkaniowych dla mniej zamożnych mieszkańców Częstochowy wymaga wybudowania ok. 5 tys. mieszkań na wynajem oraz ok. 1000 mieszkań socjalnych.</w:t>
      </w:r>
    </w:p>
    <w:p w:rsidR="00DC3933" w:rsidRPr="002E7747" w:rsidRDefault="00DC3933" w:rsidP="00C86350">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Miasto dysponuje objętymi </w:t>
      </w:r>
      <w:proofErr w:type="spellStart"/>
      <w:r w:rsidR="009D1090" w:rsidRPr="002E7747">
        <w:rPr>
          <w:rFonts w:ascii="Arial" w:hAnsi="Arial" w:cs="Arial"/>
          <w:sz w:val="22"/>
          <w:szCs w:val="22"/>
        </w:rPr>
        <w:t>mpzp</w:t>
      </w:r>
      <w:proofErr w:type="spellEnd"/>
      <w:r w:rsidR="009D1090" w:rsidRPr="002E7747">
        <w:rPr>
          <w:rFonts w:ascii="Arial" w:hAnsi="Arial" w:cs="Arial"/>
          <w:sz w:val="22"/>
          <w:szCs w:val="22"/>
        </w:rPr>
        <w:t xml:space="preserve"> terenami pod budownictwo mieszkaniowe o obszarze przekraczającym potrzeby (ponad 300 ha). Wykorzystanie tych obszarów wymaga jednak przeprowadzenia prac scaleniowych, wykupu terenów pod inwestycje publiczne (drogi itp.), uzbrojenia terenu.</w:t>
      </w:r>
    </w:p>
    <w:p w:rsidR="009D1090" w:rsidRPr="002E7747" w:rsidRDefault="002D62BF" w:rsidP="002E7747">
      <w:pPr>
        <w:pStyle w:val="Legenda"/>
        <w:rPr>
          <w:rFonts w:ascii="Arial" w:hAnsi="Arial" w:cs="Arial"/>
          <w:b w:val="0"/>
          <w:sz w:val="22"/>
          <w:szCs w:val="22"/>
        </w:rPr>
      </w:pPr>
      <w:bookmarkStart w:id="24" w:name="_Toc462912862"/>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15</w:t>
      </w:r>
      <w:r w:rsidRPr="002E7747">
        <w:rPr>
          <w:rFonts w:ascii="Arial" w:hAnsi="Arial" w:cs="Arial"/>
          <w:b w:val="0"/>
          <w:sz w:val="22"/>
          <w:szCs w:val="22"/>
        </w:rPr>
        <w:fldChar w:fldCharType="end"/>
      </w:r>
      <w:r w:rsidR="00DC3933" w:rsidRPr="002E7747">
        <w:rPr>
          <w:rFonts w:ascii="Arial" w:hAnsi="Arial" w:cs="Arial"/>
          <w:b w:val="0"/>
          <w:bCs w:val="0"/>
          <w:sz w:val="22"/>
          <w:szCs w:val="22"/>
        </w:rPr>
        <w:t>.</w:t>
      </w:r>
      <w:r w:rsidR="00DC3933" w:rsidRPr="002E7747">
        <w:rPr>
          <w:rFonts w:ascii="Arial" w:hAnsi="Arial" w:cs="Arial"/>
          <w:b w:val="0"/>
          <w:sz w:val="22"/>
          <w:szCs w:val="22"/>
        </w:rPr>
        <w:t xml:space="preserve"> </w:t>
      </w:r>
      <w:r w:rsidR="009D1090" w:rsidRPr="002E7747">
        <w:rPr>
          <w:rFonts w:ascii="Arial" w:hAnsi="Arial" w:cs="Arial"/>
          <w:b w:val="0"/>
          <w:sz w:val="22"/>
          <w:szCs w:val="22"/>
        </w:rPr>
        <w:t xml:space="preserve">Liczba </w:t>
      </w:r>
      <w:proofErr w:type="spellStart"/>
      <w:r w:rsidR="009D1090" w:rsidRPr="002E7747">
        <w:rPr>
          <w:rFonts w:ascii="Arial" w:hAnsi="Arial" w:cs="Arial"/>
          <w:b w:val="0"/>
          <w:sz w:val="22"/>
          <w:szCs w:val="22"/>
        </w:rPr>
        <w:t>nowooddanych</w:t>
      </w:r>
      <w:proofErr w:type="spellEnd"/>
      <w:r w:rsidR="009D1090" w:rsidRPr="002E7747">
        <w:rPr>
          <w:rFonts w:ascii="Arial" w:hAnsi="Arial" w:cs="Arial"/>
          <w:b w:val="0"/>
          <w:sz w:val="22"/>
          <w:szCs w:val="22"/>
        </w:rPr>
        <w:t xml:space="preserve"> mieszkań ( budynki, inwestor, powierzchnia)</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Ogółem</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302</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291</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lastRenderedPageBreak/>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1 432</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1391</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37 441</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36 295</w:t>
            </w: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Spółdzielcze</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24</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78</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1 314</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Komunalne</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0</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Przeznaczone na sprzedaż lub wynajem</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98</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66</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342</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220</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9 577</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5 395</w:t>
            </w: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Indywidualne</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180</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225</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1 012</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1 171</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26 550</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30 990</w:t>
            </w: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Indywidualne- realizowane z przeznaczeniem na użytek własny inwestora</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156</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sz w:val="22"/>
                <w:szCs w:val="22"/>
              </w:rPr>
              <w:t>183</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873</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sz w:val="22"/>
                <w:szCs w:val="22"/>
              </w:rPr>
              <w:t>1022</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22 618</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27190</w:t>
            </w:r>
          </w:p>
        </w:tc>
      </w:tr>
    </w:tbl>
    <w:p w:rsidR="00EF7E2C" w:rsidRPr="00B77A94" w:rsidRDefault="00EF7E2C"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418"/>
        <w:gridCol w:w="1837"/>
      </w:tblGrid>
      <w:tr w:rsidR="00EF7E2C" w:rsidRPr="00B77A94" w:rsidTr="00656102">
        <w:tc>
          <w:tcPr>
            <w:tcW w:w="580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Mieszkania oddane do użytkowania</w:t>
            </w:r>
          </w:p>
        </w:tc>
        <w:tc>
          <w:tcPr>
            <w:tcW w:w="1418"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2014</w:t>
            </w:r>
          </w:p>
        </w:tc>
        <w:tc>
          <w:tcPr>
            <w:tcW w:w="1837" w:type="dxa"/>
            <w:shd w:val="clear" w:color="auto" w:fill="D9D9D9"/>
            <w:vAlign w:val="center"/>
          </w:tcPr>
          <w:p w:rsidR="00EF7E2C" w:rsidRPr="00B77A94" w:rsidRDefault="00EF7E2C" w:rsidP="00B77A94">
            <w:pPr>
              <w:snapToGrid w:val="0"/>
              <w:spacing w:line="360" w:lineRule="auto"/>
              <w:rPr>
                <w:rFonts w:ascii="Arial" w:hAnsi="Arial" w:cs="Arial"/>
                <w:b/>
                <w:bCs/>
                <w:sz w:val="22"/>
                <w:szCs w:val="22"/>
              </w:rPr>
            </w:pPr>
            <w:r w:rsidRPr="00B77A94">
              <w:rPr>
                <w:rFonts w:ascii="Arial" w:hAnsi="Arial" w:cs="Arial"/>
                <w:b/>
                <w:bCs/>
                <w:sz w:val="22"/>
                <w:szCs w:val="22"/>
              </w:rPr>
              <w:t>2015</w:t>
            </w:r>
          </w:p>
        </w:tc>
      </w:tr>
      <w:tr w:rsidR="00EF7E2C" w:rsidRPr="00B77A94" w:rsidTr="00656102">
        <w:tc>
          <w:tcPr>
            <w:tcW w:w="9062" w:type="dxa"/>
            <w:gridSpan w:val="3"/>
            <w:shd w:val="clear" w:color="auto" w:fill="auto"/>
          </w:tcPr>
          <w:p w:rsidR="00EF7E2C" w:rsidRPr="00B77A94" w:rsidRDefault="00EF7E2C" w:rsidP="00B77A94">
            <w:pPr>
              <w:snapToGrid w:val="0"/>
              <w:spacing w:line="360" w:lineRule="auto"/>
              <w:rPr>
                <w:rFonts w:ascii="Arial" w:eastAsia="Times New Roman" w:hAnsi="Arial" w:cs="Arial"/>
                <w:sz w:val="22"/>
                <w:szCs w:val="22"/>
              </w:rPr>
            </w:pPr>
            <w:r w:rsidRPr="00B77A94">
              <w:rPr>
                <w:rFonts w:ascii="Arial" w:hAnsi="Arial" w:cs="Arial"/>
                <w:b/>
                <w:bCs/>
                <w:sz w:val="22"/>
                <w:szCs w:val="22"/>
              </w:rPr>
              <w:t>Indywidualne realizowane na sprzedaż lub wynajem</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mieszkania</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24</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sz w:val="22"/>
                <w:szCs w:val="22"/>
              </w:rPr>
              <w:t>42</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izby</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139</w:t>
            </w:r>
          </w:p>
        </w:tc>
        <w:tc>
          <w:tcPr>
            <w:tcW w:w="1837"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sz w:val="22"/>
                <w:szCs w:val="22"/>
              </w:rPr>
              <w:t>149</w:t>
            </w:r>
          </w:p>
        </w:tc>
      </w:tr>
      <w:tr w:rsidR="00EF7E2C" w:rsidRPr="00B77A94" w:rsidTr="00656102">
        <w:tc>
          <w:tcPr>
            <w:tcW w:w="5807" w:type="dxa"/>
            <w:shd w:val="clear" w:color="auto" w:fill="auto"/>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lastRenderedPageBreak/>
              <w:t>powierzchnia użytkowa (m²)</w:t>
            </w:r>
          </w:p>
        </w:tc>
        <w:tc>
          <w:tcPr>
            <w:tcW w:w="1418" w:type="dxa"/>
            <w:shd w:val="clear" w:color="auto" w:fill="auto"/>
            <w:vAlign w:val="center"/>
          </w:tcPr>
          <w:p w:rsidR="00EF7E2C" w:rsidRPr="00B77A94" w:rsidRDefault="00EF7E2C" w:rsidP="00B77A94">
            <w:pPr>
              <w:snapToGrid w:val="0"/>
              <w:spacing w:line="360" w:lineRule="auto"/>
              <w:rPr>
                <w:rFonts w:ascii="Arial" w:hAnsi="Arial" w:cs="Arial"/>
                <w:bCs/>
                <w:sz w:val="22"/>
                <w:szCs w:val="22"/>
              </w:rPr>
            </w:pPr>
            <w:r w:rsidRPr="00B77A94">
              <w:rPr>
                <w:rFonts w:ascii="Arial" w:hAnsi="Arial" w:cs="Arial"/>
                <w:bCs/>
                <w:sz w:val="22"/>
                <w:szCs w:val="22"/>
              </w:rPr>
              <w:t>3 932</w:t>
            </w:r>
          </w:p>
        </w:tc>
        <w:tc>
          <w:tcPr>
            <w:tcW w:w="1837" w:type="dxa"/>
            <w:shd w:val="clear" w:color="auto" w:fill="auto"/>
            <w:vAlign w:val="center"/>
          </w:tcPr>
          <w:p w:rsidR="00EF7E2C" w:rsidRPr="00B77A94" w:rsidRDefault="00EF7E2C" w:rsidP="00B77A94">
            <w:pPr>
              <w:snapToGrid w:val="0"/>
              <w:spacing w:line="360" w:lineRule="auto"/>
              <w:rPr>
                <w:rFonts w:ascii="Arial" w:hAnsi="Arial" w:cs="Arial"/>
                <w:sz w:val="22"/>
                <w:szCs w:val="22"/>
              </w:rPr>
            </w:pPr>
            <w:r w:rsidRPr="00B77A94">
              <w:rPr>
                <w:rFonts w:ascii="Arial" w:hAnsi="Arial" w:cs="Arial"/>
                <w:sz w:val="22"/>
                <w:szCs w:val="22"/>
              </w:rPr>
              <w:t>3710</w:t>
            </w:r>
          </w:p>
        </w:tc>
      </w:tr>
    </w:tbl>
    <w:p w:rsidR="00282288" w:rsidRPr="00D23CDC" w:rsidRDefault="007E45B3" w:rsidP="00D23CDC">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29" w:history="1">
        <w:r w:rsidRPr="002E7747">
          <w:rPr>
            <w:rFonts w:ascii="Arial" w:hAnsi="Arial" w:cs="Arial"/>
            <w:i/>
            <w:sz w:val="22"/>
            <w:szCs w:val="22"/>
          </w:rPr>
          <w:t>www.stat.gov.pl</w:t>
        </w:r>
      </w:hyperlink>
    </w:p>
    <w:p w:rsidR="009D1090" w:rsidRPr="002E7747" w:rsidRDefault="002D62BF" w:rsidP="00D23CDC">
      <w:pPr>
        <w:pStyle w:val="Legenda"/>
        <w:spacing w:before="240"/>
        <w:rPr>
          <w:rFonts w:ascii="Arial" w:hAnsi="Arial" w:cs="Arial"/>
          <w:b w:val="0"/>
          <w:sz w:val="22"/>
          <w:szCs w:val="22"/>
        </w:rPr>
      </w:pPr>
      <w:bookmarkStart w:id="25" w:name="_Toc462912863"/>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16</w:t>
      </w:r>
      <w:r w:rsidRPr="002E7747">
        <w:rPr>
          <w:rFonts w:ascii="Arial" w:hAnsi="Arial" w:cs="Arial"/>
          <w:b w:val="0"/>
          <w:sz w:val="22"/>
          <w:szCs w:val="22"/>
        </w:rPr>
        <w:fldChar w:fldCharType="end"/>
      </w:r>
      <w:r w:rsidR="00E172F3" w:rsidRPr="002E7747">
        <w:rPr>
          <w:rFonts w:ascii="Arial" w:hAnsi="Arial" w:cs="Arial"/>
          <w:b w:val="0"/>
          <w:bCs w:val="0"/>
          <w:sz w:val="22"/>
          <w:szCs w:val="22"/>
        </w:rPr>
        <w:t>.</w:t>
      </w:r>
      <w:r w:rsidR="00E172F3" w:rsidRPr="002E7747">
        <w:rPr>
          <w:rFonts w:ascii="Arial" w:hAnsi="Arial" w:cs="Arial"/>
          <w:b w:val="0"/>
          <w:sz w:val="22"/>
          <w:szCs w:val="22"/>
        </w:rPr>
        <w:t xml:space="preserve"> </w:t>
      </w:r>
      <w:r w:rsidR="009D1090" w:rsidRPr="002E7747">
        <w:rPr>
          <w:rFonts w:ascii="Arial" w:hAnsi="Arial" w:cs="Arial"/>
          <w:b w:val="0"/>
          <w:sz w:val="22"/>
          <w:szCs w:val="22"/>
        </w:rPr>
        <w:t>Liczba mieszkań podłączonych do sieci wodociągowej, kanalizacyjnej, gazowej</w:t>
      </w:r>
      <w:bookmarkEnd w:id="25"/>
    </w:p>
    <w:tbl>
      <w:tblPr>
        <w:tblW w:w="0" w:type="auto"/>
        <w:tblInd w:w="108" w:type="dxa"/>
        <w:tblLayout w:type="fixed"/>
        <w:tblLook w:val="0000" w:firstRow="0" w:lastRow="0" w:firstColumn="0" w:lastColumn="0" w:noHBand="0" w:noVBand="0"/>
      </w:tblPr>
      <w:tblGrid>
        <w:gridCol w:w="1370"/>
        <w:gridCol w:w="1514"/>
        <w:gridCol w:w="1514"/>
        <w:gridCol w:w="1514"/>
        <w:gridCol w:w="1514"/>
        <w:gridCol w:w="1514"/>
      </w:tblGrid>
      <w:tr w:rsidR="009D1090" w:rsidRPr="002E7747" w:rsidTr="003F106F">
        <w:trPr>
          <w:trHeight w:val="369"/>
        </w:trPr>
        <w:tc>
          <w:tcPr>
            <w:tcW w:w="894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shd w:val="clear" w:color="auto" w:fill="D9D9D9"/>
              </w:rPr>
              <w:t>Mieszkania w zasobach mieszkaniowych wyposażone w instalacje w 2014</w:t>
            </w:r>
            <w:r w:rsidRPr="002E7747">
              <w:rPr>
                <w:rFonts w:ascii="Arial" w:hAnsi="Arial" w:cs="Arial"/>
                <w:b/>
                <w:sz w:val="22"/>
                <w:szCs w:val="22"/>
              </w:rPr>
              <w:t xml:space="preserve"> r.</w:t>
            </w:r>
          </w:p>
        </w:tc>
      </w:tr>
      <w:tr w:rsidR="007D0721" w:rsidRPr="002E7747" w:rsidTr="00656102">
        <w:trPr>
          <w:trHeight w:val="961"/>
        </w:trPr>
        <w:tc>
          <w:tcPr>
            <w:tcW w:w="1370" w:type="dxa"/>
            <w:tcBorders>
              <w:top w:val="single" w:sz="4" w:space="0" w:color="000000"/>
              <w:left w:val="single" w:sz="4" w:space="0" w:color="000000"/>
              <w:bottom w:val="single" w:sz="4" w:space="0" w:color="000000"/>
            </w:tcBorders>
            <w:shd w:val="clear" w:color="auto" w:fill="D9D9D9"/>
            <w:vAlign w:val="center"/>
          </w:tcPr>
          <w:p w:rsidR="007D0721" w:rsidRPr="002E7747" w:rsidRDefault="007D0721" w:rsidP="002E7747">
            <w:pPr>
              <w:snapToGrid w:val="0"/>
              <w:spacing w:line="276" w:lineRule="auto"/>
              <w:rPr>
                <w:rFonts w:ascii="Arial" w:hAnsi="Arial" w:cs="Arial"/>
                <w:sz w:val="22"/>
                <w:szCs w:val="22"/>
              </w:rPr>
            </w:pPr>
            <w:r w:rsidRPr="002E7747">
              <w:rPr>
                <w:rFonts w:ascii="Arial" w:hAnsi="Arial" w:cs="Arial"/>
                <w:sz w:val="22"/>
                <w:szCs w:val="22"/>
              </w:rPr>
              <w:t>Ogółem</w:t>
            </w:r>
          </w:p>
        </w:tc>
        <w:tc>
          <w:tcPr>
            <w:tcW w:w="1514" w:type="dxa"/>
            <w:tcBorders>
              <w:top w:val="single" w:sz="4" w:space="0" w:color="000000"/>
              <w:left w:val="single" w:sz="4" w:space="0" w:color="000000"/>
              <w:right w:val="single" w:sz="4" w:space="0" w:color="000000"/>
            </w:tcBorders>
            <w:shd w:val="clear" w:color="auto" w:fill="D9D9D9"/>
            <w:vAlign w:val="center"/>
          </w:tcPr>
          <w:p w:rsidR="007D0721" w:rsidRPr="002E7747" w:rsidRDefault="007D0721" w:rsidP="002E7747">
            <w:pPr>
              <w:snapToGrid w:val="0"/>
              <w:spacing w:line="276" w:lineRule="auto"/>
              <w:rPr>
                <w:rFonts w:ascii="Arial" w:hAnsi="Arial" w:cs="Arial"/>
                <w:sz w:val="22"/>
                <w:szCs w:val="22"/>
              </w:rPr>
            </w:pPr>
            <w:r w:rsidRPr="002E7747">
              <w:rPr>
                <w:rFonts w:ascii="Arial" w:hAnsi="Arial" w:cs="Arial"/>
                <w:sz w:val="22"/>
                <w:szCs w:val="22"/>
              </w:rPr>
              <w:t>Wyposażon</w:t>
            </w:r>
            <w:r>
              <w:rPr>
                <w:rFonts w:ascii="Arial" w:hAnsi="Arial" w:cs="Arial"/>
                <w:sz w:val="22"/>
                <w:szCs w:val="22"/>
              </w:rPr>
              <w:t xml:space="preserve">e w </w:t>
            </w:r>
            <w:r w:rsidRPr="002E7747">
              <w:rPr>
                <w:rFonts w:ascii="Arial" w:hAnsi="Arial" w:cs="Arial"/>
                <w:sz w:val="22"/>
                <w:szCs w:val="22"/>
              </w:rPr>
              <w:t>wodociąg</w:t>
            </w:r>
          </w:p>
        </w:tc>
        <w:tc>
          <w:tcPr>
            <w:tcW w:w="1514" w:type="dxa"/>
            <w:tcBorders>
              <w:top w:val="single" w:sz="4" w:space="0" w:color="000000"/>
              <w:left w:val="single" w:sz="4" w:space="0" w:color="000000"/>
              <w:right w:val="single" w:sz="4" w:space="0" w:color="000000"/>
            </w:tcBorders>
            <w:shd w:val="clear" w:color="auto" w:fill="D9D9D9"/>
            <w:vAlign w:val="center"/>
          </w:tcPr>
          <w:p w:rsidR="007D0721" w:rsidRPr="002E7747" w:rsidRDefault="007D0721" w:rsidP="002E7747">
            <w:pPr>
              <w:snapToGrid w:val="0"/>
              <w:spacing w:line="276" w:lineRule="auto"/>
              <w:rPr>
                <w:rFonts w:ascii="Arial" w:hAnsi="Arial" w:cs="Arial"/>
                <w:sz w:val="22"/>
                <w:szCs w:val="22"/>
              </w:rPr>
            </w:pPr>
            <w:r w:rsidRPr="002E7747">
              <w:rPr>
                <w:rFonts w:ascii="Arial" w:hAnsi="Arial" w:cs="Arial"/>
                <w:sz w:val="22"/>
                <w:szCs w:val="22"/>
              </w:rPr>
              <w:t>Wyposażon</w:t>
            </w:r>
            <w:r>
              <w:rPr>
                <w:rFonts w:ascii="Arial" w:hAnsi="Arial" w:cs="Arial"/>
                <w:sz w:val="22"/>
                <w:szCs w:val="22"/>
              </w:rPr>
              <w:t xml:space="preserve">e w </w:t>
            </w:r>
            <w:r w:rsidRPr="002E7747">
              <w:rPr>
                <w:rFonts w:ascii="Arial" w:hAnsi="Arial" w:cs="Arial"/>
                <w:sz w:val="22"/>
                <w:szCs w:val="22"/>
              </w:rPr>
              <w:t>ustęp</w:t>
            </w:r>
          </w:p>
        </w:tc>
        <w:tc>
          <w:tcPr>
            <w:tcW w:w="1514" w:type="dxa"/>
            <w:tcBorders>
              <w:top w:val="single" w:sz="4" w:space="0" w:color="000000"/>
              <w:left w:val="single" w:sz="4" w:space="0" w:color="000000"/>
              <w:right w:val="single" w:sz="4" w:space="0" w:color="000000"/>
            </w:tcBorders>
            <w:shd w:val="clear" w:color="auto" w:fill="D9D9D9"/>
            <w:vAlign w:val="center"/>
          </w:tcPr>
          <w:p w:rsidR="007D0721" w:rsidRPr="002E7747" w:rsidRDefault="007D0721" w:rsidP="00B77A94">
            <w:pPr>
              <w:snapToGrid w:val="0"/>
              <w:spacing w:line="360" w:lineRule="auto"/>
              <w:rPr>
                <w:rFonts w:ascii="Arial" w:hAnsi="Arial" w:cs="Arial"/>
                <w:sz w:val="22"/>
                <w:szCs w:val="22"/>
              </w:rPr>
            </w:pPr>
            <w:r w:rsidRPr="002E7747">
              <w:rPr>
                <w:rFonts w:ascii="Arial" w:hAnsi="Arial" w:cs="Arial"/>
                <w:sz w:val="22"/>
                <w:szCs w:val="22"/>
              </w:rPr>
              <w:t>Wyposażon</w:t>
            </w:r>
            <w:r>
              <w:rPr>
                <w:rFonts w:ascii="Arial" w:hAnsi="Arial" w:cs="Arial"/>
                <w:sz w:val="22"/>
                <w:szCs w:val="22"/>
              </w:rPr>
              <w:t xml:space="preserve">e w </w:t>
            </w:r>
            <w:r w:rsidRPr="002E7747">
              <w:rPr>
                <w:rFonts w:ascii="Arial" w:hAnsi="Arial" w:cs="Arial"/>
                <w:sz w:val="22"/>
                <w:szCs w:val="22"/>
              </w:rPr>
              <w:t>łazienkę</w:t>
            </w:r>
          </w:p>
        </w:tc>
        <w:tc>
          <w:tcPr>
            <w:tcW w:w="1514" w:type="dxa"/>
            <w:tcBorders>
              <w:top w:val="single" w:sz="4" w:space="0" w:color="000000"/>
              <w:left w:val="single" w:sz="4" w:space="0" w:color="000000"/>
              <w:right w:val="single" w:sz="4" w:space="0" w:color="000000"/>
            </w:tcBorders>
            <w:shd w:val="clear" w:color="auto" w:fill="D9D9D9"/>
            <w:vAlign w:val="center"/>
          </w:tcPr>
          <w:p w:rsidR="007D0721" w:rsidRPr="002E7747" w:rsidRDefault="007D0721" w:rsidP="00B77A94">
            <w:pPr>
              <w:snapToGrid w:val="0"/>
              <w:spacing w:line="360" w:lineRule="auto"/>
              <w:rPr>
                <w:rFonts w:ascii="Arial" w:hAnsi="Arial" w:cs="Arial"/>
                <w:sz w:val="22"/>
                <w:szCs w:val="22"/>
              </w:rPr>
            </w:pPr>
            <w:r w:rsidRPr="002E7747">
              <w:rPr>
                <w:rFonts w:ascii="Arial" w:hAnsi="Arial" w:cs="Arial"/>
                <w:sz w:val="22"/>
                <w:szCs w:val="22"/>
              </w:rPr>
              <w:t>Wyposażon</w:t>
            </w:r>
            <w:r>
              <w:rPr>
                <w:rFonts w:ascii="Arial" w:hAnsi="Arial" w:cs="Arial"/>
                <w:sz w:val="22"/>
                <w:szCs w:val="22"/>
              </w:rPr>
              <w:t xml:space="preserve">e w </w:t>
            </w:r>
            <w:r w:rsidRPr="002E7747">
              <w:rPr>
                <w:rFonts w:ascii="Arial" w:hAnsi="Arial" w:cs="Arial"/>
                <w:sz w:val="22"/>
                <w:szCs w:val="22"/>
              </w:rPr>
              <w:t>centralne ogrzewanie</w:t>
            </w:r>
          </w:p>
        </w:tc>
        <w:tc>
          <w:tcPr>
            <w:tcW w:w="1514" w:type="dxa"/>
            <w:tcBorders>
              <w:top w:val="single" w:sz="4" w:space="0" w:color="000000"/>
              <w:left w:val="single" w:sz="4" w:space="0" w:color="000000"/>
              <w:right w:val="single" w:sz="4" w:space="0" w:color="000000"/>
            </w:tcBorders>
            <w:shd w:val="clear" w:color="auto" w:fill="D9D9D9"/>
            <w:vAlign w:val="center"/>
          </w:tcPr>
          <w:p w:rsidR="007D0721" w:rsidRPr="002E7747" w:rsidRDefault="007D0721" w:rsidP="00B77A94">
            <w:pPr>
              <w:snapToGrid w:val="0"/>
              <w:spacing w:line="360" w:lineRule="auto"/>
              <w:rPr>
                <w:rFonts w:ascii="Arial" w:hAnsi="Arial" w:cs="Arial"/>
                <w:sz w:val="22"/>
                <w:szCs w:val="22"/>
              </w:rPr>
            </w:pPr>
            <w:r w:rsidRPr="002E7747">
              <w:rPr>
                <w:rFonts w:ascii="Arial" w:hAnsi="Arial" w:cs="Arial"/>
                <w:sz w:val="22"/>
                <w:szCs w:val="22"/>
              </w:rPr>
              <w:t>Wyposażon</w:t>
            </w:r>
            <w:r>
              <w:rPr>
                <w:rFonts w:ascii="Arial" w:hAnsi="Arial" w:cs="Arial"/>
                <w:sz w:val="22"/>
                <w:szCs w:val="22"/>
              </w:rPr>
              <w:t xml:space="preserve">e w </w:t>
            </w:r>
            <w:r w:rsidRPr="002E7747">
              <w:rPr>
                <w:rFonts w:ascii="Arial" w:hAnsi="Arial" w:cs="Arial"/>
                <w:sz w:val="22"/>
                <w:szCs w:val="22"/>
              </w:rPr>
              <w:t>gaz z sieci</w:t>
            </w:r>
          </w:p>
        </w:tc>
      </w:tr>
      <w:tr w:rsidR="009D1090" w:rsidRPr="002E7747" w:rsidTr="003F106F">
        <w:trPr>
          <w:trHeight w:val="369"/>
        </w:trPr>
        <w:tc>
          <w:tcPr>
            <w:tcW w:w="137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276" w:lineRule="auto"/>
              <w:rPr>
                <w:rFonts w:ascii="Arial" w:hAnsi="Arial" w:cs="Arial"/>
                <w:sz w:val="22"/>
                <w:szCs w:val="22"/>
              </w:rPr>
            </w:pPr>
            <w:r w:rsidRPr="002E7747">
              <w:rPr>
                <w:rFonts w:ascii="Arial" w:hAnsi="Arial" w:cs="Arial"/>
                <w:sz w:val="22"/>
                <w:szCs w:val="22"/>
              </w:rPr>
              <w:t>98 078</w:t>
            </w:r>
          </w:p>
        </w:tc>
        <w:tc>
          <w:tcPr>
            <w:tcW w:w="151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276" w:lineRule="auto"/>
              <w:rPr>
                <w:rFonts w:ascii="Arial" w:hAnsi="Arial" w:cs="Arial"/>
                <w:sz w:val="22"/>
                <w:szCs w:val="22"/>
              </w:rPr>
            </w:pPr>
            <w:r w:rsidRPr="002E7747">
              <w:rPr>
                <w:rFonts w:ascii="Arial" w:hAnsi="Arial" w:cs="Arial"/>
                <w:sz w:val="22"/>
                <w:szCs w:val="22"/>
              </w:rPr>
              <w:t>96 637</w:t>
            </w:r>
          </w:p>
        </w:tc>
        <w:tc>
          <w:tcPr>
            <w:tcW w:w="151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276" w:lineRule="auto"/>
              <w:rPr>
                <w:rFonts w:ascii="Arial" w:hAnsi="Arial" w:cs="Arial"/>
                <w:sz w:val="22"/>
                <w:szCs w:val="22"/>
              </w:rPr>
            </w:pPr>
            <w:r w:rsidRPr="002E7747">
              <w:rPr>
                <w:rFonts w:ascii="Arial" w:hAnsi="Arial" w:cs="Arial"/>
                <w:sz w:val="22"/>
                <w:szCs w:val="22"/>
              </w:rPr>
              <w:t>95 334</w:t>
            </w:r>
          </w:p>
        </w:tc>
        <w:tc>
          <w:tcPr>
            <w:tcW w:w="151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93 691</w:t>
            </w:r>
          </w:p>
        </w:tc>
        <w:tc>
          <w:tcPr>
            <w:tcW w:w="151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83 348</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71 807</w:t>
            </w:r>
          </w:p>
        </w:tc>
      </w:tr>
    </w:tbl>
    <w:p w:rsidR="005F3171" w:rsidRPr="00D23CDC" w:rsidRDefault="009D1090" w:rsidP="00D23CDC">
      <w:pPr>
        <w:rPr>
          <w:rFonts w:ascii="Arial" w:hAnsi="Arial" w:cs="Arial"/>
          <w:i/>
          <w:sz w:val="22"/>
          <w:szCs w:val="22"/>
        </w:rPr>
      </w:pPr>
      <w:r w:rsidRPr="002E7747">
        <w:rPr>
          <w:rFonts w:ascii="Arial" w:hAnsi="Arial" w:cs="Arial"/>
          <w:i/>
          <w:sz w:val="22"/>
          <w:szCs w:val="22"/>
        </w:rPr>
        <w:t xml:space="preserve">Źródło: </w:t>
      </w:r>
      <w:r w:rsidR="00D91762" w:rsidRPr="002E7747">
        <w:rPr>
          <w:rFonts w:ascii="Arial" w:hAnsi="Arial" w:cs="Arial"/>
          <w:i/>
          <w:sz w:val="22"/>
          <w:szCs w:val="22"/>
        </w:rPr>
        <w:t xml:space="preserve">Bank Danych Lokalnych, Główny Urząd Statystyczny w Katowicach, </w:t>
      </w:r>
      <w:hyperlink r:id="rId30" w:history="1">
        <w:r w:rsidR="00D91762" w:rsidRPr="002E7747">
          <w:rPr>
            <w:rFonts w:ascii="Arial" w:hAnsi="Arial" w:cs="Arial"/>
            <w:i/>
            <w:sz w:val="22"/>
            <w:szCs w:val="22"/>
          </w:rPr>
          <w:t>www.stat.gov.pl</w:t>
        </w:r>
      </w:hyperlink>
    </w:p>
    <w:p w:rsidR="009D1090" w:rsidRPr="002E7747" w:rsidRDefault="005F3171" w:rsidP="00D23CDC">
      <w:pPr>
        <w:pStyle w:val="Legenda"/>
        <w:spacing w:before="240"/>
        <w:rPr>
          <w:rFonts w:ascii="Arial" w:hAnsi="Arial" w:cs="Arial"/>
          <w:b w:val="0"/>
          <w:sz w:val="22"/>
          <w:szCs w:val="22"/>
        </w:rPr>
      </w:pPr>
      <w:bookmarkStart w:id="26" w:name="_Toc462912864"/>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17</w:t>
      </w:r>
      <w:r w:rsidRPr="002E7747">
        <w:rPr>
          <w:rFonts w:ascii="Arial" w:hAnsi="Arial" w:cs="Arial"/>
          <w:b w:val="0"/>
          <w:sz w:val="22"/>
          <w:szCs w:val="22"/>
        </w:rPr>
        <w:fldChar w:fldCharType="end"/>
      </w:r>
      <w:r w:rsidRPr="002E7747">
        <w:rPr>
          <w:rFonts w:ascii="Arial" w:hAnsi="Arial" w:cs="Arial"/>
          <w:b w:val="0"/>
          <w:bCs w:val="0"/>
          <w:sz w:val="22"/>
          <w:szCs w:val="22"/>
        </w:rPr>
        <w:t>.</w:t>
      </w:r>
      <w:r w:rsidRPr="002E7747">
        <w:rPr>
          <w:rFonts w:ascii="Arial" w:hAnsi="Arial" w:cs="Arial"/>
          <w:b w:val="0"/>
          <w:sz w:val="22"/>
          <w:szCs w:val="22"/>
        </w:rPr>
        <w:t xml:space="preserve"> Liczba wypłaconych dodatków</w:t>
      </w:r>
      <w:r w:rsidR="009D1090" w:rsidRPr="002E7747">
        <w:rPr>
          <w:rFonts w:ascii="Arial" w:hAnsi="Arial" w:cs="Arial"/>
          <w:b w:val="0"/>
          <w:sz w:val="22"/>
          <w:szCs w:val="22"/>
        </w:rPr>
        <w:t xml:space="preserve"> mieszkaniowych w 2014</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Ogółem:</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49 086</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12 263 264</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gminnym:</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20 419</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5 946 086</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spółdzielczym</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19 100</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3 887 890</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wspólnot mieszkaniowych</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788</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158 736</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lastRenderedPageBreak/>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prywatnym</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6 916</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1 811 207</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towarzystwa budownictwa społecznego</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398</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108 970</w:t>
            </w:r>
          </w:p>
        </w:tc>
      </w:tr>
    </w:tbl>
    <w:p w:rsidR="00475220" w:rsidRPr="00B77A94" w:rsidRDefault="00475220" w:rsidP="00B77A94">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55"/>
      </w:tblGrid>
      <w:tr w:rsidR="00475220" w:rsidRPr="00B77A94" w:rsidTr="00656102">
        <w:tc>
          <w:tcPr>
            <w:tcW w:w="5807"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Dodatki mieszkaniowe-</w:t>
            </w:r>
          </w:p>
          <w:p w:rsidR="00475220" w:rsidRPr="00B77A94" w:rsidRDefault="00475220" w:rsidP="00B77A94">
            <w:pPr>
              <w:spacing w:line="360" w:lineRule="auto"/>
              <w:rPr>
                <w:rFonts w:ascii="Arial" w:hAnsi="Arial" w:cs="Arial"/>
                <w:b/>
                <w:sz w:val="22"/>
                <w:szCs w:val="22"/>
              </w:rPr>
            </w:pPr>
            <w:r w:rsidRPr="00B77A94">
              <w:rPr>
                <w:rFonts w:ascii="Arial" w:hAnsi="Arial" w:cs="Arial"/>
                <w:b/>
                <w:sz w:val="22"/>
                <w:szCs w:val="22"/>
              </w:rPr>
              <w:t>liczba i kwoty wypłacanych dodatków mieszkaniowych</w:t>
            </w:r>
          </w:p>
        </w:tc>
        <w:tc>
          <w:tcPr>
            <w:tcW w:w="3255" w:type="dxa"/>
            <w:shd w:val="clear" w:color="auto" w:fill="D9D9D9"/>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2014</w:t>
            </w:r>
          </w:p>
        </w:tc>
      </w:tr>
      <w:tr w:rsidR="00475220" w:rsidRPr="00B77A94" w:rsidTr="00656102">
        <w:tc>
          <w:tcPr>
            <w:tcW w:w="9062" w:type="dxa"/>
            <w:gridSpan w:val="2"/>
            <w:shd w:val="clear" w:color="auto" w:fill="auto"/>
            <w:vAlign w:val="center"/>
          </w:tcPr>
          <w:p w:rsidR="00475220" w:rsidRPr="00B77A94" w:rsidRDefault="00475220" w:rsidP="00B77A94">
            <w:pPr>
              <w:snapToGrid w:val="0"/>
              <w:spacing w:line="360" w:lineRule="auto"/>
              <w:rPr>
                <w:rFonts w:ascii="Arial" w:hAnsi="Arial" w:cs="Arial"/>
                <w:b/>
                <w:sz w:val="22"/>
                <w:szCs w:val="22"/>
              </w:rPr>
            </w:pPr>
            <w:r w:rsidRPr="00B77A94">
              <w:rPr>
                <w:rFonts w:ascii="Arial" w:hAnsi="Arial" w:cs="Arial"/>
                <w:b/>
                <w:sz w:val="22"/>
                <w:szCs w:val="22"/>
              </w:rPr>
              <w:t>W zasobie innym</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Liczba (szt.)</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1 465</w:t>
            </w:r>
          </w:p>
        </w:tc>
      </w:tr>
      <w:tr w:rsidR="00475220" w:rsidRPr="00B77A94" w:rsidTr="00656102">
        <w:tc>
          <w:tcPr>
            <w:tcW w:w="5807"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Kwota (zł)</w:t>
            </w:r>
          </w:p>
        </w:tc>
        <w:tc>
          <w:tcPr>
            <w:tcW w:w="3255" w:type="dxa"/>
            <w:shd w:val="clear" w:color="auto" w:fill="auto"/>
            <w:vAlign w:val="center"/>
          </w:tcPr>
          <w:p w:rsidR="00475220" w:rsidRPr="00B77A94" w:rsidRDefault="00475220" w:rsidP="00B77A94">
            <w:pPr>
              <w:snapToGrid w:val="0"/>
              <w:spacing w:line="360" w:lineRule="auto"/>
              <w:rPr>
                <w:rFonts w:ascii="Arial" w:hAnsi="Arial" w:cs="Arial"/>
                <w:sz w:val="22"/>
                <w:szCs w:val="22"/>
              </w:rPr>
            </w:pPr>
            <w:r w:rsidRPr="00B77A94">
              <w:rPr>
                <w:rFonts w:ascii="Arial" w:hAnsi="Arial" w:cs="Arial"/>
                <w:sz w:val="22"/>
                <w:szCs w:val="22"/>
              </w:rPr>
              <w:t>350 375</w:t>
            </w:r>
          </w:p>
        </w:tc>
      </w:tr>
    </w:tbl>
    <w:p w:rsidR="009D1090" w:rsidRPr="002E7747" w:rsidRDefault="009D1090" w:rsidP="00C86350">
      <w:pPr>
        <w:spacing w:after="100" w:afterAutospacing="1"/>
        <w:rPr>
          <w:rFonts w:ascii="Arial" w:hAnsi="Arial" w:cs="Arial"/>
          <w:i/>
          <w:sz w:val="22"/>
          <w:szCs w:val="22"/>
        </w:rPr>
      </w:pPr>
      <w:r w:rsidRPr="002E7747">
        <w:rPr>
          <w:rFonts w:ascii="Arial" w:hAnsi="Arial" w:cs="Arial"/>
          <w:i/>
          <w:sz w:val="22"/>
          <w:szCs w:val="22"/>
        </w:rPr>
        <w:t xml:space="preserve">Źródło: </w:t>
      </w:r>
      <w:r w:rsidR="00D91762" w:rsidRPr="002E7747">
        <w:rPr>
          <w:rFonts w:ascii="Arial" w:hAnsi="Arial" w:cs="Arial"/>
          <w:i/>
          <w:sz w:val="22"/>
          <w:szCs w:val="22"/>
        </w:rPr>
        <w:t xml:space="preserve">Bank Danych Lokalnych, Główny Urząd Statystyczny w Katowicach, </w:t>
      </w:r>
      <w:hyperlink r:id="rId31" w:history="1">
        <w:r w:rsidR="00D91762" w:rsidRPr="002E7747">
          <w:rPr>
            <w:rFonts w:ascii="Arial" w:hAnsi="Arial" w:cs="Arial"/>
            <w:i/>
            <w:sz w:val="22"/>
            <w:szCs w:val="22"/>
          </w:rPr>
          <w:t>www.stat.gov.pl</w:t>
        </w:r>
      </w:hyperlink>
      <w:r w:rsidRPr="002E7747">
        <w:rPr>
          <w:rFonts w:ascii="Arial" w:hAnsi="Arial" w:cs="Arial"/>
          <w:i/>
          <w:sz w:val="22"/>
          <w:szCs w:val="22"/>
        </w:rPr>
        <w:t xml:space="preserve"> </w:t>
      </w:r>
    </w:p>
    <w:p w:rsidR="009D1090" w:rsidRPr="002E7747" w:rsidRDefault="002D62BF" w:rsidP="002E7747">
      <w:pPr>
        <w:pStyle w:val="Legenda"/>
        <w:rPr>
          <w:rFonts w:ascii="Arial" w:hAnsi="Arial" w:cs="Arial"/>
          <w:b w:val="0"/>
          <w:sz w:val="22"/>
          <w:szCs w:val="22"/>
        </w:rPr>
      </w:pPr>
      <w:bookmarkStart w:id="27" w:name="_Toc462912865"/>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18</w:t>
      </w:r>
      <w:r w:rsidRPr="002E7747">
        <w:rPr>
          <w:rFonts w:ascii="Arial" w:hAnsi="Arial" w:cs="Arial"/>
          <w:b w:val="0"/>
          <w:sz w:val="22"/>
          <w:szCs w:val="22"/>
        </w:rPr>
        <w:fldChar w:fldCharType="end"/>
      </w:r>
      <w:r w:rsidR="00F37C28" w:rsidRPr="002E7747">
        <w:rPr>
          <w:rFonts w:ascii="Arial" w:hAnsi="Arial" w:cs="Arial"/>
          <w:b w:val="0"/>
          <w:bCs w:val="0"/>
          <w:sz w:val="22"/>
          <w:szCs w:val="22"/>
        </w:rPr>
        <w:t>.</w:t>
      </w:r>
      <w:r w:rsidR="00F37C28" w:rsidRPr="002E7747">
        <w:rPr>
          <w:rFonts w:ascii="Arial" w:hAnsi="Arial" w:cs="Arial"/>
          <w:b w:val="0"/>
          <w:sz w:val="22"/>
          <w:szCs w:val="22"/>
        </w:rPr>
        <w:t xml:space="preserve"> Liczba wyroków eksmisyjnych (</w:t>
      </w:r>
      <w:r w:rsidR="009D1090" w:rsidRPr="002E7747">
        <w:rPr>
          <w:rFonts w:ascii="Arial" w:hAnsi="Arial" w:cs="Arial"/>
          <w:b w:val="0"/>
          <w:sz w:val="22"/>
          <w:szCs w:val="22"/>
        </w:rPr>
        <w:t>wydanych i wyko</w:t>
      </w:r>
      <w:r w:rsidR="00F37C28" w:rsidRPr="002E7747">
        <w:rPr>
          <w:rFonts w:ascii="Arial" w:hAnsi="Arial" w:cs="Arial"/>
          <w:b w:val="0"/>
          <w:sz w:val="22"/>
          <w:szCs w:val="22"/>
        </w:rPr>
        <w:t>nanych) stan na 2014</w:t>
      </w:r>
      <w:r w:rsidR="009D1090" w:rsidRPr="002E7747">
        <w:rPr>
          <w:rFonts w:ascii="Arial" w:hAnsi="Arial" w:cs="Arial"/>
          <w:b w:val="0"/>
          <w:sz w:val="22"/>
          <w:szCs w:val="22"/>
        </w:rPr>
        <w:t xml:space="preserve"> r.</w:t>
      </w:r>
      <w:bookmarkEnd w:id="27"/>
    </w:p>
    <w:tbl>
      <w:tblPr>
        <w:tblW w:w="0" w:type="auto"/>
        <w:tblInd w:w="108" w:type="dxa"/>
        <w:tblLayout w:type="fixed"/>
        <w:tblLook w:val="0000" w:firstRow="0" w:lastRow="0" w:firstColumn="0" w:lastColumn="0" w:noHBand="0" w:noVBand="0"/>
      </w:tblPr>
      <w:tblGrid>
        <w:gridCol w:w="7230"/>
        <w:gridCol w:w="1701"/>
      </w:tblGrid>
      <w:tr w:rsidR="009D1090" w:rsidRPr="002E7747" w:rsidTr="00C86350">
        <w:trPr>
          <w:trHeight w:val="369"/>
          <w:tblHeader/>
        </w:trPr>
        <w:tc>
          <w:tcPr>
            <w:tcW w:w="7230" w:type="dxa"/>
            <w:tcBorders>
              <w:top w:val="single" w:sz="4" w:space="0" w:color="000000"/>
              <w:left w:val="single" w:sz="4" w:space="0" w:color="000000"/>
              <w:bottom w:val="single" w:sz="4" w:space="0" w:color="000000"/>
            </w:tcBorders>
            <w:shd w:val="clear" w:color="auto" w:fill="D9D9D9"/>
            <w:vAlign w:val="center"/>
          </w:tcPr>
          <w:p w:rsidR="009D1090" w:rsidRPr="002E7747" w:rsidRDefault="009D1090" w:rsidP="00B77A94">
            <w:pPr>
              <w:snapToGrid w:val="0"/>
              <w:spacing w:line="360" w:lineRule="auto"/>
              <w:rPr>
                <w:rStyle w:val="a6da814e287c9440fba7402484bae5fd1163"/>
                <w:rFonts w:ascii="Arial" w:hAnsi="Arial" w:cs="Arial"/>
                <w:b/>
                <w:sz w:val="22"/>
                <w:szCs w:val="22"/>
              </w:rPr>
            </w:pPr>
            <w:r w:rsidRPr="002E7747">
              <w:rPr>
                <w:rStyle w:val="a6da814e287c9440fba7402484bae5fd1163"/>
                <w:rFonts w:ascii="Arial" w:hAnsi="Arial" w:cs="Arial"/>
                <w:b/>
                <w:sz w:val="22"/>
                <w:szCs w:val="22"/>
              </w:rPr>
              <w:t>Postępowania eksmisyjne i eksmisje z lokali mieszkalnych w zasobach gminnych</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2E7747" w:rsidRDefault="009D1090" w:rsidP="00B77A94">
            <w:pPr>
              <w:snapToGrid w:val="0"/>
              <w:spacing w:line="360" w:lineRule="auto"/>
              <w:rPr>
                <w:rFonts w:ascii="Arial" w:hAnsi="Arial" w:cs="Arial"/>
                <w:b/>
                <w:sz w:val="22"/>
                <w:szCs w:val="22"/>
              </w:rPr>
            </w:pPr>
            <w:r w:rsidRPr="002E7747">
              <w:rPr>
                <w:rFonts w:ascii="Arial" w:hAnsi="Arial" w:cs="Arial"/>
                <w:b/>
                <w:sz w:val="22"/>
                <w:szCs w:val="22"/>
              </w:rPr>
              <w:t>2014 r.</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Style w:val="a6da814e287c9440fba7402484bae5fd1189"/>
                <w:rFonts w:ascii="Arial" w:hAnsi="Arial" w:cs="Arial"/>
                <w:bCs/>
                <w:sz w:val="22"/>
                <w:szCs w:val="22"/>
              </w:rPr>
            </w:pPr>
            <w:r w:rsidRPr="002E7747">
              <w:rPr>
                <w:rStyle w:val="a6da814e287c9440fba7402484bae5fd1189"/>
                <w:rFonts w:ascii="Arial" w:hAnsi="Arial" w:cs="Arial"/>
                <w:bCs/>
                <w:sz w:val="22"/>
                <w:szCs w:val="22"/>
              </w:rPr>
              <w:t>toczące się w sądzie postępowania eksmisyjne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102</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Style w:val="a6da814e287c9440fba7402484bae5fd1189"/>
                <w:rFonts w:ascii="Arial" w:hAnsi="Arial" w:cs="Arial"/>
                <w:sz w:val="22"/>
                <w:szCs w:val="22"/>
              </w:rPr>
            </w:pPr>
            <w:r w:rsidRPr="002E7747">
              <w:rPr>
                <w:rStyle w:val="a6da814e287c9440fba7402484bae5fd1189"/>
                <w:rFonts w:ascii="Arial" w:hAnsi="Arial" w:cs="Arial"/>
                <w:sz w:val="22"/>
                <w:szCs w:val="22"/>
              </w:rPr>
              <w:t>z powodu zaległości w opłatach za mieszkanie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285C57" w:rsidP="00B77A94">
            <w:pPr>
              <w:snapToGrid w:val="0"/>
              <w:spacing w:line="360" w:lineRule="auto"/>
              <w:rPr>
                <w:rFonts w:ascii="Arial" w:hAnsi="Arial" w:cs="Arial"/>
                <w:sz w:val="22"/>
                <w:szCs w:val="22"/>
              </w:rPr>
            </w:pPr>
            <w:r>
              <w:rPr>
                <w:rFonts w:ascii="Arial" w:hAnsi="Arial" w:cs="Arial"/>
                <w:sz w:val="22"/>
                <w:szCs w:val="22"/>
              </w:rPr>
              <w:t>74</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Style w:val="a6da814e287c9440fba7402484bae5fd1189"/>
                <w:rFonts w:ascii="Arial" w:hAnsi="Arial" w:cs="Arial"/>
                <w:bCs/>
                <w:sz w:val="22"/>
                <w:szCs w:val="22"/>
              </w:rPr>
            </w:pPr>
            <w:r w:rsidRPr="002E7747">
              <w:rPr>
                <w:rStyle w:val="a6da814e287c9440fba7402484bae5fd1189"/>
                <w:rFonts w:ascii="Arial" w:hAnsi="Arial" w:cs="Arial"/>
                <w:bCs/>
                <w:sz w:val="22"/>
                <w:szCs w:val="22"/>
              </w:rPr>
              <w:t>orzeczone przez sąd eksmisje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125</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Style w:val="a6da814e287c9440fba7402484bae5fd1189"/>
                <w:rFonts w:ascii="Arial" w:hAnsi="Arial" w:cs="Arial"/>
                <w:sz w:val="22"/>
                <w:szCs w:val="22"/>
              </w:rPr>
            </w:pPr>
            <w:r w:rsidRPr="002E7747">
              <w:rPr>
                <w:rStyle w:val="a6da814e287c9440fba7402484bae5fd1189"/>
                <w:rFonts w:ascii="Arial" w:hAnsi="Arial" w:cs="Arial"/>
                <w:sz w:val="22"/>
                <w:szCs w:val="22"/>
              </w:rPr>
              <w:t>z powodu zaległości w opłatach za mieszkanie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111</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Style w:val="a6da814e287c9440fba7402484bae5fd1189"/>
                <w:rFonts w:ascii="Arial" w:hAnsi="Arial" w:cs="Arial"/>
                <w:sz w:val="22"/>
                <w:szCs w:val="22"/>
              </w:rPr>
            </w:pPr>
            <w:r w:rsidRPr="002E7747">
              <w:rPr>
                <w:rStyle w:val="a6da814e287c9440fba7402484bae5fd1189"/>
                <w:rFonts w:ascii="Arial" w:hAnsi="Arial" w:cs="Arial"/>
                <w:bCs/>
                <w:sz w:val="22"/>
                <w:szCs w:val="22"/>
              </w:rPr>
              <w:t xml:space="preserve">wykonane eksmisje </w:t>
            </w:r>
            <w:r w:rsidRPr="002E7747">
              <w:rPr>
                <w:rStyle w:val="a6da814e287c9440fba7402484bae5fd1189"/>
                <w:rFonts w:ascii="Arial" w:hAnsi="Arial" w:cs="Arial"/>
                <w:sz w:val="22"/>
                <w:szCs w:val="22"/>
              </w:rPr>
              <w:t>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20</w:t>
            </w:r>
          </w:p>
        </w:tc>
      </w:tr>
      <w:tr w:rsidR="009D1090" w:rsidRPr="002E7747" w:rsidTr="00F37C28">
        <w:trPr>
          <w:trHeight w:val="369"/>
        </w:trPr>
        <w:tc>
          <w:tcPr>
            <w:tcW w:w="7230"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B77A94">
            <w:pPr>
              <w:snapToGrid w:val="0"/>
              <w:spacing w:line="360" w:lineRule="auto"/>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z powodu zaległości w opłatach za mieszkanie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B77A94">
            <w:pPr>
              <w:snapToGrid w:val="0"/>
              <w:spacing w:line="360" w:lineRule="auto"/>
              <w:rPr>
                <w:rFonts w:ascii="Arial" w:hAnsi="Arial" w:cs="Arial"/>
                <w:sz w:val="22"/>
                <w:szCs w:val="22"/>
              </w:rPr>
            </w:pPr>
            <w:r w:rsidRPr="002E7747">
              <w:rPr>
                <w:rFonts w:ascii="Arial" w:hAnsi="Arial" w:cs="Arial"/>
                <w:sz w:val="22"/>
                <w:szCs w:val="22"/>
              </w:rPr>
              <w:t>19</w:t>
            </w:r>
          </w:p>
        </w:tc>
      </w:tr>
    </w:tbl>
    <w:p w:rsidR="009D1090" w:rsidRPr="002E7747" w:rsidRDefault="009D1090" w:rsidP="002E7747">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2" w:history="1">
        <w:r w:rsidRPr="002E7747">
          <w:rPr>
            <w:rFonts w:ascii="Arial" w:hAnsi="Arial" w:cs="Arial"/>
            <w:i/>
            <w:sz w:val="22"/>
            <w:szCs w:val="22"/>
          </w:rPr>
          <w:t>www.stat.gov.pl</w:t>
        </w:r>
      </w:hyperlink>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Edukacja i wychowanie</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Sieć przedszkoli tworzyła się organicznie przez kil</w:t>
      </w:r>
      <w:r w:rsidR="00C7083B" w:rsidRPr="002E7747">
        <w:rPr>
          <w:rFonts w:ascii="Arial" w:hAnsi="Arial" w:cs="Arial"/>
          <w:sz w:val="22"/>
          <w:szCs w:val="22"/>
        </w:rPr>
        <w:t>kadziesiąt lat, odpowiadając na </w:t>
      </w:r>
      <w:r w:rsidR="009D1090" w:rsidRPr="002E7747">
        <w:rPr>
          <w:rFonts w:ascii="Arial" w:hAnsi="Arial" w:cs="Arial"/>
          <w:sz w:val="22"/>
          <w:szCs w:val="22"/>
        </w:rPr>
        <w:t>potrzeby z okresu tworzenia placówek. Nie jest ona w pełni dostos</w:t>
      </w:r>
      <w:r w:rsidR="00F012C4">
        <w:rPr>
          <w:rFonts w:ascii="Arial" w:hAnsi="Arial" w:cs="Arial"/>
          <w:sz w:val="22"/>
          <w:szCs w:val="22"/>
        </w:rPr>
        <w:t>owana do potrzeb wynikających z </w:t>
      </w:r>
      <w:r w:rsidR="009D1090" w:rsidRPr="002E7747">
        <w:rPr>
          <w:rFonts w:ascii="Arial" w:hAnsi="Arial" w:cs="Arial"/>
          <w:sz w:val="22"/>
          <w:szCs w:val="22"/>
        </w:rPr>
        <w:t xml:space="preserve">demograficznego obrazu dzielnic. Zwiększona mobilność mieszkańców powoduje, że lokalizacja przedszkola w pobliżu miejsca zamieszkania nie jest już najważniejszą przesłanką wyboru miejsca. Istotniejsza staje się jakość placówki, rozumiana nie tylko jako standard techniczny budynku, ale też przyjazność i wszechstronność usług wychowawczo-edukacyjnych. Koszty opieki </w:t>
      </w:r>
      <w:r w:rsidR="009D1090" w:rsidRPr="002E7747">
        <w:rPr>
          <w:rFonts w:ascii="Arial" w:hAnsi="Arial" w:cs="Arial"/>
          <w:sz w:val="22"/>
          <w:szCs w:val="22"/>
        </w:rPr>
        <w:lastRenderedPageBreak/>
        <w:t>przedszkolnej w placówkach prowadzonych przez Miasto w</w:t>
      </w:r>
      <w:r w:rsidRPr="002E7747">
        <w:rPr>
          <w:rFonts w:ascii="Arial" w:hAnsi="Arial" w:cs="Arial"/>
          <w:sz w:val="22"/>
          <w:szCs w:val="22"/>
        </w:rPr>
        <w:t> </w:t>
      </w:r>
      <w:r w:rsidR="009D1090" w:rsidRPr="002E7747">
        <w:rPr>
          <w:rFonts w:ascii="Arial" w:hAnsi="Arial" w:cs="Arial"/>
          <w:sz w:val="22"/>
          <w:szCs w:val="22"/>
        </w:rPr>
        <w:t>większości są zbliżone. Standard obiektów jest zróżnicowany, zależny od miejsca.</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Sieć szkolna tworzona była z uwzględnieniem potrzeb sprzed kilkudziesięciu lat. Stąd różnice kosztów kształcenia wynikające z ilości uczniów w stosunku do zatrudnionych nauczycieli.</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Sieć gimnazjów tworzona była w 1999 r., po zmianach wprowadzonych reformą Ministra Edukacji Narodowej M. Handkego. Pomimo partykularnych nacisków udało się tak zorganizować usługi edukacji gimnazjalnej by zapewniły dobry dostęp mieszkańcom wszystkich dzielnic. Średni koszt kształcenia uczniów jest niższy niż w szkołach podstawowych (szkoły podstawowe 770 zł miesięcznie, gimnazja 727 zł). Mniejsze jest także zróżnicowanie kosztów.</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Średni koszt kształcenia ucznia w liceum wynosił w 2014r. 599 zł. Wyższe koszty występowały w placówkach prowadzących oddziały specjalne i i</w:t>
      </w:r>
      <w:r w:rsidR="00F012C4">
        <w:rPr>
          <w:rFonts w:ascii="Arial" w:hAnsi="Arial" w:cs="Arial"/>
          <w:sz w:val="22"/>
          <w:szCs w:val="22"/>
        </w:rPr>
        <w:t>ntegracyjne. Po wprowadzanych w </w:t>
      </w:r>
      <w:r w:rsidR="009D1090" w:rsidRPr="002E7747">
        <w:rPr>
          <w:rFonts w:ascii="Arial" w:hAnsi="Arial" w:cs="Arial"/>
          <w:sz w:val="22"/>
          <w:szCs w:val="22"/>
        </w:rPr>
        <w:t xml:space="preserve">ostatnich latach zmianach tylko część placówek zachowała nazwę i profil kształcenia ogólnokształcącego </w:t>
      </w:r>
      <w:r w:rsidR="009D1090" w:rsidRPr="002E7747">
        <w:rPr>
          <w:rFonts w:ascii="Arial" w:hAnsi="Arial" w:cs="Arial"/>
          <w:color w:val="000000"/>
          <w:sz w:val="22"/>
          <w:szCs w:val="22"/>
        </w:rPr>
        <w:t xml:space="preserve">(I LO im. Słowackiego, II LO im. Traugutta, IV LO im. Sienkiewicza, </w:t>
      </w:r>
      <w:r w:rsidR="00641B0F" w:rsidRPr="002E7747">
        <w:rPr>
          <w:rFonts w:ascii="Arial" w:hAnsi="Arial" w:cs="Arial"/>
          <w:color w:val="000000"/>
          <w:sz w:val="22"/>
          <w:szCs w:val="22"/>
        </w:rPr>
        <w:t xml:space="preserve">V LO im. Mickiewicza, </w:t>
      </w:r>
      <w:r w:rsidR="009D1090" w:rsidRPr="002E7747">
        <w:rPr>
          <w:rFonts w:ascii="Arial" w:hAnsi="Arial" w:cs="Arial"/>
          <w:color w:val="000000"/>
          <w:sz w:val="22"/>
          <w:szCs w:val="22"/>
        </w:rPr>
        <w:t>VI LO im. Dąbrowskiego, VII</w:t>
      </w:r>
      <w:r w:rsidR="002E7747">
        <w:rPr>
          <w:rFonts w:ascii="Arial" w:hAnsi="Arial" w:cs="Arial"/>
          <w:color w:val="000000"/>
          <w:sz w:val="22"/>
          <w:szCs w:val="22"/>
        </w:rPr>
        <w:t xml:space="preserve"> </w:t>
      </w:r>
      <w:r w:rsidR="009D1090" w:rsidRPr="002E7747">
        <w:rPr>
          <w:rFonts w:ascii="Arial" w:hAnsi="Arial" w:cs="Arial"/>
          <w:color w:val="000000"/>
          <w:sz w:val="22"/>
          <w:szCs w:val="22"/>
        </w:rPr>
        <w:t>LO im. Kopernika, VIII LO Samorządowe, IX LO im. Norwida);</w:t>
      </w:r>
      <w:r w:rsidR="009D1090" w:rsidRPr="002E7747">
        <w:rPr>
          <w:rFonts w:ascii="Arial" w:hAnsi="Arial" w:cs="Arial"/>
          <w:sz w:val="22"/>
          <w:szCs w:val="22"/>
        </w:rPr>
        <w:t xml:space="preserve"> w</w:t>
      </w:r>
      <w:r w:rsidRPr="002E7747">
        <w:rPr>
          <w:rFonts w:ascii="Arial" w:hAnsi="Arial" w:cs="Arial"/>
          <w:sz w:val="22"/>
          <w:szCs w:val="22"/>
        </w:rPr>
        <w:t> </w:t>
      </w:r>
      <w:r w:rsidR="009D1090" w:rsidRPr="002E7747">
        <w:rPr>
          <w:rFonts w:ascii="Arial" w:hAnsi="Arial" w:cs="Arial"/>
          <w:sz w:val="22"/>
          <w:szCs w:val="22"/>
        </w:rPr>
        <w:t>pozostałych klasy licealne włączono do zespołów szkół zawodowych tworząc wszechstronne Zespoły Szkół. Baza szkolna jest niezadowalająca. W większości szkoły mieszczą się w</w:t>
      </w:r>
      <w:r w:rsidRPr="002E7747">
        <w:rPr>
          <w:rFonts w:ascii="Arial" w:hAnsi="Arial" w:cs="Arial"/>
          <w:sz w:val="22"/>
          <w:szCs w:val="22"/>
        </w:rPr>
        <w:t> </w:t>
      </w:r>
      <w:r w:rsidR="009D1090" w:rsidRPr="002E7747">
        <w:rPr>
          <w:rFonts w:ascii="Arial" w:hAnsi="Arial" w:cs="Arial"/>
          <w:sz w:val="22"/>
          <w:szCs w:val="22"/>
        </w:rPr>
        <w:t>obiektach budowanych w latach 60-70-tych XX w.</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Dane z poziomu subregionu pokazują, że Częstochowa stanowi główny ośrodek kształcenia zawodowego, w którym wszelkie wprowadzane zmiany rzutują na jakość kapitału ludzkiego całej Ziemi Częstochowskiej.</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Dostosowanie kształcenia zawodowego do potrzeb rynku pracy jest od kilku lat przedmiotem niezwykłej uwagi. Pozytywnym zjawiskiem jest stopniowy powrót do modelu patronackiego (przedsiębiorstwa rynkowe bezpośrednio opiekują się szkołami zawodowymi dbając o jakość kształcenia). Najtrudniejszą rzeczą są zmiany świadomości. Aspiracje rodziców wyznaczają ścieżkę kariery dzi</w:t>
      </w:r>
      <w:r w:rsidR="00F012C4">
        <w:rPr>
          <w:rFonts w:ascii="Arial" w:hAnsi="Arial" w:cs="Arial"/>
          <w:sz w:val="22"/>
          <w:szCs w:val="22"/>
        </w:rPr>
        <w:t>eci: liceum – studia.</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System edukacji policealnej obejmuje 27 szkół, 192 oddziały z 3 868 uczniami. Według danych z GUS za 2014 r. największą popularnością cieszyły się kierunki: biznes i administracja (704 osoby), higiena i bezpieczeństwo pracy (668), usługi dla ludności (474), ochrona i</w:t>
      </w:r>
      <w:r w:rsidRPr="002E7747">
        <w:rPr>
          <w:rFonts w:ascii="Arial" w:hAnsi="Arial" w:cs="Arial"/>
          <w:sz w:val="22"/>
          <w:szCs w:val="22"/>
        </w:rPr>
        <w:t> </w:t>
      </w:r>
      <w:r w:rsidR="009D1090" w:rsidRPr="002E7747">
        <w:rPr>
          <w:rFonts w:ascii="Arial" w:hAnsi="Arial" w:cs="Arial"/>
          <w:sz w:val="22"/>
          <w:szCs w:val="22"/>
        </w:rPr>
        <w:t>bezpieczeństwo (217), teleinformatyka (199). Od kilku lat wysokim popytem cieszą się formy kształcenia zawodowego pozwalające uzyskać akceptowane w UE uprawnienia pielęgniarskie (741 osób w 2014 r.) i opiekuńcze (125 osób).</w:t>
      </w:r>
    </w:p>
    <w:p w:rsidR="009D1090" w:rsidRPr="002E7747" w:rsidRDefault="00C5303A"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Ta forma szkolnictwa przejęta została przez podmioty niepubliczne. Miasto nie ma wpływu ani możliwości kon</w:t>
      </w:r>
      <w:r w:rsidR="00F012C4">
        <w:rPr>
          <w:rFonts w:ascii="Arial" w:hAnsi="Arial" w:cs="Arial"/>
          <w:sz w:val="22"/>
          <w:szCs w:val="22"/>
        </w:rPr>
        <w:t>trolowania jakości kształcenia.</w:t>
      </w:r>
    </w:p>
    <w:p w:rsidR="009D1090" w:rsidRPr="002E7747" w:rsidRDefault="00C5303A" w:rsidP="00C86350">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Częstochowski ośrodek akademicki tworzyły w 2014 r. następujące uczelnie: Politechnika Częstochowska (7 861 studentów na studiach stacjonarnych, 3 632 na studiach niestacjonarnych, ogółem 11 493), Akademia im. Jana Długosza (5 242 studentów na</w:t>
      </w:r>
      <w:r w:rsidR="002E7747">
        <w:rPr>
          <w:rFonts w:ascii="Arial" w:hAnsi="Arial" w:cs="Arial"/>
          <w:sz w:val="22"/>
          <w:szCs w:val="22"/>
        </w:rPr>
        <w:t xml:space="preserve"> </w:t>
      </w:r>
      <w:r w:rsidR="009D1090" w:rsidRPr="002E7747">
        <w:rPr>
          <w:rFonts w:ascii="Arial" w:hAnsi="Arial" w:cs="Arial"/>
          <w:sz w:val="22"/>
          <w:szCs w:val="22"/>
        </w:rPr>
        <w:t>studiach stacjonarnych oraz 1 285 na studiach niestacjonarnych, ogółem 6 527), Akademia Polonijna (1</w:t>
      </w:r>
      <w:r w:rsidRPr="002E7747">
        <w:rPr>
          <w:rFonts w:ascii="Arial" w:hAnsi="Arial" w:cs="Arial"/>
          <w:sz w:val="22"/>
          <w:szCs w:val="22"/>
        </w:rPr>
        <w:t> </w:t>
      </w:r>
      <w:r w:rsidR="009D1090" w:rsidRPr="002E7747">
        <w:rPr>
          <w:rFonts w:ascii="Arial" w:hAnsi="Arial" w:cs="Arial"/>
          <w:sz w:val="22"/>
          <w:szCs w:val="22"/>
        </w:rPr>
        <w:t>388 studentów), Wyższa Szkoła Zarządzania (597 studentów), Wyższa Szkoła Hotelarstwa i</w:t>
      </w:r>
      <w:r w:rsidRPr="002E7747">
        <w:rPr>
          <w:rFonts w:ascii="Arial" w:hAnsi="Arial" w:cs="Arial"/>
          <w:sz w:val="22"/>
          <w:szCs w:val="22"/>
        </w:rPr>
        <w:t> </w:t>
      </w:r>
      <w:r w:rsidR="009D1090" w:rsidRPr="002E7747">
        <w:rPr>
          <w:rFonts w:ascii="Arial" w:hAnsi="Arial" w:cs="Arial"/>
          <w:sz w:val="22"/>
          <w:szCs w:val="22"/>
        </w:rPr>
        <w:t xml:space="preserve">Turystyki (364 studentów), </w:t>
      </w:r>
      <w:r w:rsidR="009D1090" w:rsidRPr="002E7747">
        <w:rPr>
          <w:rFonts w:ascii="Arial" w:hAnsi="Arial" w:cs="Arial"/>
          <w:sz w:val="22"/>
          <w:szCs w:val="22"/>
        </w:rPr>
        <w:lastRenderedPageBreak/>
        <w:t>Wyższa Szkoła Lingwistyczna (68 studentów na studiach stacjonarnych i 848 na niestacjonarnych), Centrum Języków Europejskich i Papieska Akademia Teologiczna – Wyższe Seminarium Duchowne. Ogółem na częstoc</w:t>
      </w:r>
      <w:r w:rsidR="00855104" w:rsidRPr="002E7747">
        <w:rPr>
          <w:rFonts w:ascii="Arial" w:hAnsi="Arial" w:cs="Arial"/>
          <w:sz w:val="22"/>
          <w:szCs w:val="22"/>
        </w:rPr>
        <w:t xml:space="preserve">howskich uczelniach kształciło </w:t>
      </w:r>
      <w:r w:rsidR="009D1090" w:rsidRPr="002E7747">
        <w:rPr>
          <w:rFonts w:ascii="Arial" w:hAnsi="Arial" w:cs="Arial"/>
          <w:sz w:val="22"/>
          <w:szCs w:val="22"/>
        </w:rPr>
        <w:t>się w 2014 r. 21 tys. osób.</w:t>
      </w:r>
    </w:p>
    <w:p w:rsidR="009D1090" w:rsidRPr="002E7747" w:rsidRDefault="002D62BF" w:rsidP="002E7747">
      <w:pPr>
        <w:pStyle w:val="Legenda"/>
        <w:rPr>
          <w:rFonts w:ascii="Arial" w:hAnsi="Arial" w:cs="Arial"/>
          <w:b w:val="0"/>
          <w:sz w:val="22"/>
          <w:szCs w:val="22"/>
        </w:rPr>
      </w:pPr>
      <w:bookmarkStart w:id="28" w:name="_Toc462912866"/>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19</w:t>
      </w:r>
      <w:r w:rsidRPr="002E7747">
        <w:rPr>
          <w:rFonts w:ascii="Arial" w:hAnsi="Arial" w:cs="Arial"/>
          <w:b w:val="0"/>
          <w:sz w:val="22"/>
          <w:szCs w:val="22"/>
        </w:rPr>
        <w:fldChar w:fldCharType="end"/>
      </w:r>
      <w:r w:rsidR="00C5303A" w:rsidRPr="002E7747">
        <w:rPr>
          <w:rFonts w:ascii="Arial" w:hAnsi="Arial" w:cs="Arial"/>
          <w:b w:val="0"/>
          <w:bCs w:val="0"/>
          <w:sz w:val="22"/>
          <w:szCs w:val="22"/>
        </w:rPr>
        <w:t>.</w:t>
      </w:r>
      <w:r w:rsidR="00C5303A" w:rsidRPr="002E7747">
        <w:rPr>
          <w:rFonts w:ascii="Arial" w:hAnsi="Arial" w:cs="Arial"/>
          <w:b w:val="0"/>
          <w:sz w:val="22"/>
          <w:szCs w:val="22"/>
        </w:rPr>
        <w:t xml:space="preserve"> </w:t>
      </w:r>
      <w:r w:rsidR="009D1090" w:rsidRPr="002E7747">
        <w:rPr>
          <w:rFonts w:ascii="Arial" w:hAnsi="Arial" w:cs="Arial"/>
          <w:b w:val="0"/>
          <w:sz w:val="22"/>
          <w:szCs w:val="22"/>
        </w:rPr>
        <w:t>Liczba dzieci objętych opieką przedszkolną</w:t>
      </w:r>
      <w:bookmarkEnd w:id="28"/>
    </w:p>
    <w:tbl>
      <w:tblPr>
        <w:tblW w:w="9639" w:type="dxa"/>
        <w:tblInd w:w="70" w:type="dxa"/>
        <w:tblLayout w:type="fixed"/>
        <w:tblCellMar>
          <w:left w:w="70" w:type="dxa"/>
          <w:right w:w="70" w:type="dxa"/>
        </w:tblCellMar>
        <w:tblLook w:val="0000" w:firstRow="0" w:lastRow="0" w:firstColumn="0" w:lastColumn="0" w:noHBand="0" w:noVBand="0"/>
      </w:tblPr>
      <w:tblGrid>
        <w:gridCol w:w="6237"/>
        <w:gridCol w:w="1701"/>
        <w:gridCol w:w="1701"/>
      </w:tblGrid>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D9D9D9"/>
            <w:vAlign w:val="center"/>
          </w:tcPr>
          <w:p w:rsidR="00673FB2" w:rsidRPr="002E7747" w:rsidRDefault="006251E9" w:rsidP="002E7747">
            <w:pPr>
              <w:snapToGrid w:val="0"/>
              <w:spacing w:line="360" w:lineRule="auto"/>
              <w:rPr>
                <w:rFonts w:ascii="Arial" w:eastAsia="Times New Roman" w:hAnsi="Arial" w:cs="Arial"/>
                <w:b/>
                <w:bCs/>
                <w:sz w:val="22"/>
                <w:szCs w:val="22"/>
              </w:rPr>
            </w:pPr>
            <w:r w:rsidRPr="002E7747">
              <w:rPr>
                <w:rFonts w:ascii="Arial" w:hAnsi="Arial" w:cs="Arial"/>
                <w:b/>
                <w:sz w:val="22"/>
                <w:szCs w:val="22"/>
              </w:rPr>
              <w:t>Liczba dzieci objętych opieką przedszkolną</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3FB2" w:rsidRPr="002E7747" w:rsidRDefault="00673FB2" w:rsidP="002E774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w:t>
            </w:r>
          </w:p>
          <w:p w:rsidR="00673FB2" w:rsidRPr="002E7747" w:rsidRDefault="00673FB2" w:rsidP="002E774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2014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673FB2" w:rsidRPr="002E7747" w:rsidRDefault="00673FB2" w:rsidP="002E774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w:t>
            </w:r>
          </w:p>
          <w:p w:rsidR="00673FB2" w:rsidRPr="002E7747" w:rsidRDefault="00673FB2" w:rsidP="002E774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2015 r.</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Fonts w:ascii="Arial" w:eastAsia="Times New Roman" w:hAnsi="Arial" w:cs="Arial"/>
                <w:bCs/>
                <w:sz w:val="22"/>
                <w:szCs w:val="22"/>
              </w:rPr>
            </w:pPr>
            <w:r w:rsidRPr="002E7747">
              <w:rPr>
                <w:rFonts w:ascii="Arial" w:eastAsia="Times New Roman" w:hAnsi="Arial" w:cs="Arial"/>
                <w:bCs/>
                <w:sz w:val="22"/>
                <w:szCs w:val="22"/>
              </w:rPr>
              <w:t>liczba dzieci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386111"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6983</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386111" w:rsidP="002E7747">
            <w:pPr>
              <w:snapToGrid w:val="0"/>
              <w:spacing w:line="360" w:lineRule="auto"/>
              <w:rPr>
                <w:rFonts w:ascii="Arial" w:hAnsi="Arial" w:cs="Arial"/>
                <w:sz w:val="22"/>
                <w:szCs w:val="22"/>
              </w:rPr>
            </w:pPr>
            <w:r w:rsidRPr="002E7747">
              <w:rPr>
                <w:rFonts w:ascii="Arial" w:hAnsi="Arial" w:cs="Arial"/>
                <w:sz w:val="22"/>
                <w:szCs w:val="22"/>
              </w:rPr>
              <w:t>6279</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170cf501c3e24125a42c4e193cbd4ab6189"/>
                <w:rFonts w:ascii="Arial" w:hAnsi="Arial" w:cs="Arial"/>
                <w:bCs/>
                <w:sz w:val="22"/>
                <w:szCs w:val="22"/>
              </w:rPr>
            </w:pPr>
            <w:r w:rsidRPr="002E7747">
              <w:rPr>
                <w:rStyle w:val="a170cf501c3e24125a42c4e193cbd4ab6189"/>
                <w:rFonts w:ascii="Arial" w:hAnsi="Arial" w:cs="Arial"/>
                <w:bCs/>
                <w:sz w:val="22"/>
                <w:szCs w:val="22"/>
              </w:rPr>
              <w:t>przedszkola bez specjalnych, dzieci,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5956</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5651</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170cf501c3e24125a42c4e193cbd4ab6189"/>
                <w:rFonts w:ascii="Arial" w:hAnsi="Arial" w:cs="Arial"/>
                <w:sz w:val="22"/>
                <w:szCs w:val="22"/>
              </w:rPr>
            </w:pPr>
            <w:r w:rsidRPr="002E7747">
              <w:rPr>
                <w:rStyle w:val="a170cf501c3e24125a42c4e193cbd4ab6189"/>
                <w:rFonts w:ascii="Arial" w:hAnsi="Arial" w:cs="Arial"/>
                <w:bCs/>
                <w:sz w:val="22"/>
                <w:szCs w:val="22"/>
              </w:rPr>
              <w:t xml:space="preserve">w tym </w:t>
            </w:r>
            <w:r w:rsidRPr="002E7747">
              <w:rPr>
                <w:rStyle w:val="a170cf501c3e24125a42c4e193cbd4ab6189"/>
                <w:rFonts w:ascii="Arial" w:hAnsi="Arial" w:cs="Arial"/>
                <w:sz w:val="22"/>
                <w:szCs w:val="22"/>
              </w:rPr>
              <w:t>prowadzone przez jednostki samorządu gminnego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4803</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4587</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170cf501c3e24125a42c4e193cbd4ab6189"/>
                <w:rFonts w:ascii="Arial" w:hAnsi="Arial" w:cs="Arial"/>
                <w:bCs/>
                <w:sz w:val="22"/>
                <w:szCs w:val="22"/>
              </w:rPr>
            </w:pPr>
            <w:r w:rsidRPr="002E7747">
              <w:rPr>
                <w:rStyle w:val="a170cf501c3e24125a42c4e193cbd4ab6189"/>
                <w:rFonts w:ascii="Arial" w:hAnsi="Arial" w:cs="Arial"/>
                <w:bCs/>
                <w:sz w:val="22"/>
                <w:szCs w:val="22"/>
              </w:rPr>
              <w:t>przedszkola specjalne, dzieci,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36</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42</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170cf501c3e24125a42c4e193cbd4ab6189"/>
                <w:rFonts w:ascii="Arial" w:hAnsi="Arial" w:cs="Arial"/>
                <w:sz w:val="22"/>
                <w:szCs w:val="22"/>
              </w:rPr>
            </w:pPr>
            <w:r w:rsidRPr="002E7747">
              <w:rPr>
                <w:rStyle w:val="a170cf501c3e24125a42c4e193cbd4ab6189"/>
                <w:rFonts w:ascii="Arial" w:hAnsi="Arial" w:cs="Arial"/>
                <w:bCs/>
                <w:sz w:val="22"/>
                <w:szCs w:val="22"/>
              </w:rPr>
              <w:t xml:space="preserve">w tym </w:t>
            </w:r>
            <w:r w:rsidRPr="002E7747">
              <w:rPr>
                <w:rStyle w:val="a170cf501c3e24125a42c4e193cbd4ab6189"/>
                <w:rFonts w:ascii="Arial" w:hAnsi="Arial" w:cs="Arial"/>
                <w:sz w:val="22"/>
                <w:szCs w:val="22"/>
              </w:rPr>
              <w:t>prowadzone przez jednostki samorządu gminnego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26</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27</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b6d31840c5954fd79d1bfb74a323d7ef163"/>
                <w:rFonts w:ascii="Arial" w:hAnsi="Arial" w:cs="Arial"/>
                <w:sz w:val="22"/>
                <w:szCs w:val="22"/>
              </w:rPr>
            </w:pPr>
            <w:r w:rsidRPr="002E7747">
              <w:rPr>
                <w:rStyle w:val="ab6d31840c5954fd79d1bfb74a323d7ef163"/>
                <w:rFonts w:ascii="Arial" w:hAnsi="Arial" w:cs="Arial"/>
                <w:sz w:val="22"/>
                <w:szCs w:val="22"/>
              </w:rPr>
              <w:t>dzieci w oddziałach przedszkolnych w szkołach podstawowych</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866</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472</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9f81c48edbe24423aee943725096a46b189"/>
                <w:rFonts w:ascii="Arial" w:hAnsi="Arial" w:cs="Arial"/>
                <w:bCs/>
                <w:sz w:val="22"/>
                <w:szCs w:val="22"/>
              </w:rPr>
            </w:pPr>
            <w:r w:rsidRPr="002E7747">
              <w:rPr>
                <w:rStyle w:val="a9f81c48edbe24423aee943725096a46b189"/>
                <w:rFonts w:ascii="Arial" w:hAnsi="Arial" w:cs="Arial"/>
                <w:bCs/>
                <w:sz w:val="22"/>
                <w:szCs w:val="22"/>
              </w:rPr>
              <w:t>punkty przedszkolne bez specjalnych, dzieci,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125</w:t>
            </w:r>
          </w:p>
        </w:tc>
        <w:tc>
          <w:tcPr>
            <w:tcW w:w="1701" w:type="dxa"/>
            <w:tcBorders>
              <w:top w:val="single" w:sz="4" w:space="0" w:color="000000"/>
              <w:left w:val="single" w:sz="4" w:space="0" w:color="000000"/>
              <w:bottom w:val="single" w:sz="4" w:space="0" w:color="000000"/>
              <w:right w:val="single" w:sz="4" w:space="0" w:color="000000"/>
            </w:tcBorders>
          </w:tcPr>
          <w:p w:rsidR="00673FB2" w:rsidRPr="002E7747" w:rsidRDefault="00673FB2" w:rsidP="002E7747">
            <w:pPr>
              <w:snapToGrid w:val="0"/>
              <w:spacing w:line="360" w:lineRule="auto"/>
              <w:rPr>
                <w:rFonts w:ascii="Arial" w:hAnsi="Arial" w:cs="Arial"/>
                <w:sz w:val="22"/>
                <w:szCs w:val="22"/>
              </w:rPr>
            </w:pPr>
            <w:r w:rsidRPr="002E7747">
              <w:rPr>
                <w:rFonts w:ascii="Arial" w:hAnsi="Arial" w:cs="Arial"/>
                <w:sz w:val="22"/>
                <w:szCs w:val="22"/>
              </w:rPr>
              <w:t>114</w:t>
            </w:r>
          </w:p>
        </w:tc>
      </w:tr>
      <w:tr w:rsidR="00673FB2" w:rsidRPr="002E7747" w:rsidTr="00673FB2">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702c5c18047d4422a9887bfe63b35837163"/>
                <w:rFonts w:ascii="Arial" w:hAnsi="Arial" w:cs="Arial"/>
                <w:sz w:val="22"/>
                <w:szCs w:val="22"/>
              </w:rPr>
            </w:pPr>
            <w:r w:rsidRPr="002E7747">
              <w:rPr>
                <w:rStyle w:val="a702c5c18047d4422a9887bfe63b35837163"/>
                <w:rFonts w:ascii="Arial" w:hAnsi="Arial" w:cs="Arial"/>
                <w:sz w:val="22"/>
                <w:szCs w:val="22"/>
              </w:rPr>
              <w:t>dzieci objęte wychowaniem przedszkolnym i w wieku przedszkolnym w wieku 3-</w:t>
            </w:r>
            <w:r w:rsidR="00386111" w:rsidRPr="002E7747">
              <w:rPr>
                <w:rStyle w:val="a702c5c18047d4422a9887bfe63b35837163"/>
                <w:rFonts w:ascii="Arial" w:hAnsi="Arial" w:cs="Arial"/>
                <w:sz w:val="22"/>
                <w:szCs w:val="22"/>
              </w:rPr>
              <w:t>5</w:t>
            </w:r>
            <w:r w:rsidRPr="002E7747">
              <w:rPr>
                <w:rStyle w:val="a702c5c18047d4422a9887bfe63b35837163"/>
                <w:rFonts w:ascii="Arial" w:hAnsi="Arial" w:cs="Arial"/>
                <w:sz w:val="22"/>
                <w:szCs w:val="22"/>
              </w:rPr>
              <w:t xml:space="preserve"> lat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386111"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6 376</w:t>
            </w:r>
          </w:p>
        </w:tc>
        <w:tc>
          <w:tcPr>
            <w:tcW w:w="1701" w:type="dxa"/>
            <w:tcBorders>
              <w:top w:val="single" w:sz="4" w:space="0" w:color="000000"/>
              <w:left w:val="single" w:sz="4" w:space="0" w:color="000000"/>
              <w:bottom w:val="single" w:sz="4" w:space="0" w:color="000000"/>
              <w:right w:val="single" w:sz="4" w:space="0" w:color="000000"/>
            </w:tcBorders>
            <w:vAlign w:val="bottom"/>
          </w:tcPr>
          <w:p w:rsidR="00673FB2" w:rsidRPr="002E7747" w:rsidRDefault="00386111" w:rsidP="002E7747">
            <w:pPr>
              <w:snapToGrid w:val="0"/>
              <w:spacing w:line="360" w:lineRule="auto"/>
              <w:rPr>
                <w:rFonts w:ascii="Arial" w:hAnsi="Arial" w:cs="Arial"/>
                <w:sz w:val="22"/>
                <w:szCs w:val="22"/>
              </w:rPr>
            </w:pPr>
            <w:r w:rsidRPr="002E7747">
              <w:rPr>
                <w:rFonts w:ascii="Arial" w:hAnsi="Arial" w:cs="Arial"/>
                <w:sz w:val="22"/>
                <w:szCs w:val="22"/>
              </w:rPr>
              <w:t>6 051</w:t>
            </w:r>
          </w:p>
        </w:tc>
      </w:tr>
      <w:tr w:rsidR="00673FB2" w:rsidRPr="002E7747" w:rsidTr="00E24C06">
        <w:trPr>
          <w:trHeight w:val="369"/>
        </w:trPr>
        <w:tc>
          <w:tcPr>
            <w:tcW w:w="6237" w:type="dxa"/>
            <w:tcBorders>
              <w:top w:val="single" w:sz="4" w:space="0" w:color="000000"/>
              <w:left w:val="single" w:sz="4" w:space="0" w:color="000000"/>
              <w:bottom w:val="single" w:sz="4" w:space="0" w:color="000000"/>
            </w:tcBorders>
            <w:shd w:val="clear" w:color="auto" w:fill="auto"/>
            <w:vAlign w:val="bottom"/>
          </w:tcPr>
          <w:p w:rsidR="00673FB2" w:rsidRPr="002E7747" w:rsidRDefault="00673FB2" w:rsidP="002E7747">
            <w:pPr>
              <w:snapToGrid w:val="0"/>
              <w:spacing w:line="360" w:lineRule="auto"/>
              <w:rPr>
                <w:rStyle w:val="a702c5c18047d4422a9887bfe63b35837189"/>
                <w:rFonts w:ascii="Arial" w:hAnsi="Arial" w:cs="Arial"/>
                <w:bCs/>
                <w:sz w:val="22"/>
                <w:szCs w:val="22"/>
              </w:rPr>
            </w:pPr>
            <w:r w:rsidRPr="002E7747">
              <w:rPr>
                <w:rStyle w:val="a702c5c18047d4422a9887bfe63b35837189"/>
                <w:rFonts w:ascii="Arial" w:hAnsi="Arial" w:cs="Arial"/>
                <w:bCs/>
                <w:sz w:val="22"/>
                <w:szCs w:val="22"/>
              </w:rPr>
              <w:t>odsetek dzieci objętych wychowaniem przedszkolnym, ogółem w wieku 3-</w:t>
            </w:r>
            <w:r w:rsidR="00877AF6" w:rsidRPr="002E7747">
              <w:rPr>
                <w:rStyle w:val="a702c5c18047d4422a9887bfe63b35837189"/>
                <w:rFonts w:ascii="Arial" w:hAnsi="Arial" w:cs="Arial"/>
                <w:bCs/>
                <w:sz w:val="22"/>
                <w:szCs w:val="22"/>
              </w:rPr>
              <w:t>5</w:t>
            </w:r>
            <w:r w:rsidRPr="002E7747">
              <w:rPr>
                <w:rStyle w:val="a702c5c18047d4422a9887bfe63b35837189"/>
                <w:rFonts w:ascii="Arial" w:hAnsi="Arial" w:cs="Arial"/>
                <w:bCs/>
                <w:sz w:val="22"/>
                <w:szCs w:val="22"/>
              </w:rPr>
              <w:t xml:space="preserve"> lat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73FB2" w:rsidRPr="002E7747" w:rsidRDefault="00673FB2" w:rsidP="002E7747">
            <w:pPr>
              <w:snapToGrid w:val="0"/>
              <w:spacing w:line="360" w:lineRule="auto"/>
              <w:rPr>
                <w:rFonts w:ascii="Arial" w:hAnsi="Arial" w:cs="Arial"/>
                <w:color w:val="000000"/>
                <w:sz w:val="22"/>
                <w:szCs w:val="22"/>
              </w:rPr>
            </w:pPr>
            <w:r w:rsidRPr="002E7747">
              <w:rPr>
                <w:rFonts w:ascii="Arial" w:hAnsi="Arial" w:cs="Arial"/>
                <w:color w:val="000000"/>
                <w:sz w:val="22"/>
                <w:szCs w:val="22"/>
              </w:rPr>
              <w:t>8</w:t>
            </w:r>
            <w:r w:rsidR="00877AF6" w:rsidRPr="002E7747">
              <w:rPr>
                <w:rFonts w:ascii="Arial" w:hAnsi="Arial" w:cs="Arial"/>
                <w:color w:val="000000"/>
                <w:sz w:val="22"/>
                <w:szCs w:val="22"/>
              </w:rPr>
              <w:t>7</w:t>
            </w:r>
            <w:r w:rsidRPr="002E7747">
              <w:rPr>
                <w:rFonts w:ascii="Arial" w:hAnsi="Arial" w:cs="Arial"/>
                <w:color w:val="000000"/>
                <w:sz w:val="22"/>
                <w:szCs w:val="22"/>
              </w:rPr>
              <w:t>,9 %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77AF6" w:rsidRPr="002E7747" w:rsidRDefault="00877AF6" w:rsidP="002E7747">
            <w:pPr>
              <w:snapToGrid w:val="0"/>
              <w:spacing w:line="360" w:lineRule="auto"/>
              <w:rPr>
                <w:rFonts w:ascii="Arial" w:hAnsi="Arial" w:cs="Arial"/>
                <w:sz w:val="22"/>
                <w:szCs w:val="22"/>
              </w:rPr>
            </w:pPr>
            <w:r w:rsidRPr="002E7747">
              <w:rPr>
                <w:rFonts w:ascii="Arial" w:hAnsi="Arial" w:cs="Arial"/>
                <w:sz w:val="22"/>
                <w:szCs w:val="22"/>
              </w:rPr>
              <w:t>93,8</w:t>
            </w:r>
          </w:p>
        </w:tc>
      </w:tr>
    </w:tbl>
    <w:p w:rsidR="00C719AC" w:rsidRPr="00B31DC2" w:rsidRDefault="009D1090" w:rsidP="00B31DC2">
      <w:pPr>
        <w:spacing w:after="100" w:afterAutospacing="1" w:line="276" w:lineRule="auto"/>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3" w:history="1">
        <w:r w:rsidRPr="002E7747">
          <w:rPr>
            <w:rFonts w:ascii="Arial" w:hAnsi="Arial" w:cs="Arial"/>
            <w:i/>
            <w:sz w:val="22"/>
            <w:szCs w:val="22"/>
          </w:rPr>
          <w:t>www.stat.gov.pl</w:t>
        </w:r>
      </w:hyperlink>
    </w:p>
    <w:p w:rsidR="009D1090" w:rsidRPr="002E7747" w:rsidRDefault="005F3171" w:rsidP="002E7747">
      <w:pPr>
        <w:pStyle w:val="Legenda"/>
        <w:rPr>
          <w:rFonts w:ascii="Arial" w:hAnsi="Arial" w:cs="Arial"/>
          <w:b w:val="0"/>
          <w:sz w:val="22"/>
          <w:szCs w:val="22"/>
        </w:rPr>
      </w:pPr>
      <w:bookmarkStart w:id="29" w:name="_Toc462912867"/>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20</w:t>
      </w:r>
      <w:r w:rsidRPr="002E7747">
        <w:rPr>
          <w:rFonts w:ascii="Arial" w:hAnsi="Arial" w:cs="Arial"/>
          <w:b w:val="0"/>
          <w:sz w:val="22"/>
          <w:szCs w:val="22"/>
        </w:rPr>
        <w:fldChar w:fldCharType="end"/>
      </w:r>
      <w:r w:rsidR="00C5303A" w:rsidRPr="002E7747">
        <w:rPr>
          <w:rFonts w:ascii="Arial" w:hAnsi="Arial" w:cs="Arial"/>
          <w:b w:val="0"/>
          <w:bCs w:val="0"/>
          <w:sz w:val="22"/>
          <w:szCs w:val="22"/>
        </w:rPr>
        <w:t>.</w:t>
      </w:r>
      <w:r w:rsidR="00C5303A" w:rsidRPr="002E7747">
        <w:rPr>
          <w:rFonts w:ascii="Arial" w:hAnsi="Arial" w:cs="Arial"/>
          <w:b w:val="0"/>
          <w:sz w:val="22"/>
          <w:szCs w:val="22"/>
        </w:rPr>
        <w:t xml:space="preserve"> </w:t>
      </w:r>
      <w:r w:rsidR="009D1090" w:rsidRPr="002E7747">
        <w:rPr>
          <w:rFonts w:ascii="Arial" w:hAnsi="Arial" w:cs="Arial"/>
          <w:b w:val="0"/>
          <w:sz w:val="22"/>
          <w:szCs w:val="22"/>
        </w:rPr>
        <w:t>Liczba przedszkoli gminnych i społecznych/ komercyjnych</w:t>
      </w:r>
      <w:bookmarkEnd w:id="29"/>
    </w:p>
    <w:tbl>
      <w:tblPr>
        <w:tblW w:w="9497" w:type="dxa"/>
        <w:tblInd w:w="70" w:type="dxa"/>
        <w:tblLayout w:type="fixed"/>
        <w:tblCellMar>
          <w:left w:w="70" w:type="dxa"/>
          <w:right w:w="70" w:type="dxa"/>
        </w:tblCellMar>
        <w:tblLook w:val="0000" w:firstRow="0" w:lastRow="0" w:firstColumn="0" w:lastColumn="0" w:noHBand="0" w:noVBand="0"/>
      </w:tblPr>
      <w:tblGrid>
        <w:gridCol w:w="6379"/>
        <w:gridCol w:w="1559"/>
        <w:gridCol w:w="1559"/>
      </w:tblGrid>
      <w:tr w:rsidR="00DA440F" w:rsidRPr="002E7747" w:rsidTr="00C86350">
        <w:trPr>
          <w:trHeight w:val="369"/>
          <w:tblHeader/>
        </w:trPr>
        <w:tc>
          <w:tcPr>
            <w:tcW w:w="6379" w:type="dxa"/>
            <w:tcBorders>
              <w:top w:val="single" w:sz="4" w:space="0" w:color="000000"/>
              <w:left w:val="single" w:sz="4" w:space="0" w:color="000000"/>
              <w:bottom w:val="single" w:sz="4" w:space="0" w:color="000000"/>
            </w:tcBorders>
            <w:shd w:val="clear" w:color="auto" w:fill="D9D9D9"/>
            <w:vAlign w:val="center"/>
          </w:tcPr>
          <w:p w:rsidR="00DA440F" w:rsidRPr="002E7747" w:rsidRDefault="00DA440F" w:rsidP="002E7747">
            <w:pPr>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Typ placówki</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440F" w:rsidRPr="002E7747" w:rsidRDefault="00DA440F" w:rsidP="002E7747">
            <w:pPr>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Ilość</w:t>
            </w:r>
          </w:p>
          <w:p w:rsidR="00DA440F" w:rsidRPr="002E7747" w:rsidRDefault="00DA440F" w:rsidP="002E7747">
            <w:pPr>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2014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DA440F" w:rsidRPr="002E7747" w:rsidRDefault="00DA440F" w:rsidP="002E7747">
            <w:pPr>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Ilość</w:t>
            </w:r>
          </w:p>
          <w:p w:rsidR="00DA440F" w:rsidRPr="002E7747" w:rsidRDefault="00DA440F" w:rsidP="002E7747">
            <w:pPr>
              <w:snapToGrid w:val="0"/>
              <w:spacing w:line="360" w:lineRule="auto"/>
              <w:rPr>
                <w:rFonts w:ascii="Arial" w:eastAsia="Times New Roman" w:hAnsi="Arial" w:cs="Arial"/>
                <w:b/>
                <w:bCs/>
                <w:sz w:val="22"/>
                <w:szCs w:val="22"/>
              </w:rPr>
            </w:pPr>
            <w:r w:rsidRPr="002E7747">
              <w:rPr>
                <w:rFonts w:ascii="Arial" w:eastAsia="Times New Roman" w:hAnsi="Arial" w:cs="Arial"/>
                <w:b/>
                <w:bCs/>
                <w:sz w:val="22"/>
                <w:szCs w:val="22"/>
              </w:rPr>
              <w:t>2015 r.</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Fonts w:ascii="Arial" w:eastAsia="Times New Roman" w:hAnsi="Arial" w:cs="Arial"/>
                <w:sz w:val="22"/>
                <w:szCs w:val="22"/>
              </w:rPr>
            </w:pPr>
            <w:r w:rsidRPr="002E7747">
              <w:rPr>
                <w:rFonts w:ascii="Arial" w:eastAsia="Times New Roman" w:hAnsi="Arial" w:cs="Arial"/>
                <w:sz w:val="22"/>
                <w:szCs w:val="22"/>
              </w:rPr>
              <w:t>przedszkola ogółem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78</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78</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4b28812b1e1842b4abe905e37ea19835189"/>
                <w:rFonts w:ascii="Arial" w:hAnsi="Arial" w:cs="Arial"/>
                <w:bCs/>
                <w:sz w:val="22"/>
                <w:szCs w:val="22"/>
              </w:rPr>
            </w:pPr>
            <w:r w:rsidRPr="002E7747">
              <w:rPr>
                <w:rStyle w:val="a4b28812b1e1842b4abe905e37ea19835189"/>
                <w:rFonts w:ascii="Arial" w:hAnsi="Arial" w:cs="Arial"/>
                <w:bCs/>
                <w:sz w:val="22"/>
                <w:szCs w:val="22"/>
              </w:rPr>
              <w:t>przedszkola bez specjalnych, ogółem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65</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64</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4b28812b1e1842b4abe905e37ea19835189"/>
                <w:rFonts w:ascii="Arial" w:hAnsi="Arial" w:cs="Arial"/>
                <w:sz w:val="22"/>
                <w:szCs w:val="22"/>
              </w:rPr>
            </w:pPr>
            <w:r w:rsidRPr="002E7747">
              <w:rPr>
                <w:rStyle w:val="a170cf501c3e24125a42c4e193cbd4ab6189"/>
                <w:rFonts w:ascii="Arial" w:hAnsi="Arial" w:cs="Arial"/>
                <w:bCs/>
                <w:sz w:val="22"/>
                <w:szCs w:val="22"/>
              </w:rPr>
              <w:t xml:space="preserve">w tym </w:t>
            </w:r>
            <w:r w:rsidRPr="002E7747">
              <w:rPr>
                <w:rStyle w:val="a4b28812b1e1842b4abe905e37ea19835189"/>
                <w:rFonts w:ascii="Arial" w:hAnsi="Arial" w:cs="Arial"/>
                <w:sz w:val="22"/>
                <w:szCs w:val="22"/>
              </w:rPr>
              <w:t>prowadzone przez jednostki samorządu gminnego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43</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43</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4b28812b1e1842b4abe905e37ea19835189"/>
                <w:rFonts w:ascii="Arial" w:hAnsi="Arial" w:cs="Arial"/>
                <w:bCs/>
                <w:sz w:val="22"/>
                <w:szCs w:val="22"/>
              </w:rPr>
            </w:pPr>
            <w:r w:rsidRPr="002E7747">
              <w:rPr>
                <w:rStyle w:val="a4b28812b1e1842b4abe905e37ea19835189"/>
                <w:rFonts w:ascii="Arial" w:hAnsi="Arial" w:cs="Arial"/>
                <w:bCs/>
                <w:sz w:val="22"/>
                <w:szCs w:val="22"/>
              </w:rPr>
              <w:t>przedszkola specjalne, ogółem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3</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4</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4b28812b1e1842b4abe905e37ea19835189"/>
                <w:rFonts w:ascii="Arial" w:hAnsi="Arial" w:cs="Arial"/>
                <w:sz w:val="22"/>
                <w:szCs w:val="22"/>
              </w:rPr>
            </w:pPr>
            <w:r w:rsidRPr="002E7747">
              <w:rPr>
                <w:rStyle w:val="a170cf501c3e24125a42c4e193cbd4ab6189"/>
                <w:rFonts w:ascii="Arial" w:hAnsi="Arial" w:cs="Arial"/>
                <w:bCs/>
                <w:sz w:val="22"/>
                <w:szCs w:val="22"/>
              </w:rPr>
              <w:t xml:space="preserve">w tym </w:t>
            </w:r>
            <w:r w:rsidRPr="002E7747">
              <w:rPr>
                <w:rStyle w:val="a4b28812b1e1842b4abe905e37ea19835189"/>
                <w:rFonts w:ascii="Arial" w:hAnsi="Arial" w:cs="Arial"/>
                <w:sz w:val="22"/>
                <w:szCs w:val="22"/>
              </w:rPr>
              <w:t>prowadzone przez jednostki samorządu gminnego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2</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2</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06356638e51e4aa69f0753d03fdd47d1163"/>
                <w:rFonts w:ascii="Arial" w:hAnsi="Arial" w:cs="Arial"/>
                <w:sz w:val="22"/>
                <w:szCs w:val="22"/>
              </w:rPr>
            </w:pPr>
            <w:r w:rsidRPr="002E7747">
              <w:rPr>
                <w:rStyle w:val="a06356638e51e4aa69f0753d03fdd47d1163"/>
                <w:rFonts w:ascii="Arial" w:hAnsi="Arial" w:cs="Arial"/>
                <w:sz w:val="22"/>
                <w:szCs w:val="22"/>
              </w:rPr>
              <w:t>oddziały przedszkolne w szkołach podstawowych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36</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20</w:t>
            </w:r>
          </w:p>
        </w:tc>
      </w:tr>
      <w:tr w:rsidR="00DA440F" w:rsidRPr="002E7747" w:rsidTr="00DA440F">
        <w:trPr>
          <w:trHeight w:val="369"/>
        </w:trPr>
        <w:tc>
          <w:tcPr>
            <w:tcW w:w="6379" w:type="dxa"/>
            <w:tcBorders>
              <w:top w:val="single" w:sz="4" w:space="0" w:color="000000"/>
              <w:left w:val="single" w:sz="4" w:space="0" w:color="000000"/>
              <w:bottom w:val="single" w:sz="4" w:space="0" w:color="000000"/>
            </w:tcBorders>
            <w:shd w:val="clear" w:color="auto" w:fill="auto"/>
            <w:vAlign w:val="bottom"/>
          </w:tcPr>
          <w:p w:rsidR="00DA440F" w:rsidRPr="002E7747" w:rsidRDefault="00DA440F" w:rsidP="002E7747">
            <w:pPr>
              <w:snapToGrid w:val="0"/>
              <w:spacing w:line="360" w:lineRule="auto"/>
              <w:rPr>
                <w:rStyle w:val="ae26f9348f0d14e99b258f4bf69c96140189"/>
                <w:rFonts w:ascii="Arial" w:hAnsi="Arial" w:cs="Arial"/>
                <w:bCs/>
                <w:sz w:val="22"/>
                <w:szCs w:val="22"/>
              </w:rPr>
            </w:pPr>
            <w:r w:rsidRPr="002E7747">
              <w:rPr>
                <w:rStyle w:val="ae26f9348f0d14e99b258f4bf69c96140189"/>
                <w:rFonts w:ascii="Arial" w:hAnsi="Arial" w:cs="Arial"/>
                <w:bCs/>
                <w:sz w:val="22"/>
                <w:szCs w:val="22"/>
              </w:rPr>
              <w:t>punkty przedszkolne bez specjalnych, ogółem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10</w:t>
            </w:r>
          </w:p>
        </w:tc>
        <w:tc>
          <w:tcPr>
            <w:tcW w:w="1559" w:type="dxa"/>
            <w:tcBorders>
              <w:top w:val="single" w:sz="4" w:space="0" w:color="000000"/>
              <w:left w:val="single" w:sz="4" w:space="0" w:color="000000"/>
              <w:bottom w:val="single" w:sz="4" w:space="0" w:color="000000"/>
              <w:right w:val="single" w:sz="4" w:space="0" w:color="000000"/>
            </w:tcBorders>
          </w:tcPr>
          <w:p w:rsidR="00DA440F" w:rsidRPr="002E7747" w:rsidRDefault="00DA440F" w:rsidP="002E7747">
            <w:pPr>
              <w:snapToGrid w:val="0"/>
              <w:spacing w:line="360" w:lineRule="auto"/>
              <w:rPr>
                <w:rFonts w:ascii="Arial" w:hAnsi="Arial" w:cs="Arial"/>
                <w:sz w:val="22"/>
                <w:szCs w:val="22"/>
              </w:rPr>
            </w:pPr>
            <w:r w:rsidRPr="002E7747">
              <w:rPr>
                <w:rFonts w:ascii="Arial" w:hAnsi="Arial" w:cs="Arial"/>
                <w:sz w:val="22"/>
                <w:szCs w:val="22"/>
              </w:rPr>
              <w:t>10</w:t>
            </w:r>
          </w:p>
        </w:tc>
      </w:tr>
    </w:tbl>
    <w:p w:rsidR="00C719AC" w:rsidRPr="00D23CDC" w:rsidRDefault="009D1090" w:rsidP="00D23CDC">
      <w:pPr>
        <w:spacing w:line="276" w:lineRule="auto"/>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4" w:history="1">
        <w:r w:rsidRPr="002E7747">
          <w:rPr>
            <w:rFonts w:ascii="Arial" w:hAnsi="Arial" w:cs="Arial"/>
            <w:i/>
            <w:sz w:val="22"/>
            <w:szCs w:val="22"/>
          </w:rPr>
          <w:t>www.stat.gov.pl</w:t>
        </w:r>
      </w:hyperlink>
    </w:p>
    <w:p w:rsidR="009D1090" w:rsidRPr="002E7747" w:rsidRDefault="005F3171" w:rsidP="00D23CDC">
      <w:pPr>
        <w:pStyle w:val="Legenda"/>
        <w:spacing w:before="240"/>
        <w:rPr>
          <w:rFonts w:ascii="Arial" w:hAnsi="Arial" w:cs="Arial"/>
          <w:b w:val="0"/>
          <w:sz w:val="22"/>
          <w:szCs w:val="22"/>
        </w:rPr>
      </w:pPr>
      <w:bookmarkStart w:id="30" w:name="_Toc462912868"/>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21</w:t>
      </w:r>
      <w:r w:rsidRPr="002E7747">
        <w:rPr>
          <w:rFonts w:ascii="Arial" w:hAnsi="Arial" w:cs="Arial"/>
          <w:b w:val="0"/>
          <w:sz w:val="22"/>
          <w:szCs w:val="22"/>
        </w:rPr>
        <w:fldChar w:fldCharType="end"/>
      </w:r>
      <w:r w:rsidR="00C5303A" w:rsidRPr="002E7747">
        <w:rPr>
          <w:rFonts w:ascii="Arial" w:hAnsi="Arial" w:cs="Arial"/>
          <w:b w:val="0"/>
          <w:bCs w:val="0"/>
          <w:sz w:val="22"/>
          <w:szCs w:val="22"/>
        </w:rPr>
        <w:t>.</w:t>
      </w:r>
      <w:r w:rsidR="00C5303A" w:rsidRPr="002E7747">
        <w:rPr>
          <w:rFonts w:ascii="Arial" w:hAnsi="Arial" w:cs="Arial"/>
          <w:b w:val="0"/>
          <w:sz w:val="22"/>
          <w:szCs w:val="22"/>
        </w:rPr>
        <w:t xml:space="preserve"> </w:t>
      </w:r>
      <w:r w:rsidR="009D1090" w:rsidRPr="002E7747">
        <w:rPr>
          <w:rFonts w:ascii="Arial" w:hAnsi="Arial" w:cs="Arial"/>
          <w:b w:val="0"/>
          <w:sz w:val="22"/>
          <w:szCs w:val="22"/>
        </w:rPr>
        <w:t>Liczba uczniów i szkół podstawowych gminnych</w:t>
      </w:r>
      <w:bookmarkEnd w:id="30"/>
    </w:p>
    <w:tbl>
      <w:tblPr>
        <w:tblW w:w="9639" w:type="dxa"/>
        <w:tblInd w:w="70" w:type="dxa"/>
        <w:tblLayout w:type="fixed"/>
        <w:tblCellMar>
          <w:left w:w="70" w:type="dxa"/>
          <w:right w:w="70" w:type="dxa"/>
        </w:tblCellMar>
        <w:tblLook w:val="0000" w:firstRow="0" w:lastRow="0" w:firstColumn="0" w:lastColumn="0" w:noHBand="0" w:noVBand="0"/>
      </w:tblPr>
      <w:tblGrid>
        <w:gridCol w:w="4536"/>
        <w:gridCol w:w="1701"/>
        <w:gridCol w:w="1701"/>
        <w:gridCol w:w="1701"/>
      </w:tblGrid>
      <w:tr w:rsidR="009F5F58" w:rsidRPr="002E7747" w:rsidTr="00CD37A3">
        <w:trPr>
          <w:trHeight w:val="369"/>
        </w:trPr>
        <w:tc>
          <w:tcPr>
            <w:tcW w:w="4536" w:type="dxa"/>
            <w:tcBorders>
              <w:top w:val="single" w:sz="4" w:space="0" w:color="auto"/>
              <w:left w:val="single" w:sz="4" w:space="0" w:color="000000"/>
              <w:bottom w:val="single" w:sz="4" w:space="0" w:color="000000"/>
            </w:tcBorders>
            <w:shd w:val="clear" w:color="auto" w:fill="D9D9D9"/>
          </w:tcPr>
          <w:p w:rsidR="009F5F58" w:rsidRPr="00B77A94" w:rsidRDefault="00CD37A3" w:rsidP="00B77A94">
            <w:pPr>
              <w:snapToGrid w:val="0"/>
              <w:spacing w:line="360" w:lineRule="auto"/>
              <w:rPr>
                <w:rFonts w:ascii="Arial" w:eastAsia="Times New Roman" w:hAnsi="Arial" w:cs="Arial"/>
                <w:b/>
                <w:sz w:val="22"/>
                <w:szCs w:val="22"/>
              </w:rPr>
            </w:pPr>
            <w:r w:rsidRPr="00B77A94">
              <w:rPr>
                <w:rFonts w:ascii="Arial" w:hAnsi="Arial" w:cs="Arial"/>
                <w:b/>
                <w:sz w:val="22"/>
                <w:szCs w:val="22"/>
              </w:rPr>
              <w:t>Liczba uczniów i szkół podstawowych gminnych</w:t>
            </w:r>
          </w:p>
        </w:tc>
        <w:tc>
          <w:tcPr>
            <w:tcW w:w="1701" w:type="dxa"/>
            <w:tcBorders>
              <w:top w:val="single" w:sz="4" w:space="0" w:color="000000"/>
              <w:left w:val="single" w:sz="4" w:space="0" w:color="000000"/>
              <w:bottom w:val="single" w:sz="4" w:space="0" w:color="000000"/>
            </w:tcBorders>
            <w:shd w:val="clear" w:color="auto" w:fill="D9D9D9"/>
            <w:vAlign w:val="center"/>
          </w:tcPr>
          <w:p w:rsidR="009F5F58" w:rsidRPr="00B77A94" w:rsidRDefault="009F5F58"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szkół</w:t>
            </w:r>
            <w:r w:rsidR="00CD37A3">
              <w:rPr>
                <w:rFonts w:ascii="Arial" w:eastAsia="Times New Roman" w:hAnsi="Arial" w:cs="Arial"/>
                <w:b/>
                <w:sz w:val="22"/>
                <w:szCs w:val="22"/>
              </w:rPr>
              <w:t xml:space="preserve"> 2014 r.</w:t>
            </w:r>
          </w:p>
          <w:p w:rsidR="009F5F58" w:rsidRPr="00B77A94" w:rsidRDefault="009F5F58" w:rsidP="00B77A94">
            <w:pPr>
              <w:snapToGrid w:val="0"/>
              <w:spacing w:line="360" w:lineRule="auto"/>
              <w:rPr>
                <w:rFonts w:ascii="Arial" w:eastAsia="Times New Roman" w:hAnsi="Arial" w:cs="Arial"/>
                <w:b/>
                <w:sz w:val="22"/>
                <w:szCs w:val="22"/>
              </w:rPr>
            </w:pPr>
          </w:p>
        </w:tc>
        <w:tc>
          <w:tcPr>
            <w:tcW w:w="1701" w:type="dxa"/>
            <w:tcBorders>
              <w:top w:val="single" w:sz="4" w:space="0" w:color="000000"/>
              <w:left w:val="single" w:sz="4" w:space="0" w:color="000000"/>
              <w:bottom w:val="single" w:sz="4" w:space="0" w:color="000000"/>
            </w:tcBorders>
            <w:shd w:val="clear" w:color="auto" w:fill="D9D9D9"/>
            <w:vAlign w:val="center"/>
          </w:tcPr>
          <w:p w:rsidR="009F5F58" w:rsidRPr="00B77A94" w:rsidRDefault="009F5F58"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sidR="00CD37A3">
              <w:rPr>
                <w:rFonts w:ascii="Arial" w:eastAsia="Times New Roman" w:hAnsi="Arial" w:cs="Arial"/>
                <w:b/>
                <w:sz w:val="22"/>
                <w:szCs w:val="22"/>
              </w:rPr>
              <w:t xml:space="preserve"> 2014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F5F58" w:rsidRPr="00B77A94" w:rsidRDefault="009F5F58"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sidR="00CD37A3">
              <w:rPr>
                <w:rFonts w:ascii="Arial" w:eastAsia="Times New Roman" w:hAnsi="Arial" w:cs="Arial"/>
                <w:b/>
                <w:sz w:val="22"/>
                <w:szCs w:val="22"/>
              </w:rPr>
              <w:t xml:space="preserve"> 2014 r.</w:t>
            </w:r>
          </w:p>
        </w:tc>
      </w:tr>
      <w:tr w:rsidR="009D1090" w:rsidRPr="002E7747" w:rsidTr="00CD37A3">
        <w:trPr>
          <w:trHeight w:val="369"/>
        </w:trPr>
        <w:tc>
          <w:tcPr>
            <w:tcW w:w="4536" w:type="dxa"/>
            <w:tcBorders>
              <w:left w:val="single" w:sz="4" w:space="0" w:color="000000"/>
              <w:bottom w:val="single" w:sz="4" w:space="0" w:color="000000"/>
            </w:tcBorders>
            <w:shd w:val="clear" w:color="auto" w:fill="auto"/>
          </w:tcPr>
          <w:p w:rsidR="009D1090" w:rsidRPr="00B77A94" w:rsidRDefault="00CF6B70" w:rsidP="00B77A94">
            <w:pPr>
              <w:snapToGrid w:val="0"/>
              <w:spacing w:line="360" w:lineRule="auto"/>
              <w:rPr>
                <w:rFonts w:ascii="Arial" w:hAnsi="Arial" w:cs="Arial"/>
                <w:sz w:val="22"/>
                <w:szCs w:val="22"/>
              </w:rPr>
            </w:pPr>
            <w:r w:rsidRPr="00B77A94">
              <w:rPr>
                <w:rFonts w:ascii="Arial" w:hAnsi="Arial" w:cs="Arial"/>
                <w:sz w:val="22"/>
                <w:szCs w:val="22"/>
              </w:rPr>
              <w:lastRenderedPageBreak/>
              <w:t>s</w:t>
            </w:r>
            <w:r w:rsidR="009D1090" w:rsidRPr="00B77A94">
              <w:rPr>
                <w:rFonts w:ascii="Arial" w:hAnsi="Arial" w:cs="Arial"/>
                <w:sz w:val="22"/>
                <w:szCs w:val="22"/>
              </w:rPr>
              <w:t>zkoły podstawowe ogółem</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58</w:t>
            </w:r>
          </w:p>
        </w:tc>
        <w:tc>
          <w:tcPr>
            <w:tcW w:w="1701" w:type="dxa"/>
            <w:tcBorders>
              <w:left w:val="single" w:sz="4" w:space="0" w:color="000000"/>
              <w:bottom w:val="single" w:sz="4" w:space="0" w:color="000000"/>
            </w:tcBorders>
            <w:shd w:val="clear" w:color="auto" w:fill="auto"/>
            <w:vAlign w:val="bottom"/>
          </w:tcPr>
          <w:p w:rsidR="009D1090" w:rsidRPr="00B77A94" w:rsidRDefault="009F5F58" w:rsidP="00B77A94">
            <w:pPr>
              <w:snapToGrid w:val="0"/>
              <w:spacing w:line="360" w:lineRule="auto"/>
              <w:rPr>
                <w:rFonts w:ascii="Arial" w:hAnsi="Arial" w:cs="Arial"/>
                <w:sz w:val="22"/>
                <w:szCs w:val="22"/>
              </w:rPr>
            </w:pPr>
            <w:r w:rsidRPr="00B77A94">
              <w:rPr>
                <w:rFonts w:ascii="Arial" w:hAnsi="Arial" w:cs="Arial"/>
                <w:sz w:val="22"/>
                <w:szCs w:val="22"/>
              </w:rPr>
              <w:t xml:space="preserve">11 </w:t>
            </w:r>
            <w:r w:rsidR="009D1090" w:rsidRPr="00B77A94">
              <w:rPr>
                <w:rFonts w:ascii="Arial" w:hAnsi="Arial" w:cs="Arial"/>
                <w:sz w:val="22"/>
                <w:szCs w:val="22"/>
              </w:rPr>
              <w:t>831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szkoły podstawowe dla dzieci i młodzieży bez specjalnych, ogółem</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50</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F5F58" w:rsidP="00B77A94">
            <w:pPr>
              <w:snapToGrid w:val="0"/>
              <w:spacing w:line="360" w:lineRule="auto"/>
              <w:rPr>
                <w:rFonts w:ascii="Arial" w:hAnsi="Arial" w:cs="Arial"/>
                <w:sz w:val="22"/>
                <w:szCs w:val="22"/>
              </w:rPr>
            </w:pPr>
            <w:r w:rsidRPr="00B77A94">
              <w:rPr>
                <w:rFonts w:ascii="Arial" w:hAnsi="Arial" w:cs="Arial"/>
                <w:sz w:val="22"/>
                <w:szCs w:val="22"/>
              </w:rPr>
              <w:t xml:space="preserve">11 </w:t>
            </w:r>
            <w:r w:rsidR="009D1090" w:rsidRPr="00B77A94">
              <w:rPr>
                <w:rFonts w:ascii="Arial" w:hAnsi="Arial" w:cs="Arial"/>
                <w:sz w:val="22"/>
                <w:szCs w:val="22"/>
              </w:rPr>
              <w:t>607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prowadzone przez jednostki samorządu gminnego</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41</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F5F58" w:rsidP="00B77A94">
            <w:pPr>
              <w:snapToGrid w:val="0"/>
              <w:spacing w:line="360" w:lineRule="auto"/>
              <w:rPr>
                <w:rFonts w:ascii="Arial" w:hAnsi="Arial" w:cs="Arial"/>
                <w:sz w:val="22"/>
                <w:szCs w:val="22"/>
              </w:rPr>
            </w:pPr>
            <w:r w:rsidRPr="00B77A94">
              <w:rPr>
                <w:rFonts w:ascii="Arial" w:hAnsi="Arial" w:cs="Arial"/>
                <w:sz w:val="22"/>
                <w:szCs w:val="22"/>
              </w:rPr>
              <w:t xml:space="preserve">10 </w:t>
            </w:r>
            <w:r w:rsidR="009D1090" w:rsidRPr="00B77A94">
              <w:rPr>
                <w:rFonts w:ascii="Arial" w:hAnsi="Arial" w:cs="Arial"/>
                <w:sz w:val="22"/>
                <w:szCs w:val="22"/>
              </w:rPr>
              <w:t>415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szkoły podstawowe specjalne dla dzieci i młodzieży, ogółem</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8</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224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prowadzone przez jednostki samorządu gminnego</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5</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148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left w:val="single" w:sz="4" w:space="0" w:color="000000"/>
              <w:bottom w:val="single" w:sz="4" w:space="0" w:color="000000"/>
            </w:tcBorders>
            <w:shd w:val="clear" w:color="auto" w:fill="auto"/>
          </w:tcPr>
          <w:p w:rsidR="009D1090" w:rsidRPr="00B77A94" w:rsidRDefault="00CF6B70" w:rsidP="00B77A94">
            <w:pPr>
              <w:snapToGrid w:val="0"/>
              <w:spacing w:line="360" w:lineRule="auto"/>
              <w:ind w:firstLine="10"/>
              <w:rPr>
                <w:rStyle w:val="ac1cc8cd322684c219da01cb32b9c7b62189"/>
                <w:rFonts w:ascii="Arial" w:hAnsi="Arial" w:cs="Arial"/>
                <w:sz w:val="22"/>
                <w:szCs w:val="22"/>
              </w:rPr>
            </w:pPr>
            <w:r w:rsidRPr="00B77A94">
              <w:rPr>
                <w:rStyle w:val="ac1cc8cd322684c219da01cb32b9c7b62163"/>
                <w:rFonts w:ascii="Arial" w:hAnsi="Arial" w:cs="Arial"/>
                <w:sz w:val="22"/>
                <w:szCs w:val="22"/>
              </w:rPr>
              <w:t>u</w:t>
            </w:r>
            <w:r w:rsidR="009D1090" w:rsidRPr="00B77A94">
              <w:rPr>
                <w:rStyle w:val="ac1cc8cd322684c219da01cb32b9c7b62163"/>
                <w:rFonts w:ascii="Arial" w:hAnsi="Arial" w:cs="Arial"/>
                <w:sz w:val="22"/>
                <w:szCs w:val="22"/>
              </w:rPr>
              <w:t xml:space="preserve">czniowie przypadający na 1 oddział w szkołach podstawowych </w:t>
            </w:r>
            <w:r w:rsidR="009D1090" w:rsidRPr="00B77A94">
              <w:rPr>
                <w:rStyle w:val="ac1cc8cd322684c219da01cb32b9c7b62189"/>
                <w:rFonts w:ascii="Arial" w:hAnsi="Arial" w:cs="Arial"/>
                <w:sz w:val="22"/>
                <w:szCs w:val="22"/>
              </w:rPr>
              <w:t>ogółem</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CF6B70" w:rsidP="00B77A94">
            <w:pPr>
              <w:snapToGrid w:val="0"/>
              <w:spacing w:line="360" w:lineRule="auto"/>
              <w:ind w:firstLine="10"/>
              <w:rPr>
                <w:rStyle w:val="ac1cc8cd322684c219da01cb32b9c7b62163"/>
                <w:rFonts w:ascii="Arial" w:hAnsi="Arial" w:cs="Arial"/>
                <w:sz w:val="22"/>
                <w:szCs w:val="22"/>
              </w:rPr>
            </w:pPr>
            <w:r w:rsidRPr="00B77A94">
              <w:rPr>
                <w:rStyle w:val="ac1cc8cd322684c219da01cb32b9c7b62163"/>
                <w:rFonts w:ascii="Arial" w:hAnsi="Arial" w:cs="Arial"/>
                <w:sz w:val="22"/>
                <w:szCs w:val="22"/>
              </w:rPr>
              <w:t>u</w:t>
            </w:r>
            <w:r w:rsidR="009D1090" w:rsidRPr="00B77A94">
              <w:rPr>
                <w:rStyle w:val="ac1cc8cd322684c219da01cb32b9c7b62163"/>
                <w:rFonts w:ascii="Arial" w:hAnsi="Arial" w:cs="Arial"/>
                <w:sz w:val="22"/>
                <w:szCs w:val="22"/>
              </w:rPr>
              <w:t>czniowie przypadający na 1 oddział szkoły podstawowe dla dzieci i młodzieży bez specjalnych</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brutto</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98,47%</w:t>
            </w:r>
          </w:p>
        </w:tc>
      </w:tr>
      <w:tr w:rsidR="009D1090" w:rsidRPr="002E7747" w:rsidTr="00CD37A3">
        <w:trPr>
          <w:trHeight w:val="369"/>
        </w:trPr>
        <w:tc>
          <w:tcPr>
            <w:tcW w:w="4536"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netto</w:t>
            </w: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97,22%</w:t>
            </w:r>
          </w:p>
        </w:tc>
      </w:tr>
    </w:tbl>
    <w:p w:rsidR="00CD37A3" w:rsidRDefault="00CD37A3" w:rsidP="002E7747">
      <w:pPr>
        <w:tabs>
          <w:tab w:val="left" w:pos="6112"/>
        </w:tabs>
        <w:rPr>
          <w:rFonts w:ascii="Arial" w:hAnsi="Arial" w:cs="Arial"/>
          <w:i/>
          <w:sz w:val="22"/>
          <w:szCs w:val="22"/>
        </w:rPr>
      </w:pPr>
    </w:p>
    <w:tbl>
      <w:tblPr>
        <w:tblW w:w="9639" w:type="dxa"/>
        <w:tblInd w:w="70" w:type="dxa"/>
        <w:tblLayout w:type="fixed"/>
        <w:tblCellMar>
          <w:left w:w="70" w:type="dxa"/>
          <w:right w:w="70" w:type="dxa"/>
        </w:tblCellMar>
        <w:tblLook w:val="0000" w:firstRow="0" w:lastRow="0" w:firstColumn="0" w:lastColumn="0" w:noHBand="0" w:noVBand="0"/>
      </w:tblPr>
      <w:tblGrid>
        <w:gridCol w:w="4536"/>
        <w:gridCol w:w="1701"/>
        <w:gridCol w:w="1701"/>
        <w:gridCol w:w="1701"/>
      </w:tblGrid>
      <w:tr w:rsidR="00CD37A3" w:rsidRPr="00B77A94" w:rsidTr="00CD37A3">
        <w:trPr>
          <w:trHeight w:val="369"/>
        </w:trPr>
        <w:tc>
          <w:tcPr>
            <w:tcW w:w="4536" w:type="dxa"/>
            <w:tcBorders>
              <w:top w:val="single" w:sz="4" w:space="0" w:color="auto"/>
              <w:left w:val="single" w:sz="4" w:space="0" w:color="000000"/>
              <w:bottom w:val="single" w:sz="4" w:space="0" w:color="000000"/>
            </w:tcBorders>
            <w:shd w:val="clear" w:color="auto" w:fill="D9D9D9"/>
          </w:tcPr>
          <w:p w:rsidR="00CD37A3" w:rsidRPr="00B77A94" w:rsidRDefault="00CD37A3" w:rsidP="00CD37A3">
            <w:pPr>
              <w:snapToGrid w:val="0"/>
              <w:spacing w:line="360" w:lineRule="auto"/>
              <w:rPr>
                <w:rFonts w:ascii="Arial" w:eastAsia="Times New Roman" w:hAnsi="Arial" w:cs="Arial"/>
                <w:b/>
                <w:sz w:val="22"/>
                <w:szCs w:val="22"/>
              </w:rPr>
            </w:pPr>
            <w:r w:rsidRPr="00B77A94">
              <w:rPr>
                <w:rFonts w:ascii="Arial" w:hAnsi="Arial" w:cs="Arial"/>
                <w:b/>
                <w:sz w:val="22"/>
                <w:szCs w:val="22"/>
              </w:rPr>
              <w:t>Liczba uczniów i szkół podstawowych gminnych</w:t>
            </w:r>
          </w:p>
        </w:tc>
        <w:tc>
          <w:tcPr>
            <w:tcW w:w="1701" w:type="dxa"/>
            <w:tcBorders>
              <w:top w:val="single" w:sz="4" w:space="0" w:color="000000"/>
              <w:left w:val="single" w:sz="4" w:space="0" w:color="000000"/>
              <w:bottom w:val="single" w:sz="4" w:space="0" w:color="000000"/>
            </w:tcBorders>
            <w:shd w:val="clear" w:color="auto" w:fill="D9D9D9"/>
            <w:vAlign w:val="center"/>
          </w:tcPr>
          <w:p w:rsidR="00CD37A3" w:rsidRPr="00B77A94" w:rsidRDefault="00CD37A3" w:rsidP="00CD37A3">
            <w:pPr>
              <w:snapToGrid w:val="0"/>
              <w:spacing w:line="360" w:lineRule="auto"/>
              <w:rPr>
                <w:rFonts w:ascii="Arial" w:eastAsia="Times New Roman" w:hAnsi="Arial" w:cs="Arial"/>
                <w:b/>
                <w:sz w:val="22"/>
                <w:szCs w:val="22"/>
              </w:rPr>
            </w:pPr>
          </w:p>
          <w:p w:rsidR="00CD37A3" w:rsidRPr="00B77A94" w:rsidRDefault="00CD37A3" w:rsidP="00CD37A3">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szkół</w:t>
            </w:r>
            <w:r>
              <w:rPr>
                <w:rFonts w:ascii="Arial" w:eastAsia="Times New Roman" w:hAnsi="Arial" w:cs="Arial"/>
                <w:b/>
                <w:sz w:val="22"/>
                <w:szCs w:val="22"/>
              </w:rPr>
              <w:t xml:space="preserve"> 2015 r.</w:t>
            </w:r>
          </w:p>
          <w:p w:rsidR="00CD37A3" w:rsidRPr="00B77A94" w:rsidRDefault="00CD37A3" w:rsidP="00CD37A3">
            <w:pPr>
              <w:snapToGrid w:val="0"/>
              <w:spacing w:line="360" w:lineRule="auto"/>
              <w:rPr>
                <w:rFonts w:ascii="Arial" w:eastAsia="Times New Roman" w:hAnsi="Arial" w:cs="Arial"/>
                <w:b/>
                <w:sz w:val="22"/>
                <w:szCs w:val="22"/>
              </w:rPr>
            </w:pPr>
          </w:p>
        </w:tc>
        <w:tc>
          <w:tcPr>
            <w:tcW w:w="1701" w:type="dxa"/>
            <w:tcBorders>
              <w:top w:val="single" w:sz="4" w:space="0" w:color="000000"/>
              <w:left w:val="single" w:sz="4" w:space="0" w:color="000000"/>
              <w:bottom w:val="single" w:sz="4" w:space="0" w:color="000000"/>
            </w:tcBorders>
            <w:shd w:val="clear" w:color="auto" w:fill="D9D9D9"/>
            <w:vAlign w:val="center"/>
          </w:tcPr>
          <w:p w:rsidR="00CD37A3" w:rsidRPr="00B77A94" w:rsidRDefault="00CD37A3" w:rsidP="00CD37A3">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Pr>
                <w:rFonts w:ascii="Arial" w:eastAsia="Times New Roman" w:hAnsi="Arial" w:cs="Arial"/>
                <w:b/>
                <w:sz w:val="22"/>
                <w:szCs w:val="22"/>
              </w:rPr>
              <w:t>2015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37A3" w:rsidRPr="00B77A94" w:rsidRDefault="00CD37A3" w:rsidP="00CD37A3">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Pr>
                <w:rFonts w:ascii="Arial" w:eastAsia="Times New Roman" w:hAnsi="Arial" w:cs="Arial"/>
                <w:b/>
                <w:sz w:val="22"/>
                <w:szCs w:val="22"/>
              </w:rPr>
              <w:t xml:space="preserve"> 2015 r.</w:t>
            </w:r>
          </w:p>
        </w:tc>
      </w:tr>
      <w:tr w:rsidR="00CD37A3" w:rsidRPr="00B77A94" w:rsidTr="00953276">
        <w:trPr>
          <w:trHeight w:val="369"/>
        </w:trPr>
        <w:tc>
          <w:tcPr>
            <w:tcW w:w="4536" w:type="dxa"/>
            <w:tcBorders>
              <w:left w:val="single" w:sz="4" w:space="0" w:color="000000"/>
              <w:bottom w:val="single" w:sz="4" w:space="0" w:color="000000"/>
            </w:tcBorders>
            <w:shd w:val="clear" w:color="auto" w:fill="auto"/>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szkoły podstawowe ogółem</w:t>
            </w: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60</w:t>
            </w: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12 968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szkoły podstawowe dla dzieci i młodzieży bez specjalnych, ogółem</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50</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12 738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prowadzone przez jednostki samorządu gminnego</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41</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pacing w:line="360" w:lineRule="auto"/>
              <w:rPr>
                <w:rFonts w:ascii="Arial" w:hAnsi="Arial" w:cs="Arial"/>
                <w:sz w:val="22"/>
                <w:szCs w:val="22"/>
              </w:rPr>
            </w:pPr>
            <w:r w:rsidRPr="00B77A94">
              <w:rPr>
                <w:rFonts w:ascii="Arial" w:hAnsi="Arial" w:cs="Arial"/>
                <w:sz w:val="22"/>
                <w:szCs w:val="22"/>
              </w:rPr>
              <w:t>11 403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szkoły podstawowe specjalne dla dzieci i młodzieży, ogółem</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10</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pacing w:line="360" w:lineRule="auto"/>
              <w:rPr>
                <w:rFonts w:ascii="Arial" w:hAnsi="Arial" w:cs="Arial"/>
                <w:sz w:val="22"/>
                <w:szCs w:val="22"/>
              </w:rPr>
            </w:pPr>
            <w:r w:rsidRPr="00B77A94">
              <w:rPr>
                <w:rFonts w:ascii="Arial" w:hAnsi="Arial" w:cs="Arial"/>
                <w:sz w:val="22"/>
                <w:szCs w:val="22"/>
              </w:rPr>
              <w:t>230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prowadzone przez jednostki samorządu gminnego</w:t>
            </w: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5</w:t>
            </w: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146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left w:val="single" w:sz="4" w:space="0" w:color="000000"/>
              <w:bottom w:val="single" w:sz="4" w:space="0" w:color="000000"/>
            </w:tcBorders>
            <w:shd w:val="clear" w:color="auto" w:fill="auto"/>
          </w:tcPr>
          <w:p w:rsidR="00CD37A3" w:rsidRPr="00B77A94" w:rsidRDefault="00CD37A3" w:rsidP="00CD37A3">
            <w:pPr>
              <w:snapToGrid w:val="0"/>
              <w:spacing w:line="360" w:lineRule="auto"/>
              <w:ind w:firstLine="10"/>
              <w:rPr>
                <w:rStyle w:val="ac1cc8cd322684c219da01cb32b9c7b62189"/>
                <w:rFonts w:ascii="Arial" w:hAnsi="Arial" w:cs="Arial"/>
                <w:sz w:val="22"/>
                <w:szCs w:val="22"/>
              </w:rPr>
            </w:pPr>
            <w:r w:rsidRPr="00B77A94">
              <w:rPr>
                <w:rStyle w:val="ac1cc8cd322684c219da01cb32b9c7b62163"/>
                <w:rFonts w:ascii="Arial" w:hAnsi="Arial" w:cs="Arial"/>
                <w:sz w:val="22"/>
                <w:szCs w:val="22"/>
              </w:rPr>
              <w:t xml:space="preserve">uczniowie przypadający na 1 oddział w szkołach podstawowych </w:t>
            </w:r>
            <w:r w:rsidRPr="00B77A94">
              <w:rPr>
                <w:rStyle w:val="ac1cc8cd322684c219da01cb32b9c7b62189"/>
                <w:rFonts w:ascii="Arial" w:hAnsi="Arial" w:cs="Arial"/>
                <w:sz w:val="22"/>
                <w:szCs w:val="22"/>
              </w:rPr>
              <w:t>ogółem</w:t>
            </w: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ind w:firstLine="10"/>
              <w:rPr>
                <w:rStyle w:val="ac1cc8cd322684c219da01cb32b9c7b62163"/>
                <w:rFonts w:ascii="Arial" w:hAnsi="Arial" w:cs="Arial"/>
                <w:sz w:val="22"/>
                <w:szCs w:val="22"/>
              </w:rPr>
            </w:pPr>
            <w:r w:rsidRPr="00B77A94">
              <w:rPr>
                <w:rStyle w:val="ac1cc8cd322684c219da01cb32b9c7b62163"/>
                <w:rFonts w:ascii="Arial" w:hAnsi="Arial" w:cs="Arial"/>
                <w:sz w:val="22"/>
                <w:szCs w:val="22"/>
              </w:rPr>
              <w:t>uczniowie przypadający na 1 oddział szkoły podstawowe dla dzieci i młodzieży bez specjalnych</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r w:rsidRPr="00B77A94">
              <w:rPr>
                <w:rFonts w:ascii="Arial" w:hAnsi="Arial" w:cs="Arial"/>
                <w:sz w:val="22"/>
                <w:szCs w:val="22"/>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brutto</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pacing w:line="360" w:lineRule="auto"/>
              <w:rPr>
                <w:rFonts w:ascii="Arial" w:hAnsi="Arial" w:cs="Arial"/>
                <w:sz w:val="22"/>
                <w:szCs w:val="22"/>
              </w:rPr>
            </w:pPr>
            <w:r w:rsidRPr="00B77A94">
              <w:rPr>
                <w:rFonts w:ascii="Arial" w:hAnsi="Arial" w:cs="Arial"/>
                <w:sz w:val="22"/>
                <w:szCs w:val="22"/>
              </w:rPr>
              <w:t>95,29%</w:t>
            </w:r>
          </w:p>
        </w:tc>
      </w:tr>
      <w:tr w:rsidR="00CD37A3" w:rsidRPr="00B77A94" w:rsidTr="00953276">
        <w:trPr>
          <w:trHeight w:val="369"/>
        </w:trPr>
        <w:tc>
          <w:tcPr>
            <w:tcW w:w="4536" w:type="dxa"/>
            <w:tcBorders>
              <w:top w:val="single" w:sz="4" w:space="0" w:color="000000"/>
              <w:left w:val="single" w:sz="4" w:space="0" w:color="000000"/>
              <w:bottom w:val="single" w:sz="4" w:space="0" w:color="000000"/>
            </w:tcBorders>
            <w:shd w:val="clear" w:color="auto" w:fill="auto"/>
          </w:tcPr>
          <w:p w:rsidR="00CD37A3" w:rsidRPr="00B77A94" w:rsidRDefault="00CD37A3" w:rsidP="00CD37A3">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netto</w:t>
            </w: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CD37A3" w:rsidRPr="00B77A94" w:rsidRDefault="00CD37A3" w:rsidP="00CD37A3">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B77A94" w:rsidRDefault="00CD37A3" w:rsidP="00CD37A3">
            <w:pPr>
              <w:spacing w:line="360" w:lineRule="auto"/>
              <w:rPr>
                <w:rFonts w:ascii="Arial" w:hAnsi="Arial" w:cs="Arial"/>
                <w:sz w:val="22"/>
                <w:szCs w:val="22"/>
              </w:rPr>
            </w:pPr>
            <w:r w:rsidRPr="00B77A94">
              <w:rPr>
                <w:rFonts w:ascii="Arial" w:hAnsi="Arial" w:cs="Arial"/>
                <w:sz w:val="22"/>
                <w:szCs w:val="22"/>
              </w:rPr>
              <w:t>94,31%</w:t>
            </w:r>
          </w:p>
        </w:tc>
      </w:tr>
    </w:tbl>
    <w:p w:rsidR="00CD37A3" w:rsidRDefault="00953276" w:rsidP="002E7747">
      <w:pPr>
        <w:tabs>
          <w:tab w:val="left" w:pos="6112"/>
        </w:tabs>
        <w:rPr>
          <w:rFonts w:ascii="Arial" w:hAnsi="Arial" w:cs="Arial"/>
          <w:i/>
          <w:sz w:val="22"/>
          <w:szCs w:val="22"/>
        </w:rPr>
      </w:pPr>
      <w:r>
        <w:rPr>
          <w:rFonts w:ascii="Arial" w:hAnsi="Arial" w:cs="Arial"/>
          <w:i/>
          <w:sz w:val="22"/>
          <w:szCs w:val="22"/>
        </w:rPr>
        <w:t>+</w:t>
      </w:r>
    </w:p>
    <w:p w:rsidR="00CD37A3" w:rsidRDefault="009D1090" w:rsidP="00CD37A3">
      <w:pPr>
        <w:tabs>
          <w:tab w:val="left" w:pos="6112"/>
        </w:tabs>
        <w:rPr>
          <w:rFonts w:ascii="Arial" w:hAnsi="Arial" w:cs="Arial"/>
          <w:i/>
          <w:sz w:val="22"/>
          <w:szCs w:val="22"/>
        </w:rPr>
      </w:pPr>
      <w:r w:rsidRPr="002E7747">
        <w:rPr>
          <w:rFonts w:ascii="Arial" w:hAnsi="Arial" w:cs="Arial"/>
          <w:i/>
          <w:sz w:val="22"/>
          <w:szCs w:val="22"/>
        </w:rPr>
        <w:lastRenderedPageBreak/>
        <w:t xml:space="preserve">Źródło: Bank Danych Lokalnych, Główny Urząd Statystyczny w Katowicach, </w:t>
      </w:r>
      <w:hyperlink r:id="rId35" w:history="1">
        <w:r w:rsidRPr="002E7747">
          <w:rPr>
            <w:rFonts w:ascii="Arial" w:hAnsi="Arial" w:cs="Arial"/>
            <w:i/>
            <w:sz w:val="22"/>
            <w:szCs w:val="22"/>
          </w:rPr>
          <w:t>www.stat.gov.pl</w:t>
        </w:r>
      </w:hyperlink>
    </w:p>
    <w:p w:rsidR="00CD37A3" w:rsidRDefault="00CD37A3" w:rsidP="00CD37A3">
      <w:r>
        <w:br w:type="page"/>
      </w:r>
    </w:p>
    <w:p w:rsidR="009D1090" w:rsidRPr="002E7747" w:rsidRDefault="005F3171" w:rsidP="002E7747">
      <w:pPr>
        <w:pStyle w:val="Legenda"/>
        <w:rPr>
          <w:rFonts w:ascii="Arial" w:hAnsi="Arial" w:cs="Arial"/>
          <w:b w:val="0"/>
          <w:sz w:val="22"/>
          <w:szCs w:val="22"/>
        </w:rPr>
      </w:pPr>
      <w:bookmarkStart w:id="31" w:name="_Toc462912869"/>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22</w:t>
      </w:r>
      <w:r w:rsidRPr="002E7747">
        <w:rPr>
          <w:rFonts w:ascii="Arial" w:hAnsi="Arial" w:cs="Arial"/>
          <w:b w:val="0"/>
          <w:sz w:val="22"/>
          <w:szCs w:val="22"/>
        </w:rPr>
        <w:fldChar w:fldCharType="end"/>
      </w:r>
      <w:r w:rsidR="009F5F58" w:rsidRPr="002E7747">
        <w:rPr>
          <w:rFonts w:ascii="Arial" w:hAnsi="Arial" w:cs="Arial"/>
          <w:b w:val="0"/>
          <w:bCs w:val="0"/>
          <w:sz w:val="22"/>
          <w:szCs w:val="22"/>
        </w:rPr>
        <w:t>.</w:t>
      </w:r>
      <w:r w:rsidR="009F5F58" w:rsidRPr="002E7747">
        <w:rPr>
          <w:rFonts w:ascii="Arial" w:hAnsi="Arial" w:cs="Arial"/>
          <w:b w:val="0"/>
          <w:sz w:val="22"/>
          <w:szCs w:val="22"/>
        </w:rPr>
        <w:t xml:space="preserve"> </w:t>
      </w:r>
      <w:r w:rsidR="009D1090" w:rsidRPr="002E7747">
        <w:rPr>
          <w:rFonts w:ascii="Arial" w:hAnsi="Arial" w:cs="Arial"/>
          <w:b w:val="0"/>
          <w:sz w:val="22"/>
          <w:szCs w:val="22"/>
        </w:rPr>
        <w:t>Liczba uczniów i szkół podstawowych społecznych</w:t>
      </w:r>
      <w:bookmarkEnd w:id="31"/>
    </w:p>
    <w:tbl>
      <w:tblPr>
        <w:tblW w:w="9639" w:type="dxa"/>
        <w:tblInd w:w="70" w:type="dxa"/>
        <w:tblLayout w:type="fixed"/>
        <w:tblCellMar>
          <w:left w:w="70" w:type="dxa"/>
          <w:right w:w="70" w:type="dxa"/>
        </w:tblCellMar>
        <w:tblLook w:val="0000" w:firstRow="0" w:lastRow="0" w:firstColumn="0" w:lastColumn="0" w:noHBand="0" w:noVBand="0"/>
      </w:tblPr>
      <w:tblGrid>
        <w:gridCol w:w="3261"/>
        <w:gridCol w:w="1417"/>
        <w:gridCol w:w="1772"/>
        <w:gridCol w:w="1488"/>
        <w:gridCol w:w="1701"/>
      </w:tblGrid>
      <w:tr w:rsidR="00CD37A3" w:rsidRPr="002E7747" w:rsidTr="00CD37A3">
        <w:trPr>
          <w:trHeight w:val="369"/>
        </w:trPr>
        <w:tc>
          <w:tcPr>
            <w:tcW w:w="3261" w:type="dxa"/>
            <w:tcBorders>
              <w:top w:val="single" w:sz="4" w:space="0" w:color="auto"/>
              <w:left w:val="single" w:sz="4" w:space="0" w:color="000000"/>
              <w:bottom w:val="single" w:sz="4" w:space="0" w:color="000000"/>
            </w:tcBorders>
            <w:shd w:val="clear" w:color="auto" w:fill="D9D9D9"/>
          </w:tcPr>
          <w:p w:rsidR="00CD37A3" w:rsidRPr="002E7747" w:rsidRDefault="00CD37A3" w:rsidP="00701847">
            <w:pPr>
              <w:snapToGrid w:val="0"/>
              <w:spacing w:line="360" w:lineRule="auto"/>
              <w:rPr>
                <w:rFonts w:ascii="Arial" w:eastAsia="Times New Roman" w:hAnsi="Arial" w:cs="Arial"/>
                <w:b/>
                <w:sz w:val="22"/>
                <w:szCs w:val="22"/>
              </w:rPr>
            </w:pPr>
            <w:r w:rsidRPr="002E7747">
              <w:rPr>
                <w:rFonts w:ascii="Arial" w:hAnsi="Arial" w:cs="Arial"/>
                <w:b/>
                <w:sz w:val="22"/>
                <w:szCs w:val="22"/>
              </w:rPr>
              <w:t xml:space="preserve">Liczba uczniów i szkół podstawowych </w:t>
            </w:r>
            <w:proofErr w:type="spellStart"/>
            <w:r w:rsidRPr="002E7747">
              <w:rPr>
                <w:rFonts w:ascii="Arial" w:hAnsi="Arial" w:cs="Arial"/>
                <w:b/>
                <w:sz w:val="22"/>
                <w:szCs w:val="22"/>
              </w:rPr>
              <w:t>społeznych</w:t>
            </w:r>
            <w:proofErr w:type="spellEnd"/>
          </w:p>
        </w:tc>
        <w:tc>
          <w:tcPr>
            <w:tcW w:w="1417" w:type="dxa"/>
            <w:tcBorders>
              <w:top w:val="single" w:sz="4" w:space="0" w:color="000000"/>
              <w:left w:val="single" w:sz="4" w:space="0" w:color="000000"/>
              <w:bottom w:val="single" w:sz="4" w:space="0" w:color="000000"/>
            </w:tcBorders>
            <w:shd w:val="clear" w:color="auto" w:fill="D9D9D9"/>
            <w:vAlign w:val="center"/>
          </w:tcPr>
          <w:p w:rsidR="00CD37A3" w:rsidRPr="002E7747" w:rsidRDefault="00CD37A3" w:rsidP="00CD37A3">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 xml:space="preserve">Liczba szkół </w:t>
            </w:r>
            <w:r>
              <w:rPr>
                <w:rFonts w:ascii="Arial" w:eastAsia="Times New Roman" w:hAnsi="Arial" w:cs="Arial"/>
                <w:b/>
                <w:sz w:val="22"/>
                <w:szCs w:val="22"/>
              </w:rPr>
              <w:t>w 2014 r.</w:t>
            </w:r>
          </w:p>
        </w:tc>
        <w:tc>
          <w:tcPr>
            <w:tcW w:w="17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37A3" w:rsidRPr="002E7747" w:rsidRDefault="00CD37A3" w:rsidP="00CD37A3">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2014 r.</w:t>
            </w:r>
          </w:p>
        </w:tc>
        <w:tc>
          <w:tcPr>
            <w:tcW w:w="14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37A3" w:rsidRPr="002E7747" w:rsidRDefault="00CD37A3" w:rsidP="00CD37A3">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szkół</w:t>
            </w:r>
            <w:r>
              <w:rPr>
                <w:rFonts w:ascii="Arial" w:eastAsia="Times New Roman" w:hAnsi="Arial" w:cs="Arial"/>
                <w:b/>
                <w:sz w:val="22"/>
                <w:szCs w:val="22"/>
              </w:rPr>
              <w:t xml:space="preserve"> w </w:t>
            </w:r>
            <w:r w:rsidRPr="002E7747">
              <w:rPr>
                <w:rFonts w:ascii="Arial" w:eastAsia="Times New Roman" w:hAnsi="Arial" w:cs="Arial"/>
                <w:b/>
                <w:sz w:val="22"/>
                <w:szCs w:val="22"/>
              </w:rPr>
              <w:t xml:space="preserve"> </w:t>
            </w:r>
            <w:r>
              <w:rPr>
                <w:rFonts w:ascii="Arial" w:eastAsia="Times New Roman" w:hAnsi="Arial" w:cs="Arial"/>
                <w:b/>
                <w:sz w:val="22"/>
                <w:szCs w:val="22"/>
              </w:rPr>
              <w:t>2015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37A3" w:rsidRPr="002E7747" w:rsidRDefault="00CD37A3" w:rsidP="00CD37A3">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2015 r.</w:t>
            </w:r>
          </w:p>
        </w:tc>
      </w:tr>
      <w:tr w:rsidR="00CD37A3" w:rsidRPr="002E7747" w:rsidTr="00CD37A3">
        <w:trPr>
          <w:trHeight w:val="369"/>
        </w:trPr>
        <w:tc>
          <w:tcPr>
            <w:tcW w:w="3261" w:type="dxa"/>
            <w:tcBorders>
              <w:left w:val="single" w:sz="4" w:space="0" w:color="000000"/>
              <w:bottom w:val="single" w:sz="4" w:space="0" w:color="000000"/>
            </w:tcBorders>
            <w:shd w:val="clear" w:color="auto" w:fill="auto"/>
          </w:tcPr>
          <w:p w:rsidR="00CD37A3" w:rsidRPr="002E7747" w:rsidRDefault="00CD37A3" w:rsidP="00CD37A3">
            <w:pPr>
              <w:snapToGrid w:val="0"/>
              <w:spacing w:line="360" w:lineRule="auto"/>
              <w:ind w:firstLine="10"/>
              <w:rPr>
                <w:rStyle w:val="a85382a4b5f974e08b9d08f968e507ba1189"/>
                <w:rFonts w:ascii="Arial" w:hAnsi="Arial" w:cs="Arial"/>
                <w:sz w:val="22"/>
                <w:szCs w:val="22"/>
              </w:rPr>
            </w:pPr>
            <w:r w:rsidRPr="002E7747">
              <w:rPr>
                <w:rStyle w:val="a85382a4b5f974e08b9d08f968e507ba1189"/>
                <w:rFonts w:ascii="Arial" w:hAnsi="Arial" w:cs="Arial"/>
                <w:sz w:val="22"/>
                <w:szCs w:val="22"/>
              </w:rPr>
              <w:t>prowadzone przez organizacje społeczne i stowarzyszenia</w:t>
            </w:r>
          </w:p>
        </w:tc>
        <w:tc>
          <w:tcPr>
            <w:tcW w:w="1417" w:type="dxa"/>
            <w:tcBorders>
              <w:left w:val="single" w:sz="4" w:space="0" w:color="000000"/>
              <w:bottom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384</w:t>
            </w:r>
          </w:p>
        </w:tc>
        <w:tc>
          <w:tcPr>
            <w:tcW w:w="1488"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424</w:t>
            </w:r>
          </w:p>
        </w:tc>
      </w:tr>
      <w:tr w:rsidR="00CD37A3" w:rsidRPr="002E7747" w:rsidTr="00CD37A3">
        <w:trPr>
          <w:trHeight w:val="369"/>
        </w:trPr>
        <w:tc>
          <w:tcPr>
            <w:tcW w:w="3261" w:type="dxa"/>
            <w:tcBorders>
              <w:left w:val="single" w:sz="4" w:space="0" w:color="000000"/>
              <w:bottom w:val="single" w:sz="4" w:space="0" w:color="000000"/>
            </w:tcBorders>
            <w:shd w:val="clear" w:color="auto" w:fill="auto"/>
          </w:tcPr>
          <w:p w:rsidR="00CD37A3" w:rsidRPr="002E7747" w:rsidRDefault="00CD37A3" w:rsidP="00CD37A3">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prowadzone przez organizacje wyznaniowe</w:t>
            </w:r>
          </w:p>
        </w:tc>
        <w:tc>
          <w:tcPr>
            <w:tcW w:w="1417" w:type="dxa"/>
            <w:tcBorders>
              <w:left w:val="single" w:sz="4" w:space="0" w:color="000000"/>
              <w:bottom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521</w:t>
            </w:r>
          </w:p>
        </w:tc>
        <w:tc>
          <w:tcPr>
            <w:tcW w:w="1488"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539</w:t>
            </w:r>
          </w:p>
        </w:tc>
      </w:tr>
      <w:tr w:rsidR="00CD37A3" w:rsidRPr="002E7747" w:rsidTr="00CD37A3">
        <w:trPr>
          <w:trHeight w:val="369"/>
        </w:trPr>
        <w:tc>
          <w:tcPr>
            <w:tcW w:w="3261" w:type="dxa"/>
            <w:tcBorders>
              <w:top w:val="single" w:sz="4" w:space="0" w:color="000000"/>
              <w:left w:val="single" w:sz="4" w:space="0" w:color="000000"/>
              <w:bottom w:val="single" w:sz="4" w:space="0" w:color="000000"/>
            </w:tcBorders>
            <w:shd w:val="clear" w:color="auto" w:fill="auto"/>
          </w:tcPr>
          <w:p w:rsidR="00CD37A3" w:rsidRPr="002E7747" w:rsidRDefault="00CD37A3" w:rsidP="00CD37A3">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prowadzone przez pozostałe organizacje</w:t>
            </w:r>
          </w:p>
        </w:tc>
        <w:tc>
          <w:tcPr>
            <w:tcW w:w="1417" w:type="dxa"/>
            <w:tcBorders>
              <w:top w:val="single" w:sz="4" w:space="0" w:color="000000"/>
              <w:left w:val="single" w:sz="4" w:space="0" w:color="000000"/>
              <w:bottom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287</w:t>
            </w:r>
          </w:p>
        </w:tc>
        <w:tc>
          <w:tcPr>
            <w:tcW w:w="1488"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372</w:t>
            </w:r>
          </w:p>
        </w:tc>
      </w:tr>
      <w:tr w:rsidR="00CD37A3" w:rsidRPr="002E7747" w:rsidTr="00CD37A3">
        <w:trPr>
          <w:trHeight w:val="369"/>
        </w:trPr>
        <w:tc>
          <w:tcPr>
            <w:tcW w:w="3261" w:type="dxa"/>
            <w:tcBorders>
              <w:top w:val="single" w:sz="4" w:space="0" w:color="000000"/>
              <w:left w:val="single" w:sz="4" w:space="0" w:color="000000"/>
              <w:bottom w:val="single" w:sz="4" w:space="0" w:color="000000"/>
            </w:tcBorders>
            <w:shd w:val="clear" w:color="auto" w:fill="auto"/>
          </w:tcPr>
          <w:p w:rsidR="00CD37A3" w:rsidRPr="002E7747" w:rsidRDefault="00CD37A3" w:rsidP="00CD37A3">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razem</w:t>
            </w:r>
          </w:p>
        </w:tc>
        <w:tc>
          <w:tcPr>
            <w:tcW w:w="1417" w:type="dxa"/>
            <w:tcBorders>
              <w:top w:val="single" w:sz="4" w:space="0" w:color="000000"/>
              <w:left w:val="single" w:sz="4" w:space="0" w:color="000000"/>
              <w:bottom w:val="single" w:sz="4" w:space="0" w:color="000000"/>
            </w:tcBorders>
            <w:shd w:val="clear" w:color="auto" w:fill="auto"/>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9</w:t>
            </w:r>
          </w:p>
        </w:tc>
        <w:tc>
          <w:tcPr>
            <w:tcW w:w="17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37A3" w:rsidRPr="002E7747" w:rsidRDefault="00CD37A3" w:rsidP="00CD37A3">
            <w:pPr>
              <w:snapToGrid w:val="0"/>
              <w:spacing w:line="360" w:lineRule="auto"/>
              <w:rPr>
                <w:rFonts w:ascii="Arial" w:eastAsia="Times New Roman" w:hAnsi="Arial" w:cs="Arial"/>
                <w:sz w:val="22"/>
                <w:szCs w:val="22"/>
              </w:rPr>
            </w:pPr>
            <w:r w:rsidRPr="002E7747">
              <w:rPr>
                <w:rFonts w:ascii="Arial" w:eastAsia="Times New Roman" w:hAnsi="Arial" w:cs="Arial"/>
                <w:sz w:val="22"/>
                <w:szCs w:val="22"/>
              </w:rPr>
              <w:t>1 192</w:t>
            </w:r>
          </w:p>
        </w:tc>
        <w:tc>
          <w:tcPr>
            <w:tcW w:w="1488"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9</w:t>
            </w:r>
          </w:p>
        </w:tc>
        <w:tc>
          <w:tcPr>
            <w:tcW w:w="1701" w:type="dxa"/>
            <w:tcBorders>
              <w:top w:val="single" w:sz="4" w:space="0" w:color="000000"/>
              <w:left w:val="single" w:sz="4" w:space="0" w:color="000000"/>
              <w:bottom w:val="single" w:sz="4" w:space="0" w:color="000000"/>
              <w:right w:val="single" w:sz="4" w:space="0" w:color="000000"/>
            </w:tcBorders>
            <w:vAlign w:val="bottom"/>
          </w:tcPr>
          <w:p w:rsidR="00CD37A3" w:rsidRPr="002E7747" w:rsidRDefault="00CD37A3" w:rsidP="00CD37A3">
            <w:pPr>
              <w:snapToGrid w:val="0"/>
              <w:spacing w:line="360" w:lineRule="auto"/>
              <w:rPr>
                <w:rFonts w:ascii="Arial" w:hAnsi="Arial" w:cs="Arial"/>
                <w:sz w:val="22"/>
                <w:szCs w:val="22"/>
              </w:rPr>
            </w:pPr>
            <w:r w:rsidRPr="002E7747">
              <w:rPr>
                <w:rFonts w:ascii="Arial" w:hAnsi="Arial" w:cs="Arial"/>
                <w:sz w:val="22"/>
                <w:szCs w:val="22"/>
              </w:rPr>
              <w:t>1 335</w:t>
            </w:r>
          </w:p>
        </w:tc>
      </w:tr>
    </w:tbl>
    <w:p w:rsidR="009D1090" w:rsidRPr="002E7747" w:rsidRDefault="009F5F58" w:rsidP="002E7747">
      <w:pPr>
        <w:tabs>
          <w:tab w:val="left" w:pos="6112"/>
        </w:tabs>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6" w:history="1">
        <w:r w:rsidRPr="002E7747">
          <w:rPr>
            <w:rFonts w:ascii="Arial" w:hAnsi="Arial" w:cs="Arial"/>
            <w:i/>
            <w:sz w:val="22"/>
            <w:szCs w:val="22"/>
          </w:rPr>
          <w:t>www.stat.gov.pl</w:t>
        </w:r>
      </w:hyperlink>
    </w:p>
    <w:p w:rsidR="009D1090" w:rsidRPr="002E7747" w:rsidRDefault="005F3171" w:rsidP="006C7A7F">
      <w:pPr>
        <w:pStyle w:val="Legenda"/>
        <w:spacing w:before="240"/>
        <w:rPr>
          <w:rFonts w:ascii="Arial" w:hAnsi="Arial" w:cs="Arial"/>
          <w:b w:val="0"/>
          <w:sz w:val="22"/>
          <w:szCs w:val="22"/>
        </w:rPr>
      </w:pPr>
      <w:bookmarkStart w:id="32" w:name="_Toc462912870"/>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23</w:t>
      </w:r>
      <w:r w:rsidRPr="002E7747">
        <w:rPr>
          <w:rFonts w:ascii="Arial" w:hAnsi="Arial" w:cs="Arial"/>
          <w:b w:val="0"/>
          <w:sz w:val="22"/>
          <w:szCs w:val="22"/>
        </w:rPr>
        <w:fldChar w:fldCharType="end"/>
      </w:r>
      <w:r w:rsidR="009F5F58" w:rsidRPr="002E7747">
        <w:rPr>
          <w:rFonts w:ascii="Arial" w:hAnsi="Arial" w:cs="Arial"/>
          <w:b w:val="0"/>
          <w:bCs w:val="0"/>
          <w:sz w:val="22"/>
          <w:szCs w:val="22"/>
        </w:rPr>
        <w:t>.</w:t>
      </w:r>
      <w:r w:rsidR="009F5F58" w:rsidRPr="002E7747">
        <w:rPr>
          <w:rFonts w:ascii="Arial" w:hAnsi="Arial" w:cs="Arial"/>
          <w:b w:val="0"/>
          <w:sz w:val="22"/>
          <w:szCs w:val="22"/>
        </w:rPr>
        <w:t xml:space="preserve"> </w:t>
      </w:r>
      <w:r w:rsidR="009D1090" w:rsidRPr="002E7747">
        <w:rPr>
          <w:rFonts w:ascii="Arial" w:hAnsi="Arial" w:cs="Arial"/>
          <w:b w:val="0"/>
          <w:sz w:val="22"/>
          <w:szCs w:val="22"/>
        </w:rPr>
        <w:t xml:space="preserve">Średnie wyniki </w:t>
      </w:r>
      <w:r w:rsidR="0041353D" w:rsidRPr="002E7747">
        <w:rPr>
          <w:rFonts w:ascii="Arial" w:hAnsi="Arial" w:cs="Arial"/>
          <w:b w:val="0"/>
          <w:sz w:val="22"/>
          <w:szCs w:val="22"/>
        </w:rPr>
        <w:t xml:space="preserve">sprawdzianu </w:t>
      </w:r>
      <w:r w:rsidR="009D1090" w:rsidRPr="002E7747">
        <w:rPr>
          <w:rFonts w:ascii="Arial" w:hAnsi="Arial" w:cs="Arial"/>
          <w:b w:val="0"/>
          <w:sz w:val="22"/>
          <w:szCs w:val="22"/>
        </w:rPr>
        <w:t xml:space="preserve">uczniów </w:t>
      </w:r>
      <w:r w:rsidR="00855C02" w:rsidRPr="002E7747">
        <w:rPr>
          <w:rFonts w:ascii="Arial" w:hAnsi="Arial" w:cs="Arial"/>
          <w:b w:val="0"/>
          <w:sz w:val="22"/>
          <w:szCs w:val="22"/>
        </w:rPr>
        <w:t xml:space="preserve">klas szóstych </w:t>
      </w:r>
      <w:r w:rsidR="0045402A" w:rsidRPr="002E7747">
        <w:rPr>
          <w:rFonts w:ascii="Arial" w:hAnsi="Arial" w:cs="Arial"/>
          <w:b w:val="0"/>
          <w:sz w:val="22"/>
          <w:szCs w:val="22"/>
        </w:rPr>
        <w:t>szk</w:t>
      </w:r>
      <w:r w:rsidR="00855C02" w:rsidRPr="002E7747">
        <w:rPr>
          <w:rFonts w:ascii="Arial" w:hAnsi="Arial" w:cs="Arial"/>
          <w:b w:val="0"/>
          <w:sz w:val="22"/>
          <w:szCs w:val="22"/>
        </w:rPr>
        <w:t>ó</w:t>
      </w:r>
      <w:r w:rsidR="0045402A" w:rsidRPr="002E7747">
        <w:rPr>
          <w:rFonts w:ascii="Arial" w:hAnsi="Arial" w:cs="Arial"/>
          <w:b w:val="0"/>
          <w:sz w:val="22"/>
          <w:szCs w:val="22"/>
        </w:rPr>
        <w:t>ł podstawowych</w:t>
      </w:r>
      <w:bookmarkEnd w:id="32"/>
    </w:p>
    <w:tbl>
      <w:tblPr>
        <w:tblW w:w="9639" w:type="dxa"/>
        <w:tblInd w:w="108" w:type="dxa"/>
        <w:tblLayout w:type="fixed"/>
        <w:tblLook w:val="0000" w:firstRow="0" w:lastRow="0" w:firstColumn="0" w:lastColumn="0" w:noHBand="0" w:noVBand="0"/>
      </w:tblPr>
      <w:tblGrid>
        <w:gridCol w:w="3402"/>
        <w:gridCol w:w="1559"/>
        <w:gridCol w:w="1559"/>
        <w:gridCol w:w="1559"/>
        <w:gridCol w:w="1560"/>
      </w:tblGrid>
      <w:tr w:rsidR="00701847" w:rsidRPr="002E7747" w:rsidTr="00701847">
        <w:trPr>
          <w:trHeight w:val="369"/>
        </w:trPr>
        <w:tc>
          <w:tcPr>
            <w:tcW w:w="3402" w:type="dxa"/>
            <w:tcBorders>
              <w:top w:val="single" w:sz="4" w:space="0" w:color="auto"/>
              <w:left w:val="single" w:sz="4" w:space="0" w:color="000000"/>
              <w:bottom w:val="single" w:sz="4" w:space="0" w:color="000000"/>
            </w:tcBorders>
            <w:shd w:val="clear" w:color="auto" w:fill="D9D9D9"/>
            <w:vAlign w:val="center"/>
          </w:tcPr>
          <w:p w:rsidR="00701847" w:rsidRPr="002E7747" w:rsidRDefault="00701847" w:rsidP="00701847">
            <w:pPr>
              <w:tabs>
                <w:tab w:val="left" w:pos="6112"/>
              </w:tabs>
              <w:snapToGrid w:val="0"/>
              <w:spacing w:line="360" w:lineRule="auto"/>
              <w:rPr>
                <w:rFonts w:ascii="Arial" w:hAnsi="Arial" w:cs="Arial"/>
                <w:b/>
                <w:sz w:val="22"/>
                <w:szCs w:val="22"/>
              </w:rPr>
            </w:pPr>
            <w:r w:rsidRPr="002E7747">
              <w:rPr>
                <w:rFonts w:ascii="Arial" w:hAnsi="Arial" w:cs="Arial"/>
                <w:b/>
                <w:sz w:val="22"/>
                <w:szCs w:val="22"/>
              </w:rPr>
              <w:t>Część sprawdzianu</w:t>
            </w:r>
          </w:p>
        </w:tc>
        <w:tc>
          <w:tcPr>
            <w:tcW w:w="1559" w:type="dxa"/>
            <w:tcBorders>
              <w:top w:val="single" w:sz="4" w:space="0" w:color="000000"/>
              <w:left w:val="single" w:sz="4" w:space="0" w:color="000000"/>
              <w:bottom w:val="single" w:sz="4" w:space="0" w:color="auto"/>
            </w:tcBorders>
            <w:shd w:val="clear" w:color="auto" w:fill="D9D9D9"/>
          </w:tcPr>
          <w:p w:rsidR="00701847" w:rsidRPr="002E7747" w:rsidRDefault="00701847" w:rsidP="00701847">
            <w:pPr>
              <w:tabs>
                <w:tab w:val="left" w:pos="6112"/>
              </w:tabs>
              <w:snapToGrid w:val="0"/>
              <w:spacing w:line="360" w:lineRule="auto"/>
              <w:rPr>
                <w:rFonts w:ascii="Arial" w:hAnsi="Arial" w:cs="Arial"/>
                <w:b/>
                <w:sz w:val="22"/>
                <w:szCs w:val="22"/>
              </w:rPr>
            </w:pPr>
            <w:r w:rsidRPr="002E7747">
              <w:rPr>
                <w:rFonts w:ascii="Arial" w:hAnsi="Arial" w:cs="Arial"/>
                <w:b/>
                <w:sz w:val="22"/>
                <w:szCs w:val="22"/>
              </w:rPr>
              <w:t>Liczba uczniów</w:t>
            </w:r>
            <w:r>
              <w:rPr>
                <w:rFonts w:ascii="Arial" w:hAnsi="Arial" w:cs="Arial"/>
                <w:b/>
                <w:sz w:val="22"/>
                <w:szCs w:val="22"/>
              </w:rPr>
              <w:t xml:space="preserve"> 2015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01847" w:rsidRPr="002E7747" w:rsidRDefault="00701847" w:rsidP="00701847">
            <w:pPr>
              <w:tabs>
                <w:tab w:val="left" w:pos="6112"/>
              </w:tabs>
              <w:snapToGrid w:val="0"/>
              <w:spacing w:line="360" w:lineRule="auto"/>
              <w:rPr>
                <w:rFonts w:ascii="Arial" w:hAnsi="Arial" w:cs="Arial"/>
                <w:b/>
                <w:sz w:val="22"/>
                <w:szCs w:val="22"/>
              </w:rPr>
            </w:pPr>
            <w:r w:rsidRPr="002E7747">
              <w:rPr>
                <w:rFonts w:ascii="Arial" w:hAnsi="Arial" w:cs="Arial"/>
                <w:b/>
                <w:sz w:val="22"/>
                <w:szCs w:val="22"/>
              </w:rPr>
              <w:t>Średnia %</w:t>
            </w:r>
            <w:r>
              <w:rPr>
                <w:rFonts w:ascii="Arial" w:hAnsi="Arial" w:cs="Arial"/>
                <w:b/>
                <w:sz w:val="22"/>
                <w:szCs w:val="22"/>
              </w:rPr>
              <w:t xml:space="preserve"> 2015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701847" w:rsidRPr="002E7747" w:rsidRDefault="00701847" w:rsidP="00701847">
            <w:pPr>
              <w:tabs>
                <w:tab w:val="left" w:pos="6112"/>
              </w:tabs>
              <w:snapToGrid w:val="0"/>
              <w:spacing w:line="360" w:lineRule="auto"/>
              <w:rPr>
                <w:rFonts w:ascii="Arial" w:hAnsi="Arial" w:cs="Arial"/>
                <w:b/>
                <w:sz w:val="22"/>
                <w:szCs w:val="22"/>
              </w:rPr>
            </w:pPr>
            <w:r w:rsidRPr="002E7747">
              <w:rPr>
                <w:rFonts w:ascii="Arial" w:hAnsi="Arial" w:cs="Arial"/>
                <w:b/>
                <w:sz w:val="22"/>
                <w:szCs w:val="22"/>
              </w:rPr>
              <w:t>Liczba uczniów</w:t>
            </w:r>
            <w:r>
              <w:rPr>
                <w:rFonts w:ascii="Arial" w:hAnsi="Arial" w:cs="Arial"/>
                <w:b/>
                <w:sz w:val="22"/>
                <w:szCs w:val="22"/>
              </w:rPr>
              <w:t xml:space="preserve"> 2016 r.</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01847" w:rsidRPr="002E7747" w:rsidRDefault="00701847" w:rsidP="00701847">
            <w:pPr>
              <w:tabs>
                <w:tab w:val="left" w:pos="6112"/>
              </w:tabs>
              <w:snapToGrid w:val="0"/>
              <w:spacing w:line="360" w:lineRule="auto"/>
              <w:rPr>
                <w:rFonts w:ascii="Arial" w:hAnsi="Arial" w:cs="Arial"/>
                <w:b/>
                <w:sz w:val="22"/>
                <w:szCs w:val="22"/>
              </w:rPr>
            </w:pPr>
            <w:r w:rsidRPr="002E7747">
              <w:rPr>
                <w:rFonts w:ascii="Arial" w:hAnsi="Arial" w:cs="Arial"/>
                <w:b/>
                <w:sz w:val="22"/>
                <w:szCs w:val="22"/>
              </w:rPr>
              <w:t>Średnia %</w:t>
            </w:r>
            <w:r>
              <w:rPr>
                <w:rFonts w:ascii="Arial" w:hAnsi="Arial" w:cs="Arial"/>
                <w:b/>
                <w:sz w:val="22"/>
                <w:szCs w:val="22"/>
              </w:rPr>
              <w:t xml:space="preserve"> 2016 r.</w:t>
            </w:r>
          </w:p>
        </w:tc>
      </w:tr>
      <w:tr w:rsidR="00701847" w:rsidRPr="002E7747" w:rsidTr="00701847">
        <w:trPr>
          <w:trHeight w:val="369"/>
        </w:trPr>
        <w:tc>
          <w:tcPr>
            <w:tcW w:w="3402" w:type="dxa"/>
            <w:tcBorders>
              <w:top w:val="single" w:sz="4" w:space="0" w:color="000000"/>
              <w:left w:val="single" w:sz="4" w:space="0" w:color="000000"/>
              <w:bottom w:val="single" w:sz="4" w:space="0" w:color="000000"/>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część pierwsza</w:t>
            </w:r>
          </w:p>
        </w:tc>
        <w:tc>
          <w:tcPr>
            <w:tcW w:w="1559" w:type="dxa"/>
            <w:tcBorders>
              <w:top w:val="single" w:sz="4" w:space="0" w:color="auto"/>
              <w:left w:val="single" w:sz="4" w:space="0" w:color="auto"/>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1 637</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68,67</w:t>
            </w:r>
          </w:p>
        </w:tc>
        <w:tc>
          <w:tcPr>
            <w:tcW w:w="1559" w:type="dxa"/>
            <w:vMerge w:val="restart"/>
            <w:tcBorders>
              <w:top w:val="single" w:sz="4" w:space="0" w:color="000000"/>
              <w:left w:val="single" w:sz="4" w:space="0" w:color="auto"/>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1675</w:t>
            </w:r>
          </w:p>
        </w:tc>
        <w:tc>
          <w:tcPr>
            <w:tcW w:w="1560" w:type="dxa"/>
            <w:tcBorders>
              <w:top w:val="single" w:sz="4" w:space="0" w:color="000000"/>
              <w:left w:val="single" w:sz="4" w:space="0" w:color="auto"/>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64,45</w:t>
            </w:r>
          </w:p>
        </w:tc>
      </w:tr>
      <w:tr w:rsidR="00701847" w:rsidRPr="002E7747" w:rsidTr="00701847">
        <w:trPr>
          <w:trHeight w:val="369"/>
        </w:trPr>
        <w:tc>
          <w:tcPr>
            <w:tcW w:w="3402" w:type="dxa"/>
            <w:tcBorders>
              <w:top w:val="single" w:sz="4" w:space="0" w:color="000000"/>
              <w:left w:val="single" w:sz="4" w:space="0" w:color="000000"/>
              <w:bottom w:val="single" w:sz="4" w:space="0" w:color="000000"/>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język polski</w:t>
            </w:r>
          </w:p>
        </w:tc>
        <w:tc>
          <w:tcPr>
            <w:tcW w:w="1559" w:type="dxa"/>
            <w:tcBorders>
              <w:left w:val="single" w:sz="4" w:space="0" w:color="auto"/>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76,23</w:t>
            </w:r>
          </w:p>
        </w:tc>
        <w:tc>
          <w:tcPr>
            <w:tcW w:w="1559" w:type="dxa"/>
            <w:vMerge/>
            <w:tcBorders>
              <w:left w:val="single" w:sz="4" w:space="0" w:color="auto"/>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p>
        </w:tc>
        <w:tc>
          <w:tcPr>
            <w:tcW w:w="1560" w:type="dxa"/>
            <w:tcBorders>
              <w:top w:val="single" w:sz="4" w:space="0" w:color="000000"/>
              <w:left w:val="single" w:sz="4" w:space="0" w:color="auto"/>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73,95</w:t>
            </w:r>
          </w:p>
        </w:tc>
      </w:tr>
      <w:tr w:rsidR="00701847" w:rsidRPr="002E7747" w:rsidTr="00701847">
        <w:trPr>
          <w:trHeight w:val="369"/>
        </w:trPr>
        <w:tc>
          <w:tcPr>
            <w:tcW w:w="3402" w:type="dxa"/>
            <w:tcBorders>
              <w:top w:val="single" w:sz="4" w:space="0" w:color="000000"/>
              <w:left w:val="single" w:sz="4" w:space="0" w:color="000000"/>
              <w:bottom w:val="single" w:sz="4" w:space="0" w:color="000000"/>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matematyka</w:t>
            </w:r>
          </w:p>
        </w:tc>
        <w:tc>
          <w:tcPr>
            <w:tcW w:w="1559" w:type="dxa"/>
            <w:tcBorders>
              <w:left w:val="single" w:sz="4" w:space="0" w:color="auto"/>
              <w:bottom w:val="single" w:sz="4" w:space="0" w:color="auto"/>
              <w:right w:val="single" w:sz="4" w:space="0" w:color="auto"/>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60,67</w:t>
            </w:r>
          </w:p>
        </w:tc>
        <w:tc>
          <w:tcPr>
            <w:tcW w:w="1559" w:type="dxa"/>
            <w:vMerge/>
            <w:tcBorders>
              <w:left w:val="single" w:sz="4" w:space="0" w:color="auto"/>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p>
        </w:tc>
        <w:tc>
          <w:tcPr>
            <w:tcW w:w="1560" w:type="dxa"/>
            <w:tcBorders>
              <w:top w:val="single" w:sz="4" w:space="0" w:color="000000"/>
              <w:left w:val="single" w:sz="4" w:space="0" w:color="auto"/>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54,46</w:t>
            </w:r>
          </w:p>
        </w:tc>
      </w:tr>
      <w:tr w:rsidR="00701847" w:rsidRPr="002E7747" w:rsidTr="00701847">
        <w:trPr>
          <w:trHeight w:val="369"/>
        </w:trPr>
        <w:tc>
          <w:tcPr>
            <w:tcW w:w="3402" w:type="dxa"/>
            <w:tcBorders>
              <w:top w:val="single" w:sz="4" w:space="0" w:color="000000"/>
              <w:left w:val="single" w:sz="4" w:space="0" w:color="000000"/>
              <w:bottom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część druga- język obcy nowożytny- język angielski</w:t>
            </w:r>
          </w:p>
        </w:tc>
        <w:tc>
          <w:tcPr>
            <w:tcW w:w="1559" w:type="dxa"/>
            <w:tcBorders>
              <w:top w:val="single" w:sz="4" w:space="0" w:color="auto"/>
              <w:left w:val="single" w:sz="4" w:space="0" w:color="000000"/>
              <w:bottom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1 636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80,85</w:t>
            </w:r>
          </w:p>
        </w:tc>
        <w:tc>
          <w:tcPr>
            <w:tcW w:w="1559" w:type="dxa"/>
            <w:tcBorders>
              <w:top w:val="single" w:sz="4" w:space="0" w:color="000000"/>
              <w:left w:val="single" w:sz="4" w:space="0" w:color="000000"/>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1667</w:t>
            </w:r>
          </w:p>
        </w:tc>
        <w:tc>
          <w:tcPr>
            <w:tcW w:w="1560" w:type="dxa"/>
            <w:tcBorders>
              <w:top w:val="single" w:sz="4" w:space="0" w:color="000000"/>
              <w:left w:val="single" w:sz="4" w:space="0" w:color="000000"/>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74,90</w:t>
            </w:r>
          </w:p>
        </w:tc>
      </w:tr>
      <w:tr w:rsidR="00701847" w:rsidRPr="002E7747" w:rsidTr="00701847">
        <w:trPr>
          <w:trHeight w:val="369"/>
        </w:trPr>
        <w:tc>
          <w:tcPr>
            <w:tcW w:w="3402" w:type="dxa"/>
            <w:tcBorders>
              <w:top w:val="single" w:sz="4" w:space="0" w:color="000000"/>
              <w:left w:val="single" w:sz="4" w:space="0" w:color="000000"/>
              <w:bottom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część druga- język obcy nowożytny- język niemiecki</w:t>
            </w:r>
          </w:p>
        </w:tc>
        <w:tc>
          <w:tcPr>
            <w:tcW w:w="1559" w:type="dxa"/>
            <w:tcBorders>
              <w:top w:val="single" w:sz="4" w:space="0" w:color="000000"/>
              <w:left w:val="single" w:sz="4" w:space="0" w:color="000000"/>
              <w:bottom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98,00</w:t>
            </w:r>
          </w:p>
        </w:tc>
        <w:tc>
          <w:tcPr>
            <w:tcW w:w="1559" w:type="dxa"/>
            <w:tcBorders>
              <w:top w:val="single" w:sz="4" w:space="0" w:color="000000"/>
              <w:left w:val="single" w:sz="4" w:space="0" w:color="000000"/>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8</w:t>
            </w:r>
          </w:p>
        </w:tc>
        <w:tc>
          <w:tcPr>
            <w:tcW w:w="1560" w:type="dxa"/>
            <w:tcBorders>
              <w:top w:val="single" w:sz="4" w:space="0" w:color="000000"/>
              <w:left w:val="single" w:sz="4" w:space="0" w:color="000000"/>
              <w:bottom w:val="single" w:sz="4" w:space="0" w:color="000000"/>
              <w:right w:val="single" w:sz="4" w:space="0" w:color="000000"/>
            </w:tcBorders>
          </w:tcPr>
          <w:p w:rsidR="00701847" w:rsidRPr="002E7747" w:rsidRDefault="00701847" w:rsidP="00701847">
            <w:pPr>
              <w:tabs>
                <w:tab w:val="left" w:pos="6112"/>
              </w:tabs>
              <w:snapToGrid w:val="0"/>
              <w:spacing w:line="360" w:lineRule="auto"/>
              <w:rPr>
                <w:rFonts w:ascii="Arial" w:hAnsi="Arial" w:cs="Arial"/>
                <w:sz w:val="22"/>
                <w:szCs w:val="22"/>
              </w:rPr>
            </w:pPr>
            <w:r w:rsidRPr="002E7747">
              <w:rPr>
                <w:rFonts w:ascii="Arial" w:hAnsi="Arial" w:cs="Arial"/>
                <w:sz w:val="22"/>
                <w:szCs w:val="22"/>
              </w:rPr>
              <w:t>74,80</w:t>
            </w:r>
          </w:p>
        </w:tc>
      </w:tr>
    </w:tbl>
    <w:p w:rsidR="006251E9" w:rsidRPr="006C7A7F" w:rsidRDefault="009D1090" w:rsidP="006C7A7F">
      <w:pPr>
        <w:tabs>
          <w:tab w:val="left" w:pos="6112"/>
        </w:tabs>
        <w:rPr>
          <w:rFonts w:ascii="Arial" w:hAnsi="Arial" w:cs="Arial"/>
          <w:i/>
          <w:sz w:val="22"/>
          <w:szCs w:val="22"/>
        </w:rPr>
      </w:pPr>
      <w:r w:rsidRPr="002E7747">
        <w:rPr>
          <w:rFonts w:ascii="Arial" w:hAnsi="Arial" w:cs="Arial"/>
          <w:i/>
          <w:sz w:val="22"/>
          <w:szCs w:val="22"/>
        </w:rPr>
        <w:t>Źródło: Okręgowa Komisja Egzaminacyjna w Jaworznie, www.oke.jaworzno.pl</w:t>
      </w:r>
    </w:p>
    <w:p w:rsidR="009D1090" w:rsidRPr="002E7747" w:rsidRDefault="005F3171" w:rsidP="006C7A7F">
      <w:pPr>
        <w:pStyle w:val="Legenda"/>
        <w:spacing w:before="240"/>
        <w:rPr>
          <w:rFonts w:ascii="Arial" w:hAnsi="Arial" w:cs="Arial"/>
          <w:b w:val="0"/>
          <w:sz w:val="22"/>
          <w:szCs w:val="22"/>
        </w:rPr>
      </w:pPr>
      <w:bookmarkStart w:id="33" w:name="_Toc462912871"/>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24</w:t>
      </w:r>
      <w:r w:rsidRPr="002E7747">
        <w:rPr>
          <w:rFonts w:ascii="Arial" w:hAnsi="Arial" w:cs="Arial"/>
          <w:b w:val="0"/>
          <w:sz w:val="22"/>
          <w:szCs w:val="22"/>
        </w:rPr>
        <w:fldChar w:fldCharType="end"/>
      </w:r>
      <w:r w:rsidR="00C719AC" w:rsidRPr="002E7747">
        <w:rPr>
          <w:rFonts w:ascii="Arial" w:hAnsi="Arial" w:cs="Arial"/>
          <w:b w:val="0"/>
          <w:bCs w:val="0"/>
          <w:sz w:val="22"/>
          <w:szCs w:val="22"/>
        </w:rPr>
        <w:t>.</w:t>
      </w:r>
      <w:r w:rsidR="00C719AC" w:rsidRPr="002E7747">
        <w:rPr>
          <w:rFonts w:ascii="Arial" w:hAnsi="Arial" w:cs="Arial"/>
          <w:b w:val="0"/>
          <w:sz w:val="22"/>
          <w:szCs w:val="22"/>
        </w:rPr>
        <w:t xml:space="preserve"> </w:t>
      </w:r>
      <w:r w:rsidR="009D1090" w:rsidRPr="002E7747">
        <w:rPr>
          <w:rFonts w:ascii="Arial" w:hAnsi="Arial" w:cs="Arial"/>
          <w:b w:val="0"/>
          <w:sz w:val="22"/>
          <w:szCs w:val="22"/>
        </w:rPr>
        <w:t>Liczba uczniów i szkół gimnazjalnych gminnych</w:t>
      </w:r>
      <w:bookmarkEnd w:id="33"/>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CF6B70" w:rsidRPr="002E7747" w:rsidTr="00953276">
        <w:trPr>
          <w:trHeight w:val="369"/>
        </w:trPr>
        <w:tc>
          <w:tcPr>
            <w:tcW w:w="4375" w:type="dxa"/>
            <w:tcBorders>
              <w:top w:val="single" w:sz="4" w:space="0" w:color="auto"/>
              <w:left w:val="single" w:sz="4" w:space="0" w:color="000000"/>
              <w:bottom w:val="single" w:sz="4" w:space="0" w:color="000000"/>
            </w:tcBorders>
            <w:shd w:val="clear" w:color="auto" w:fill="D9D9D9"/>
          </w:tcPr>
          <w:p w:rsidR="00CF6B70" w:rsidRPr="00B77A94" w:rsidRDefault="00953276" w:rsidP="00B77A94">
            <w:pPr>
              <w:snapToGrid w:val="0"/>
              <w:spacing w:line="360" w:lineRule="auto"/>
              <w:rPr>
                <w:rFonts w:ascii="Arial" w:eastAsia="Times New Roman" w:hAnsi="Arial" w:cs="Arial"/>
                <w:b/>
                <w:sz w:val="22"/>
                <w:szCs w:val="22"/>
              </w:rPr>
            </w:pPr>
            <w:r w:rsidRPr="00B77A94">
              <w:rPr>
                <w:rFonts w:ascii="Arial" w:hAnsi="Arial" w:cs="Arial"/>
                <w:b/>
                <w:sz w:val="22"/>
                <w:szCs w:val="22"/>
              </w:rPr>
              <w:t>Liczba uczniów i szkół gimnazjalnych gminnych</w:t>
            </w:r>
          </w:p>
        </w:tc>
        <w:tc>
          <w:tcPr>
            <w:tcW w:w="1721" w:type="dxa"/>
            <w:tcBorders>
              <w:top w:val="single" w:sz="4" w:space="0" w:color="000000"/>
              <w:left w:val="single" w:sz="4" w:space="0" w:color="000000"/>
              <w:bottom w:val="single" w:sz="4" w:space="0" w:color="000000"/>
            </w:tcBorders>
            <w:shd w:val="clear" w:color="auto" w:fill="D9D9D9"/>
            <w:vAlign w:val="center"/>
          </w:tcPr>
          <w:p w:rsidR="00CF6B70" w:rsidRPr="00B77A94" w:rsidRDefault="00CF6B70"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 xml:space="preserve">Liczba szkół </w:t>
            </w:r>
            <w:r w:rsidR="00953276">
              <w:rPr>
                <w:rFonts w:ascii="Arial" w:eastAsia="Times New Roman" w:hAnsi="Arial" w:cs="Arial"/>
                <w:b/>
                <w:sz w:val="22"/>
                <w:szCs w:val="22"/>
              </w:rPr>
              <w:t>2014 r.</w:t>
            </w:r>
          </w:p>
        </w:tc>
        <w:tc>
          <w:tcPr>
            <w:tcW w:w="1701" w:type="dxa"/>
            <w:tcBorders>
              <w:top w:val="single" w:sz="4" w:space="0" w:color="000000"/>
              <w:left w:val="single" w:sz="4" w:space="0" w:color="000000"/>
              <w:bottom w:val="single" w:sz="4" w:space="0" w:color="000000"/>
            </w:tcBorders>
            <w:shd w:val="clear" w:color="auto" w:fill="D9D9D9"/>
            <w:vAlign w:val="center"/>
          </w:tcPr>
          <w:p w:rsidR="00CF6B70" w:rsidRPr="00B77A94" w:rsidRDefault="00CF6B70"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sidR="00953276">
              <w:rPr>
                <w:rFonts w:ascii="Arial" w:eastAsia="Times New Roman" w:hAnsi="Arial" w:cs="Arial"/>
                <w:b/>
                <w:sz w:val="22"/>
                <w:szCs w:val="22"/>
              </w:rPr>
              <w:t xml:space="preserve"> 2014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F6B70" w:rsidRPr="00B77A94" w:rsidRDefault="00CF6B70" w:rsidP="00B77A94">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sidR="00953276">
              <w:rPr>
                <w:rFonts w:ascii="Arial" w:eastAsia="Times New Roman" w:hAnsi="Arial" w:cs="Arial"/>
                <w:b/>
                <w:sz w:val="22"/>
                <w:szCs w:val="22"/>
              </w:rPr>
              <w:t xml:space="preserve"> 2014 r.</w:t>
            </w:r>
          </w:p>
        </w:tc>
      </w:tr>
      <w:tr w:rsidR="009D1090" w:rsidRPr="002E7747" w:rsidTr="00953276">
        <w:trPr>
          <w:trHeight w:val="369"/>
        </w:trPr>
        <w:tc>
          <w:tcPr>
            <w:tcW w:w="4375" w:type="dxa"/>
            <w:tcBorders>
              <w:left w:val="single" w:sz="4" w:space="0" w:color="000000"/>
              <w:bottom w:val="single" w:sz="4" w:space="0" w:color="auto"/>
            </w:tcBorders>
            <w:shd w:val="clear" w:color="auto" w:fill="auto"/>
          </w:tcPr>
          <w:p w:rsidR="009D1090" w:rsidRPr="00B77A94" w:rsidRDefault="00CF6B70" w:rsidP="00B77A94">
            <w:pPr>
              <w:snapToGrid w:val="0"/>
              <w:spacing w:line="360" w:lineRule="auto"/>
              <w:ind w:firstLine="10"/>
              <w:rPr>
                <w:rFonts w:ascii="Arial" w:hAnsi="Arial" w:cs="Arial"/>
                <w:sz w:val="22"/>
                <w:szCs w:val="22"/>
              </w:rPr>
            </w:pPr>
            <w:r w:rsidRPr="00B77A94">
              <w:rPr>
                <w:rFonts w:ascii="Arial" w:hAnsi="Arial" w:cs="Arial"/>
                <w:sz w:val="22"/>
                <w:szCs w:val="22"/>
              </w:rPr>
              <w:t>g</w:t>
            </w:r>
            <w:r w:rsidR="009D1090" w:rsidRPr="00B77A94">
              <w:rPr>
                <w:rFonts w:ascii="Arial" w:hAnsi="Arial" w:cs="Arial"/>
                <w:sz w:val="22"/>
                <w:szCs w:val="22"/>
              </w:rPr>
              <w:t>imnazja ogółem</w:t>
            </w:r>
          </w:p>
        </w:tc>
        <w:tc>
          <w:tcPr>
            <w:tcW w:w="1721" w:type="dxa"/>
            <w:tcBorders>
              <w:left w:val="single" w:sz="4" w:space="0" w:color="000000"/>
              <w:bottom w:val="single" w:sz="4" w:space="0" w:color="auto"/>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41</w:t>
            </w:r>
          </w:p>
        </w:tc>
        <w:tc>
          <w:tcPr>
            <w:tcW w:w="1701" w:type="dxa"/>
            <w:tcBorders>
              <w:left w:val="single" w:sz="4" w:space="0" w:color="000000"/>
              <w:bottom w:val="single" w:sz="4" w:space="0" w:color="auto"/>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5</w:t>
            </w:r>
            <w:r w:rsidR="003F106F" w:rsidRPr="00B77A94">
              <w:rPr>
                <w:rFonts w:ascii="Arial" w:hAnsi="Arial" w:cs="Arial"/>
                <w:sz w:val="22"/>
                <w:szCs w:val="22"/>
              </w:rPr>
              <w:t xml:space="preserve"> </w:t>
            </w:r>
            <w:r w:rsidRPr="00B77A94">
              <w:rPr>
                <w:rFonts w:ascii="Arial" w:hAnsi="Arial" w:cs="Arial"/>
                <w:sz w:val="22"/>
                <w:szCs w:val="22"/>
              </w:rPr>
              <w:t>831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top w:val="single" w:sz="4" w:space="0" w:color="auto"/>
              <w:left w:val="single" w:sz="4" w:space="0" w:color="000000"/>
              <w:bottom w:val="single" w:sz="4" w:space="0" w:color="000000"/>
            </w:tcBorders>
            <w:shd w:val="clear" w:color="auto" w:fill="auto"/>
          </w:tcPr>
          <w:p w:rsidR="009D1090" w:rsidRPr="00B77A94" w:rsidRDefault="00CF6B70" w:rsidP="00B77A94">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g</w:t>
            </w:r>
            <w:r w:rsidR="009D1090" w:rsidRPr="00B77A94">
              <w:rPr>
                <w:rStyle w:val="ada1241980c6f4e33b24f35d00277a9c8189"/>
                <w:rFonts w:ascii="Arial" w:hAnsi="Arial" w:cs="Arial"/>
                <w:bCs/>
                <w:sz w:val="22"/>
                <w:szCs w:val="22"/>
              </w:rPr>
              <w:t>imnazja dla dzieci i młodzieży bez specjalnych, ogółem</w:t>
            </w:r>
          </w:p>
        </w:tc>
        <w:tc>
          <w:tcPr>
            <w:tcW w:w="1721" w:type="dxa"/>
            <w:tcBorders>
              <w:top w:val="single" w:sz="4" w:space="0" w:color="auto"/>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32</w:t>
            </w:r>
          </w:p>
        </w:tc>
        <w:tc>
          <w:tcPr>
            <w:tcW w:w="1701" w:type="dxa"/>
            <w:tcBorders>
              <w:top w:val="single" w:sz="4" w:space="0" w:color="auto"/>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5</w:t>
            </w:r>
            <w:r w:rsidR="003F106F" w:rsidRPr="00B77A94">
              <w:rPr>
                <w:rFonts w:ascii="Arial" w:hAnsi="Arial" w:cs="Arial"/>
                <w:sz w:val="22"/>
                <w:szCs w:val="22"/>
              </w:rPr>
              <w:t xml:space="preserve"> </w:t>
            </w:r>
            <w:r w:rsidRPr="00B77A94">
              <w:rPr>
                <w:rFonts w:ascii="Arial" w:hAnsi="Arial" w:cs="Arial"/>
                <w:sz w:val="22"/>
                <w:szCs w:val="22"/>
              </w:rPr>
              <w:t>538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prowadzone przez jednostki samorządu gminnego</w:t>
            </w:r>
          </w:p>
        </w:tc>
        <w:tc>
          <w:tcPr>
            <w:tcW w:w="172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22</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4</w:t>
            </w:r>
            <w:r w:rsidR="003F106F" w:rsidRPr="00B77A94">
              <w:rPr>
                <w:rFonts w:ascii="Arial" w:hAnsi="Arial" w:cs="Arial"/>
                <w:sz w:val="22"/>
                <w:szCs w:val="22"/>
              </w:rPr>
              <w:t xml:space="preserve"> </w:t>
            </w:r>
            <w:r w:rsidRPr="00B77A94">
              <w:rPr>
                <w:rFonts w:ascii="Arial" w:hAnsi="Arial" w:cs="Arial"/>
                <w:sz w:val="22"/>
                <w:szCs w:val="22"/>
              </w:rPr>
              <w:t>869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left w:val="single" w:sz="4" w:space="0" w:color="000000"/>
              <w:bottom w:val="single" w:sz="4" w:space="0" w:color="000000"/>
            </w:tcBorders>
            <w:shd w:val="clear" w:color="auto" w:fill="auto"/>
          </w:tcPr>
          <w:p w:rsidR="009D1090" w:rsidRPr="00B77A94" w:rsidRDefault="00CF6B70" w:rsidP="00B77A94">
            <w:pPr>
              <w:snapToGrid w:val="0"/>
              <w:spacing w:line="360" w:lineRule="auto"/>
              <w:rPr>
                <w:rStyle w:val="ada1241980c6f4e33b24f35d00277a9c8189"/>
                <w:rFonts w:ascii="Arial" w:hAnsi="Arial" w:cs="Arial"/>
                <w:bCs/>
                <w:sz w:val="22"/>
                <w:szCs w:val="22"/>
              </w:rPr>
            </w:pPr>
            <w:r w:rsidRPr="00B77A94">
              <w:rPr>
                <w:rStyle w:val="ada1241980c6f4e33b24f35d00277a9c8189"/>
                <w:rFonts w:ascii="Arial" w:hAnsi="Arial" w:cs="Arial"/>
                <w:bCs/>
                <w:sz w:val="22"/>
                <w:szCs w:val="22"/>
              </w:rPr>
              <w:t>g</w:t>
            </w:r>
            <w:r w:rsidR="009D1090" w:rsidRPr="00B77A94">
              <w:rPr>
                <w:rStyle w:val="ada1241980c6f4e33b24f35d00277a9c8189"/>
                <w:rFonts w:ascii="Arial" w:hAnsi="Arial" w:cs="Arial"/>
                <w:bCs/>
                <w:sz w:val="22"/>
                <w:szCs w:val="22"/>
              </w:rPr>
              <w:t>imnazja specjalne dla dzieci i młodzieży, ogółem</w:t>
            </w:r>
          </w:p>
        </w:tc>
        <w:tc>
          <w:tcPr>
            <w:tcW w:w="172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8</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162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4b28812b1e1842b4abe905e37ea19835189"/>
                <w:rFonts w:ascii="Arial" w:hAnsi="Arial" w:cs="Arial"/>
                <w:sz w:val="22"/>
                <w:szCs w:val="22"/>
              </w:rPr>
            </w:pPr>
            <w:r w:rsidRPr="00B77A94">
              <w:rPr>
                <w:rStyle w:val="a170cf501c3e24125a42c4e193cbd4ab6189"/>
                <w:rFonts w:ascii="Arial" w:hAnsi="Arial" w:cs="Arial"/>
                <w:bCs/>
                <w:sz w:val="22"/>
                <w:szCs w:val="22"/>
              </w:rPr>
              <w:t xml:space="preserve">w tym </w:t>
            </w:r>
            <w:r w:rsidRPr="00B77A94">
              <w:rPr>
                <w:rStyle w:val="a4b28812b1e1842b4abe905e37ea19835189"/>
                <w:rFonts w:ascii="Arial" w:hAnsi="Arial" w:cs="Arial"/>
                <w:sz w:val="22"/>
                <w:szCs w:val="22"/>
              </w:rPr>
              <w:t xml:space="preserve">prowadzone przez jednostki </w:t>
            </w:r>
            <w:r w:rsidRPr="00B77A94">
              <w:rPr>
                <w:rStyle w:val="a4b28812b1e1842b4abe905e37ea19835189"/>
                <w:rFonts w:ascii="Arial" w:hAnsi="Arial" w:cs="Arial"/>
                <w:sz w:val="22"/>
                <w:szCs w:val="22"/>
              </w:rPr>
              <w:lastRenderedPageBreak/>
              <w:t>samorządu gminnego</w:t>
            </w:r>
          </w:p>
        </w:tc>
        <w:tc>
          <w:tcPr>
            <w:tcW w:w="172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lastRenderedPageBreak/>
              <w:t>6</w:t>
            </w: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119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left w:val="single" w:sz="4" w:space="0" w:color="000000"/>
              <w:bottom w:val="single" w:sz="4" w:space="0" w:color="000000"/>
            </w:tcBorders>
            <w:shd w:val="clear" w:color="auto" w:fill="auto"/>
          </w:tcPr>
          <w:p w:rsidR="009D1090" w:rsidRPr="00B77A94" w:rsidRDefault="00CF6B70" w:rsidP="00B77A94">
            <w:pPr>
              <w:snapToGrid w:val="0"/>
              <w:spacing w:line="360" w:lineRule="auto"/>
              <w:ind w:firstLine="10"/>
              <w:rPr>
                <w:rStyle w:val="ac1cc8cd322684c219da01cb32b9c7b62189"/>
                <w:rFonts w:ascii="Arial" w:hAnsi="Arial" w:cs="Arial"/>
                <w:sz w:val="22"/>
                <w:szCs w:val="22"/>
              </w:rPr>
            </w:pPr>
            <w:r w:rsidRPr="00B77A94">
              <w:rPr>
                <w:rStyle w:val="ac1cc8cd322684c219da01cb32b9c7b62163"/>
                <w:rFonts w:ascii="Arial" w:hAnsi="Arial" w:cs="Arial"/>
                <w:sz w:val="22"/>
                <w:szCs w:val="22"/>
              </w:rPr>
              <w:t>u</w:t>
            </w:r>
            <w:r w:rsidR="009D1090" w:rsidRPr="00B77A94">
              <w:rPr>
                <w:rStyle w:val="ac1cc8cd322684c219da01cb32b9c7b62163"/>
                <w:rFonts w:ascii="Arial" w:hAnsi="Arial" w:cs="Arial"/>
                <w:sz w:val="22"/>
                <w:szCs w:val="22"/>
              </w:rPr>
              <w:t xml:space="preserve">czniowie przypadający na 1 oddział w gimnazjach </w:t>
            </w:r>
            <w:r w:rsidR="009D1090" w:rsidRPr="00B77A94">
              <w:rPr>
                <w:rStyle w:val="ac1cc8cd322684c219da01cb32b9c7b62189"/>
                <w:rFonts w:ascii="Arial" w:hAnsi="Arial" w:cs="Arial"/>
                <w:sz w:val="22"/>
                <w:szCs w:val="22"/>
              </w:rPr>
              <w:t>ogółem</w:t>
            </w:r>
          </w:p>
        </w:tc>
        <w:tc>
          <w:tcPr>
            <w:tcW w:w="172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top w:val="single" w:sz="4" w:space="0" w:color="000000"/>
              <w:left w:val="single" w:sz="4" w:space="0" w:color="000000"/>
              <w:bottom w:val="single" w:sz="4" w:space="0" w:color="000000"/>
            </w:tcBorders>
            <w:shd w:val="clear" w:color="auto" w:fill="auto"/>
          </w:tcPr>
          <w:p w:rsidR="009D1090" w:rsidRPr="00B77A94" w:rsidRDefault="00CF6B70" w:rsidP="00B77A94">
            <w:pPr>
              <w:snapToGrid w:val="0"/>
              <w:spacing w:line="360" w:lineRule="auto"/>
              <w:rPr>
                <w:rStyle w:val="ac1cc8cd322684c219da01cb32b9c7b62189"/>
                <w:rFonts w:ascii="Arial" w:hAnsi="Arial" w:cs="Arial"/>
                <w:sz w:val="22"/>
                <w:szCs w:val="22"/>
              </w:rPr>
            </w:pPr>
            <w:r w:rsidRPr="00B77A94">
              <w:rPr>
                <w:rStyle w:val="ac1cc8cd322684c219da01cb32b9c7b62163"/>
                <w:rFonts w:ascii="Arial" w:hAnsi="Arial" w:cs="Arial"/>
                <w:sz w:val="22"/>
                <w:szCs w:val="22"/>
              </w:rPr>
              <w:t>u</w:t>
            </w:r>
            <w:r w:rsidR="009D1090" w:rsidRPr="00B77A94">
              <w:rPr>
                <w:rStyle w:val="ac1cc8cd322684c219da01cb32b9c7b62163"/>
                <w:rFonts w:ascii="Arial" w:hAnsi="Arial" w:cs="Arial"/>
                <w:sz w:val="22"/>
                <w:szCs w:val="22"/>
              </w:rPr>
              <w:t>czniowie przypadający na 1 oddział w gimnazjach</w:t>
            </w:r>
            <w:r w:rsidR="009D1090" w:rsidRPr="00B77A94">
              <w:rPr>
                <w:rStyle w:val="ac1cc8cd322684c219da01cb32b9c7b62189"/>
                <w:rFonts w:ascii="Arial" w:hAnsi="Arial" w:cs="Arial"/>
                <w:sz w:val="22"/>
                <w:szCs w:val="22"/>
              </w:rPr>
              <w:t xml:space="preserve"> bez specjalnych</w:t>
            </w:r>
          </w:p>
        </w:tc>
        <w:tc>
          <w:tcPr>
            <w:tcW w:w="172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r>
      <w:tr w:rsidR="009D1090" w:rsidRPr="002E7747" w:rsidTr="00953276">
        <w:trPr>
          <w:trHeight w:val="369"/>
        </w:trPr>
        <w:tc>
          <w:tcPr>
            <w:tcW w:w="4375"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brutto</w:t>
            </w:r>
          </w:p>
        </w:tc>
        <w:tc>
          <w:tcPr>
            <w:tcW w:w="172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103,52</w:t>
            </w:r>
          </w:p>
        </w:tc>
      </w:tr>
      <w:tr w:rsidR="009D1090" w:rsidRPr="002E7747" w:rsidTr="00953276">
        <w:trPr>
          <w:trHeight w:val="369"/>
        </w:trPr>
        <w:tc>
          <w:tcPr>
            <w:tcW w:w="4375" w:type="dxa"/>
            <w:tcBorders>
              <w:top w:val="single" w:sz="4" w:space="0" w:color="000000"/>
              <w:left w:val="single" w:sz="4" w:space="0" w:color="000000"/>
              <w:bottom w:val="single" w:sz="4" w:space="0" w:color="000000"/>
            </w:tcBorders>
            <w:shd w:val="clear" w:color="auto" w:fill="auto"/>
          </w:tcPr>
          <w:p w:rsidR="009D1090" w:rsidRPr="00B77A94" w:rsidRDefault="009D1090" w:rsidP="00B77A94">
            <w:pPr>
              <w:snapToGrid w:val="0"/>
              <w:spacing w:line="360" w:lineRule="auto"/>
              <w:rPr>
                <w:rStyle w:val="a7ac5cd9111fc4e5c8f5529e8a302f389189"/>
                <w:rFonts w:ascii="Arial" w:hAnsi="Arial" w:cs="Arial"/>
                <w:bCs/>
                <w:sz w:val="22"/>
                <w:szCs w:val="22"/>
              </w:rPr>
            </w:pPr>
            <w:r w:rsidRPr="00B77A94">
              <w:rPr>
                <w:rStyle w:val="a7ac5cd9111fc4e5c8f5529e8a302f389189"/>
                <w:rFonts w:ascii="Arial" w:hAnsi="Arial" w:cs="Arial"/>
                <w:bCs/>
                <w:sz w:val="22"/>
                <w:szCs w:val="22"/>
              </w:rPr>
              <w:t xml:space="preserve">współczynnik </w:t>
            </w:r>
            <w:proofErr w:type="spellStart"/>
            <w:r w:rsidRPr="00B77A94">
              <w:rPr>
                <w:rStyle w:val="a7ac5cd9111fc4e5c8f5529e8a302f389189"/>
                <w:rFonts w:ascii="Arial" w:hAnsi="Arial" w:cs="Arial"/>
                <w:bCs/>
                <w:sz w:val="22"/>
                <w:szCs w:val="22"/>
              </w:rPr>
              <w:t>skolaryzacji</w:t>
            </w:r>
            <w:proofErr w:type="spellEnd"/>
            <w:r w:rsidRPr="00B77A94">
              <w:rPr>
                <w:rStyle w:val="a7ac5cd9111fc4e5c8f5529e8a302f389189"/>
                <w:rFonts w:ascii="Arial" w:hAnsi="Arial" w:cs="Arial"/>
                <w:bCs/>
                <w:sz w:val="22"/>
                <w:szCs w:val="22"/>
              </w:rPr>
              <w:t xml:space="preserve"> netto</w:t>
            </w:r>
          </w:p>
        </w:tc>
        <w:tc>
          <w:tcPr>
            <w:tcW w:w="172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9D1090" w:rsidRPr="00B77A94" w:rsidRDefault="009D1090" w:rsidP="00B77A94">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B77A94" w:rsidRDefault="009D1090" w:rsidP="00B77A94">
            <w:pPr>
              <w:snapToGrid w:val="0"/>
              <w:spacing w:line="360" w:lineRule="auto"/>
              <w:rPr>
                <w:rFonts w:ascii="Arial" w:hAnsi="Arial" w:cs="Arial"/>
                <w:sz w:val="22"/>
                <w:szCs w:val="22"/>
              </w:rPr>
            </w:pPr>
            <w:r w:rsidRPr="00B77A94">
              <w:rPr>
                <w:rFonts w:ascii="Arial" w:hAnsi="Arial" w:cs="Arial"/>
                <w:sz w:val="22"/>
                <w:szCs w:val="22"/>
              </w:rPr>
              <w:t>97,05</w:t>
            </w:r>
          </w:p>
        </w:tc>
      </w:tr>
    </w:tbl>
    <w:p w:rsidR="00347FD7" w:rsidRDefault="00347FD7" w:rsidP="00F12749">
      <w:pPr>
        <w:tabs>
          <w:tab w:val="left" w:pos="6112"/>
        </w:tabs>
        <w:rPr>
          <w:rFonts w:ascii="Arial" w:hAnsi="Arial" w:cs="Arial"/>
          <w:i/>
          <w:sz w:val="22"/>
          <w:szCs w:val="22"/>
        </w:rPr>
      </w:pPr>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347FD7" w:rsidRPr="00B77A94" w:rsidTr="00347FD7">
        <w:trPr>
          <w:trHeight w:val="369"/>
        </w:trPr>
        <w:tc>
          <w:tcPr>
            <w:tcW w:w="4375" w:type="dxa"/>
            <w:tcBorders>
              <w:top w:val="single" w:sz="4" w:space="0" w:color="auto"/>
              <w:left w:val="single" w:sz="4" w:space="0" w:color="000000"/>
              <w:bottom w:val="single" w:sz="4" w:space="0" w:color="000000"/>
            </w:tcBorders>
            <w:shd w:val="clear" w:color="auto" w:fill="D9D9D9"/>
          </w:tcPr>
          <w:p w:rsidR="00347FD7" w:rsidRPr="00B77A94" w:rsidRDefault="00347FD7" w:rsidP="00E32A0E">
            <w:pPr>
              <w:snapToGrid w:val="0"/>
              <w:spacing w:line="360" w:lineRule="auto"/>
              <w:rPr>
                <w:rFonts w:ascii="Arial" w:eastAsia="Times New Roman" w:hAnsi="Arial" w:cs="Arial"/>
                <w:b/>
                <w:color w:val="FF0000"/>
                <w:sz w:val="22"/>
                <w:szCs w:val="22"/>
              </w:rPr>
            </w:pPr>
            <w:r w:rsidRPr="00B77A94">
              <w:rPr>
                <w:rFonts w:ascii="Arial" w:hAnsi="Arial" w:cs="Arial"/>
                <w:b/>
                <w:sz w:val="22"/>
                <w:szCs w:val="22"/>
              </w:rPr>
              <w:t>Liczba uczniów i szkół gimnazjalnych gminnych</w:t>
            </w:r>
          </w:p>
        </w:tc>
        <w:tc>
          <w:tcPr>
            <w:tcW w:w="1721" w:type="dxa"/>
            <w:tcBorders>
              <w:top w:val="single" w:sz="4" w:space="0" w:color="000000"/>
              <w:left w:val="single" w:sz="4" w:space="0" w:color="000000"/>
              <w:bottom w:val="single" w:sz="4" w:space="0" w:color="000000"/>
            </w:tcBorders>
            <w:shd w:val="clear" w:color="auto" w:fill="D9D9D9"/>
            <w:vAlign w:val="center"/>
          </w:tcPr>
          <w:p w:rsidR="00347FD7" w:rsidRPr="00B77A94" w:rsidRDefault="00347FD7"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 xml:space="preserve">Liczba szkół </w:t>
            </w:r>
            <w:r>
              <w:rPr>
                <w:rFonts w:ascii="Arial" w:eastAsia="Times New Roman" w:hAnsi="Arial" w:cs="Arial"/>
                <w:b/>
                <w:sz w:val="22"/>
                <w:szCs w:val="22"/>
              </w:rPr>
              <w:t>2015 r.</w:t>
            </w:r>
          </w:p>
        </w:tc>
        <w:tc>
          <w:tcPr>
            <w:tcW w:w="1701" w:type="dxa"/>
            <w:tcBorders>
              <w:top w:val="single" w:sz="4" w:space="0" w:color="000000"/>
              <w:left w:val="single" w:sz="4" w:space="0" w:color="000000"/>
              <w:bottom w:val="single" w:sz="4" w:space="0" w:color="000000"/>
            </w:tcBorders>
            <w:shd w:val="clear" w:color="auto" w:fill="D9D9D9"/>
            <w:vAlign w:val="center"/>
          </w:tcPr>
          <w:p w:rsidR="00347FD7" w:rsidRPr="00B77A94" w:rsidRDefault="00347FD7"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Pr>
                <w:rFonts w:ascii="Arial" w:eastAsia="Times New Roman" w:hAnsi="Arial" w:cs="Arial"/>
                <w:b/>
                <w:sz w:val="22"/>
                <w:szCs w:val="22"/>
              </w:rPr>
              <w:t xml:space="preserve"> 2015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7FD7" w:rsidRPr="00B77A94" w:rsidRDefault="00347FD7"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Pr>
                <w:rFonts w:ascii="Arial" w:eastAsia="Times New Roman" w:hAnsi="Arial" w:cs="Arial"/>
                <w:b/>
                <w:sz w:val="22"/>
                <w:szCs w:val="22"/>
              </w:rPr>
              <w:t xml:space="preserve"> 2015 r.</w:t>
            </w: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Pr>
                <w:rStyle w:val="ac1cc8cd322684c219da01cb32b9c7b62163"/>
                <w:rFonts w:ascii="Arial" w:hAnsi="Arial" w:cs="Arial"/>
                <w:sz w:val="22"/>
                <w:szCs w:val="22"/>
              </w:rPr>
              <w:t xml:space="preserve"> </w:t>
            </w:r>
            <w:r w:rsidRPr="00B77A94">
              <w:rPr>
                <w:rStyle w:val="ac1cc8cd322684c219da01cb32b9c7b62163"/>
                <w:rFonts w:ascii="Arial" w:hAnsi="Arial" w:cs="Arial"/>
                <w:sz w:val="22"/>
                <w:szCs w:val="22"/>
              </w:rPr>
              <w:t>gimnazja ogółem</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41</w:t>
            </w: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5 831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gimnazja dla dzieci i młodzieży bez specjalnych, ogółem</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32</w:t>
            </w: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5456</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w tym prowadzone przez jednostki samorządu gminnego</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22</w:t>
            </w: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4755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gimnazja specjalne dla dzieci i młodzieży, ogółem</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8</w:t>
            </w: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157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w tym prowadzone przez jednostki samorządu gminnego</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6</w:t>
            </w: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114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uczniowie przypadający na 1 oddział w gimnazjach ogółem</w:t>
            </w:r>
          </w:p>
        </w:tc>
        <w:tc>
          <w:tcPr>
            <w:tcW w:w="172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701" w:type="dxa"/>
            <w:tcBorders>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uczniowie przypadający na 1 oddział w gimnazjach bez specjalnych</w:t>
            </w:r>
          </w:p>
        </w:tc>
        <w:tc>
          <w:tcPr>
            <w:tcW w:w="172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r w:rsidRPr="00B77A94">
              <w:rPr>
                <w:rFonts w:ascii="Arial" w:eastAsia="Times New Roman" w:hAnsi="Arial" w:cs="Arial"/>
                <w:sz w:val="22"/>
                <w:szCs w:val="22"/>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r>
      <w:tr w:rsidR="00347FD7"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 xml:space="preserve">współczynnik </w:t>
            </w:r>
            <w:proofErr w:type="spellStart"/>
            <w:r w:rsidRPr="00B77A94">
              <w:rPr>
                <w:rStyle w:val="ac1cc8cd322684c219da01cb32b9c7b62163"/>
                <w:rFonts w:ascii="Arial" w:hAnsi="Arial" w:cs="Arial"/>
                <w:sz w:val="22"/>
                <w:szCs w:val="22"/>
              </w:rPr>
              <w:t>skolaryzacji</w:t>
            </w:r>
            <w:proofErr w:type="spellEnd"/>
            <w:r w:rsidRPr="00B77A94">
              <w:rPr>
                <w:rStyle w:val="ac1cc8cd322684c219da01cb32b9c7b62163"/>
                <w:rFonts w:ascii="Arial" w:hAnsi="Arial" w:cs="Arial"/>
                <w:sz w:val="22"/>
                <w:szCs w:val="22"/>
              </w:rPr>
              <w:t xml:space="preserve"> brutto</w:t>
            </w:r>
          </w:p>
        </w:tc>
        <w:tc>
          <w:tcPr>
            <w:tcW w:w="172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pacing w:line="360" w:lineRule="auto"/>
              <w:rPr>
                <w:rFonts w:ascii="Arial" w:eastAsia="Times New Roman" w:hAnsi="Arial" w:cs="Arial"/>
                <w:sz w:val="22"/>
                <w:szCs w:val="22"/>
              </w:rPr>
            </w:pPr>
            <w:r w:rsidRPr="00B77A94">
              <w:rPr>
                <w:rFonts w:ascii="Arial" w:eastAsia="Times New Roman" w:hAnsi="Arial" w:cs="Arial"/>
                <w:sz w:val="22"/>
                <w:szCs w:val="22"/>
              </w:rPr>
              <w:t>105,24</w:t>
            </w:r>
          </w:p>
        </w:tc>
      </w:tr>
      <w:tr w:rsidR="00347FD7"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347FD7" w:rsidRPr="00B77A94" w:rsidRDefault="00347FD7" w:rsidP="00E32A0E">
            <w:pPr>
              <w:snapToGrid w:val="0"/>
              <w:spacing w:line="360" w:lineRule="auto"/>
              <w:rPr>
                <w:rStyle w:val="ac1cc8cd322684c219da01cb32b9c7b62163"/>
                <w:rFonts w:ascii="Arial" w:hAnsi="Arial" w:cs="Arial"/>
                <w:sz w:val="22"/>
                <w:szCs w:val="22"/>
              </w:rPr>
            </w:pPr>
            <w:r w:rsidRPr="00B77A94">
              <w:rPr>
                <w:rStyle w:val="ac1cc8cd322684c219da01cb32b9c7b62163"/>
                <w:rFonts w:ascii="Arial" w:hAnsi="Arial" w:cs="Arial"/>
                <w:sz w:val="22"/>
                <w:szCs w:val="22"/>
              </w:rPr>
              <w:t xml:space="preserve">współczynnik </w:t>
            </w:r>
            <w:proofErr w:type="spellStart"/>
            <w:r w:rsidRPr="00B77A94">
              <w:rPr>
                <w:rStyle w:val="ac1cc8cd322684c219da01cb32b9c7b62163"/>
                <w:rFonts w:ascii="Arial" w:hAnsi="Arial" w:cs="Arial"/>
                <w:sz w:val="22"/>
                <w:szCs w:val="22"/>
              </w:rPr>
              <w:t>skolaryzacji</w:t>
            </w:r>
            <w:proofErr w:type="spellEnd"/>
            <w:r w:rsidRPr="00B77A94">
              <w:rPr>
                <w:rStyle w:val="ac1cc8cd322684c219da01cb32b9c7b62163"/>
                <w:rFonts w:ascii="Arial" w:hAnsi="Arial" w:cs="Arial"/>
                <w:sz w:val="22"/>
                <w:szCs w:val="22"/>
              </w:rPr>
              <w:t xml:space="preserve"> netto</w:t>
            </w:r>
          </w:p>
        </w:tc>
        <w:tc>
          <w:tcPr>
            <w:tcW w:w="172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center"/>
          </w:tcPr>
          <w:p w:rsidR="00347FD7" w:rsidRPr="00B77A94" w:rsidRDefault="00347FD7" w:rsidP="00E32A0E">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7FD7" w:rsidRPr="00B77A94" w:rsidRDefault="00347FD7" w:rsidP="00E32A0E">
            <w:pPr>
              <w:spacing w:line="360" w:lineRule="auto"/>
              <w:rPr>
                <w:rFonts w:ascii="Arial" w:eastAsia="Times New Roman" w:hAnsi="Arial" w:cs="Arial"/>
                <w:sz w:val="22"/>
                <w:szCs w:val="22"/>
              </w:rPr>
            </w:pPr>
            <w:r w:rsidRPr="00B77A94">
              <w:rPr>
                <w:rFonts w:ascii="Arial" w:eastAsia="Times New Roman" w:hAnsi="Arial" w:cs="Arial"/>
                <w:sz w:val="22"/>
                <w:szCs w:val="22"/>
              </w:rPr>
              <w:t>97,08</w:t>
            </w:r>
          </w:p>
        </w:tc>
      </w:tr>
    </w:tbl>
    <w:p w:rsidR="00F12749" w:rsidRPr="006C7A7F" w:rsidRDefault="009D1090" w:rsidP="00F12749">
      <w:pPr>
        <w:tabs>
          <w:tab w:val="left" w:pos="6112"/>
        </w:tabs>
        <w:rPr>
          <w:rFonts w:ascii="Arial" w:hAnsi="Arial" w:cs="Arial"/>
          <w:sz w:val="22"/>
          <w:szCs w:val="22"/>
        </w:rPr>
      </w:pPr>
      <w:r w:rsidRPr="002E7747">
        <w:rPr>
          <w:rFonts w:ascii="Arial" w:hAnsi="Arial" w:cs="Arial"/>
          <w:i/>
          <w:sz w:val="22"/>
          <w:szCs w:val="22"/>
        </w:rPr>
        <w:t xml:space="preserve">Źródło: Bank Danych Lokalnych, Główny Urząd Statystyczny w Katowicach, </w:t>
      </w:r>
      <w:hyperlink r:id="rId37" w:history="1">
        <w:r w:rsidRPr="002E7747">
          <w:rPr>
            <w:rFonts w:ascii="Arial" w:hAnsi="Arial" w:cs="Arial"/>
            <w:i/>
            <w:sz w:val="22"/>
            <w:szCs w:val="22"/>
          </w:rPr>
          <w:t>www.stat.gov.pl</w:t>
        </w:r>
      </w:hyperlink>
    </w:p>
    <w:p w:rsidR="009D1090" w:rsidRPr="002E7747" w:rsidRDefault="00CD5E89" w:rsidP="006C7A7F">
      <w:pPr>
        <w:pStyle w:val="Legenda"/>
        <w:spacing w:before="240"/>
        <w:rPr>
          <w:rFonts w:ascii="Arial" w:hAnsi="Arial" w:cs="Arial"/>
          <w:b w:val="0"/>
          <w:sz w:val="22"/>
          <w:szCs w:val="22"/>
        </w:rPr>
      </w:pPr>
      <w:bookmarkStart w:id="34" w:name="_Toc462912872"/>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25</w:t>
      </w:r>
      <w:r w:rsidRPr="002E7747">
        <w:rPr>
          <w:rFonts w:ascii="Arial" w:hAnsi="Arial" w:cs="Arial"/>
          <w:b w:val="0"/>
          <w:sz w:val="22"/>
          <w:szCs w:val="22"/>
        </w:rPr>
        <w:fldChar w:fldCharType="end"/>
      </w:r>
      <w:r w:rsidR="003F106F" w:rsidRPr="002E7747">
        <w:rPr>
          <w:rFonts w:ascii="Arial" w:hAnsi="Arial" w:cs="Arial"/>
          <w:b w:val="0"/>
          <w:bCs w:val="0"/>
          <w:sz w:val="22"/>
          <w:szCs w:val="22"/>
        </w:rPr>
        <w:t>.</w:t>
      </w:r>
      <w:r w:rsidR="003F106F" w:rsidRPr="002E7747">
        <w:rPr>
          <w:rFonts w:ascii="Arial" w:hAnsi="Arial" w:cs="Arial"/>
          <w:b w:val="0"/>
          <w:sz w:val="22"/>
          <w:szCs w:val="22"/>
        </w:rPr>
        <w:t xml:space="preserve"> </w:t>
      </w:r>
      <w:r w:rsidR="009D1090" w:rsidRPr="002E7747">
        <w:rPr>
          <w:rFonts w:ascii="Arial" w:hAnsi="Arial" w:cs="Arial"/>
          <w:b w:val="0"/>
          <w:sz w:val="22"/>
          <w:szCs w:val="22"/>
        </w:rPr>
        <w:t>Liczba uczniów i szkół gimnazjalnych społecznych</w:t>
      </w:r>
      <w:bookmarkEnd w:id="34"/>
    </w:p>
    <w:tbl>
      <w:tblPr>
        <w:tblW w:w="9639" w:type="dxa"/>
        <w:tblInd w:w="70" w:type="dxa"/>
        <w:tblLayout w:type="fixed"/>
        <w:tblCellMar>
          <w:left w:w="70" w:type="dxa"/>
          <w:right w:w="70" w:type="dxa"/>
        </w:tblCellMar>
        <w:tblLook w:val="0000" w:firstRow="0" w:lastRow="0" w:firstColumn="0" w:lastColumn="0" w:noHBand="0" w:noVBand="0"/>
      </w:tblPr>
      <w:tblGrid>
        <w:gridCol w:w="3261"/>
        <w:gridCol w:w="1594"/>
        <w:gridCol w:w="1595"/>
        <w:gridCol w:w="1594"/>
        <w:gridCol w:w="1595"/>
      </w:tblGrid>
      <w:tr w:rsidR="00347FD7" w:rsidRPr="002E7747" w:rsidTr="00347FD7">
        <w:trPr>
          <w:trHeight w:val="369"/>
        </w:trPr>
        <w:tc>
          <w:tcPr>
            <w:tcW w:w="3261" w:type="dxa"/>
            <w:tcBorders>
              <w:top w:val="single" w:sz="4" w:space="0" w:color="auto"/>
              <w:left w:val="single" w:sz="4" w:space="0" w:color="000000"/>
              <w:bottom w:val="single" w:sz="4" w:space="0" w:color="000000"/>
            </w:tcBorders>
            <w:shd w:val="clear" w:color="auto" w:fill="D9D9D9"/>
          </w:tcPr>
          <w:p w:rsidR="00347FD7" w:rsidRPr="002E7747" w:rsidRDefault="00347FD7" w:rsidP="00347FD7">
            <w:pPr>
              <w:snapToGrid w:val="0"/>
              <w:spacing w:line="360" w:lineRule="auto"/>
              <w:rPr>
                <w:rFonts w:ascii="Arial" w:eastAsia="Times New Roman" w:hAnsi="Arial" w:cs="Arial"/>
                <w:b/>
                <w:sz w:val="22"/>
                <w:szCs w:val="22"/>
              </w:rPr>
            </w:pPr>
            <w:r w:rsidRPr="002E7747">
              <w:rPr>
                <w:rFonts w:ascii="Arial" w:hAnsi="Arial" w:cs="Arial"/>
                <w:b/>
                <w:sz w:val="22"/>
                <w:szCs w:val="22"/>
              </w:rPr>
              <w:t>Liczba uczniów i szkół gimnazjalnych społecznych</w:t>
            </w:r>
          </w:p>
        </w:tc>
        <w:tc>
          <w:tcPr>
            <w:tcW w:w="1594" w:type="dxa"/>
            <w:tcBorders>
              <w:top w:val="single" w:sz="4" w:space="0" w:color="000000"/>
              <w:left w:val="single" w:sz="4" w:space="0" w:color="000000"/>
              <w:bottom w:val="single" w:sz="4" w:space="0" w:color="000000"/>
            </w:tcBorders>
            <w:shd w:val="clear" w:color="auto" w:fill="D9D9D9"/>
            <w:vAlign w:val="center"/>
          </w:tcPr>
          <w:p w:rsidR="00347FD7" w:rsidRPr="002E7747" w:rsidRDefault="00347FD7" w:rsidP="00347FD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 xml:space="preserve">Liczba szkół </w:t>
            </w:r>
            <w:r>
              <w:rPr>
                <w:rFonts w:ascii="Arial" w:eastAsia="Times New Roman" w:hAnsi="Arial" w:cs="Arial"/>
                <w:b/>
                <w:sz w:val="22"/>
                <w:szCs w:val="22"/>
              </w:rPr>
              <w:t xml:space="preserve"> w 2014 r.</w:t>
            </w:r>
          </w:p>
        </w:tc>
        <w:tc>
          <w:tcPr>
            <w:tcW w:w="15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7FD7" w:rsidRPr="002E7747" w:rsidRDefault="00347FD7" w:rsidP="00347FD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2014 r.</w:t>
            </w:r>
          </w:p>
        </w:tc>
        <w:tc>
          <w:tcPr>
            <w:tcW w:w="15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7FD7" w:rsidRPr="002E7747" w:rsidRDefault="00347FD7" w:rsidP="00347FD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 xml:space="preserve">Liczba szkół </w:t>
            </w:r>
            <w:r>
              <w:rPr>
                <w:rFonts w:ascii="Arial" w:eastAsia="Times New Roman" w:hAnsi="Arial" w:cs="Arial"/>
                <w:b/>
                <w:sz w:val="22"/>
                <w:szCs w:val="22"/>
              </w:rPr>
              <w:t>w 2015 r.</w:t>
            </w:r>
          </w:p>
        </w:tc>
        <w:tc>
          <w:tcPr>
            <w:tcW w:w="15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47FD7" w:rsidRPr="002E7747" w:rsidRDefault="00347FD7" w:rsidP="00347FD7">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2015 r.</w:t>
            </w:r>
          </w:p>
        </w:tc>
      </w:tr>
      <w:tr w:rsidR="00347FD7" w:rsidRPr="002E7747" w:rsidTr="00347FD7">
        <w:trPr>
          <w:trHeight w:val="369"/>
        </w:trPr>
        <w:tc>
          <w:tcPr>
            <w:tcW w:w="3261" w:type="dxa"/>
            <w:tcBorders>
              <w:top w:val="single" w:sz="4" w:space="0" w:color="000000"/>
              <w:left w:val="single" w:sz="4" w:space="0" w:color="000000"/>
              <w:bottom w:val="single" w:sz="4" w:space="0" w:color="000000"/>
            </w:tcBorders>
            <w:shd w:val="clear" w:color="auto" w:fill="auto"/>
          </w:tcPr>
          <w:p w:rsidR="00347FD7" w:rsidRPr="002E7747" w:rsidRDefault="00347FD7" w:rsidP="00347FD7">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prowadzone przez organizacje społeczne i stowarzyszenia</w:t>
            </w:r>
          </w:p>
        </w:tc>
        <w:tc>
          <w:tcPr>
            <w:tcW w:w="1594" w:type="dxa"/>
            <w:tcBorders>
              <w:left w:val="single" w:sz="4" w:space="0" w:color="000000"/>
              <w:bottom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5</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448</w:t>
            </w:r>
          </w:p>
        </w:tc>
        <w:tc>
          <w:tcPr>
            <w:tcW w:w="1594"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5</w:t>
            </w:r>
          </w:p>
        </w:tc>
        <w:tc>
          <w:tcPr>
            <w:tcW w:w="1595"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470</w:t>
            </w:r>
          </w:p>
        </w:tc>
      </w:tr>
      <w:tr w:rsidR="00347FD7" w:rsidRPr="002E7747" w:rsidTr="00347FD7">
        <w:trPr>
          <w:trHeight w:val="369"/>
        </w:trPr>
        <w:tc>
          <w:tcPr>
            <w:tcW w:w="3261" w:type="dxa"/>
            <w:tcBorders>
              <w:top w:val="single" w:sz="4" w:space="0" w:color="000000"/>
              <w:left w:val="single" w:sz="4" w:space="0" w:color="000000"/>
              <w:bottom w:val="single" w:sz="4" w:space="0" w:color="000000"/>
            </w:tcBorders>
            <w:shd w:val="clear" w:color="auto" w:fill="auto"/>
          </w:tcPr>
          <w:p w:rsidR="00347FD7" w:rsidRPr="002E7747" w:rsidRDefault="00347FD7" w:rsidP="00347FD7">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prowadzone przez organizacje wyznaniowe</w:t>
            </w:r>
          </w:p>
        </w:tc>
        <w:tc>
          <w:tcPr>
            <w:tcW w:w="1594" w:type="dxa"/>
            <w:tcBorders>
              <w:left w:val="single" w:sz="4" w:space="0" w:color="000000"/>
              <w:bottom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3</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159</w:t>
            </w:r>
          </w:p>
        </w:tc>
        <w:tc>
          <w:tcPr>
            <w:tcW w:w="1594"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3</w:t>
            </w:r>
          </w:p>
        </w:tc>
        <w:tc>
          <w:tcPr>
            <w:tcW w:w="1595"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163</w:t>
            </w:r>
          </w:p>
        </w:tc>
      </w:tr>
      <w:tr w:rsidR="00347FD7" w:rsidRPr="002E7747" w:rsidTr="00347FD7">
        <w:trPr>
          <w:trHeight w:val="369"/>
        </w:trPr>
        <w:tc>
          <w:tcPr>
            <w:tcW w:w="3261" w:type="dxa"/>
            <w:tcBorders>
              <w:top w:val="single" w:sz="4" w:space="0" w:color="000000"/>
              <w:left w:val="single" w:sz="4" w:space="0" w:color="000000"/>
              <w:bottom w:val="single" w:sz="4" w:space="0" w:color="000000"/>
            </w:tcBorders>
            <w:shd w:val="clear" w:color="auto" w:fill="auto"/>
          </w:tcPr>
          <w:p w:rsidR="00347FD7" w:rsidRPr="002E7747" w:rsidRDefault="00347FD7" w:rsidP="00347FD7">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 xml:space="preserve">prowadzone przez pozostałe </w:t>
            </w:r>
            <w:r w:rsidRPr="002E7747">
              <w:rPr>
                <w:rStyle w:val="a85382a4b5f974e08b9d08f968e507ba1189"/>
                <w:rFonts w:ascii="Arial" w:hAnsi="Arial" w:cs="Arial"/>
                <w:sz w:val="22"/>
                <w:szCs w:val="22"/>
              </w:rPr>
              <w:lastRenderedPageBreak/>
              <w:t>organizacje</w:t>
            </w:r>
          </w:p>
        </w:tc>
        <w:tc>
          <w:tcPr>
            <w:tcW w:w="1594" w:type="dxa"/>
            <w:tcBorders>
              <w:top w:val="single" w:sz="4" w:space="0" w:color="000000"/>
              <w:left w:val="single" w:sz="4" w:space="0" w:color="000000"/>
              <w:bottom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lastRenderedPageBreak/>
              <w:t>2</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62</w:t>
            </w:r>
          </w:p>
        </w:tc>
        <w:tc>
          <w:tcPr>
            <w:tcW w:w="1594"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2</w:t>
            </w:r>
          </w:p>
        </w:tc>
        <w:tc>
          <w:tcPr>
            <w:tcW w:w="1595"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68</w:t>
            </w:r>
          </w:p>
        </w:tc>
      </w:tr>
      <w:tr w:rsidR="00347FD7" w:rsidRPr="002E7747" w:rsidTr="00347FD7">
        <w:trPr>
          <w:trHeight w:val="369"/>
        </w:trPr>
        <w:tc>
          <w:tcPr>
            <w:tcW w:w="3261" w:type="dxa"/>
            <w:tcBorders>
              <w:top w:val="single" w:sz="4" w:space="0" w:color="000000"/>
              <w:left w:val="single" w:sz="4" w:space="0" w:color="000000"/>
              <w:bottom w:val="single" w:sz="4" w:space="0" w:color="000000"/>
            </w:tcBorders>
            <w:shd w:val="clear" w:color="auto" w:fill="auto"/>
          </w:tcPr>
          <w:p w:rsidR="00347FD7" w:rsidRPr="002E7747" w:rsidRDefault="00347FD7" w:rsidP="00347FD7">
            <w:pPr>
              <w:snapToGrid w:val="0"/>
              <w:spacing w:line="360" w:lineRule="auto"/>
              <w:rPr>
                <w:rStyle w:val="a85382a4b5f974e08b9d08f968e507ba1189"/>
                <w:rFonts w:ascii="Arial" w:hAnsi="Arial" w:cs="Arial"/>
                <w:sz w:val="22"/>
                <w:szCs w:val="22"/>
              </w:rPr>
            </w:pPr>
            <w:r w:rsidRPr="002E7747">
              <w:rPr>
                <w:rStyle w:val="a85382a4b5f974e08b9d08f968e507ba1189"/>
                <w:rFonts w:ascii="Arial" w:hAnsi="Arial" w:cs="Arial"/>
                <w:sz w:val="22"/>
                <w:szCs w:val="22"/>
              </w:rPr>
              <w:t>razem</w:t>
            </w:r>
          </w:p>
        </w:tc>
        <w:tc>
          <w:tcPr>
            <w:tcW w:w="1594" w:type="dxa"/>
            <w:tcBorders>
              <w:top w:val="single" w:sz="4" w:space="0" w:color="000000"/>
              <w:left w:val="single" w:sz="4" w:space="0" w:color="000000"/>
              <w:bottom w:val="single" w:sz="4" w:space="0" w:color="000000"/>
            </w:tcBorders>
            <w:shd w:val="clear" w:color="auto" w:fill="auto"/>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10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7FD7" w:rsidRPr="002E7747" w:rsidRDefault="00347FD7" w:rsidP="00347FD7">
            <w:pPr>
              <w:snapToGrid w:val="0"/>
              <w:spacing w:line="360" w:lineRule="auto"/>
              <w:rPr>
                <w:rFonts w:ascii="Arial" w:eastAsia="Times New Roman" w:hAnsi="Arial" w:cs="Arial"/>
                <w:sz w:val="22"/>
                <w:szCs w:val="22"/>
              </w:rPr>
            </w:pPr>
            <w:r w:rsidRPr="002E7747">
              <w:rPr>
                <w:rFonts w:ascii="Arial" w:eastAsia="Times New Roman" w:hAnsi="Arial" w:cs="Arial"/>
                <w:sz w:val="22"/>
                <w:szCs w:val="22"/>
              </w:rPr>
              <w:t>669</w:t>
            </w:r>
          </w:p>
        </w:tc>
        <w:tc>
          <w:tcPr>
            <w:tcW w:w="1594"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10</w:t>
            </w:r>
          </w:p>
        </w:tc>
        <w:tc>
          <w:tcPr>
            <w:tcW w:w="1595" w:type="dxa"/>
            <w:tcBorders>
              <w:top w:val="single" w:sz="4" w:space="0" w:color="000000"/>
              <w:left w:val="single" w:sz="4" w:space="0" w:color="000000"/>
              <w:bottom w:val="single" w:sz="4" w:space="0" w:color="000000"/>
              <w:right w:val="single" w:sz="4" w:space="0" w:color="000000"/>
            </w:tcBorders>
            <w:vAlign w:val="bottom"/>
          </w:tcPr>
          <w:p w:rsidR="00347FD7" w:rsidRPr="002E7747" w:rsidRDefault="00347FD7" w:rsidP="00347FD7">
            <w:pPr>
              <w:snapToGrid w:val="0"/>
              <w:spacing w:line="360" w:lineRule="auto"/>
              <w:rPr>
                <w:rFonts w:ascii="Arial" w:hAnsi="Arial" w:cs="Arial"/>
                <w:sz w:val="22"/>
                <w:szCs w:val="22"/>
              </w:rPr>
            </w:pPr>
            <w:r w:rsidRPr="002E7747">
              <w:rPr>
                <w:rFonts w:ascii="Arial" w:hAnsi="Arial" w:cs="Arial"/>
                <w:sz w:val="22"/>
                <w:szCs w:val="22"/>
              </w:rPr>
              <w:t>701</w:t>
            </w:r>
          </w:p>
        </w:tc>
      </w:tr>
    </w:tbl>
    <w:p w:rsidR="009D1090" w:rsidRPr="006C7A7F" w:rsidRDefault="00CF6B70" w:rsidP="006C7A7F">
      <w:pPr>
        <w:tabs>
          <w:tab w:val="left" w:pos="6112"/>
        </w:tabs>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8" w:history="1">
        <w:r w:rsidRPr="002E7747">
          <w:rPr>
            <w:rFonts w:ascii="Arial" w:hAnsi="Arial" w:cs="Arial"/>
            <w:i/>
            <w:sz w:val="22"/>
            <w:szCs w:val="22"/>
          </w:rPr>
          <w:t>www.stat.gov.pl</w:t>
        </w:r>
      </w:hyperlink>
    </w:p>
    <w:p w:rsidR="009D1090" w:rsidRPr="002E7747" w:rsidRDefault="00CD5E89" w:rsidP="006C7A7F">
      <w:pPr>
        <w:pStyle w:val="Legenda"/>
        <w:spacing w:before="240"/>
        <w:rPr>
          <w:rFonts w:ascii="Arial" w:hAnsi="Arial" w:cs="Arial"/>
          <w:b w:val="0"/>
          <w:sz w:val="22"/>
          <w:szCs w:val="22"/>
        </w:rPr>
      </w:pPr>
      <w:bookmarkStart w:id="35" w:name="_Toc462912873"/>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26</w:t>
      </w:r>
      <w:r w:rsidRPr="002E7747">
        <w:rPr>
          <w:rFonts w:ascii="Arial" w:hAnsi="Arial" w:cs="Arial"/>
          <w:b w:val="0"/>
          <w:sz w:val="22"/>
          <w:szCs w:val="22"/>
        </w:rPr>
        <w:fldChar w:fldCharType="end"/>
      </w:r>
      <w:r w:rsidR="00CF6B70" w:rsidRPr="002E7747">
        <w:rPr>
          <w:rFonts w:ascii="Arial" w:hAnsi="Arial" w:cs="Arial"/>
          <w:b w:val="0"/>
          <w:bCs w:val="0"/>
          <w:sz w:val="22"/>
          <w:szCs w:val="22"/>
        </w:rPr>
        <w:t>.</w:t>
      </w:r>
      <w:r w:rsidR="00CF6B70" w:rsidRPr="002E7747">
        <w:rPr>
          <w:rFonts w:ascii="Arial" w:hAnsi="Arial" w:cs="Arial"/>
          <w:b w:val="0"/>
          <w:sz w:val="22"/>
          <w:szCs w:val="22"/>
        </w:rPr>
        <w:t xml:space="preserve"> </w:t>
      </w:r>
      <w:r w:rsidR="009D1090" w:rsidRPr="002E7747">
        <w:rPr>
          <w:rFonts w:ascii="Arial" w:hAnsi="Arial" w:cs="Arial"/>
          <w:b w:val="0"/>
          <w:sz w:val="22"/>
          <w:szCs w:val="22"/>
        </w:rPr>
        <w:t>Średnie wyniki uczniów szkół gimnazjalnych</w:t>
      </w:r>
      <w:bookmarkEnd w:id="35"/>
    </w:p>
    <w:tbl>
      <w:tblPr>
        <w:tblW w:w="9639" w:type="dxa"/>
        <w:tblInd w:w="108" w:type="dxa"/>
        <w:tblLayout w:type="fixed"/>
        <w:tblLook w:val="0000" w:firstRow="0" w:lastRow="0" w:firstColumn="0" w:lastColumn="0" w:noHBand="0" w:noVBand="0"/>
      </w:tblPr>
      <w:tblGrid>
        <w:gridCol w:w="3969"/>
        <w:gridCol w:w="1417"/>
        <w:gridCol w:w="1418"/>
        <w:gridCol w:w="1417"/>
        <w:gridCol w:w="1418"/>
      </w:tblGrid>
      <w:tr w:rsidR="0069746B" w:rsidRPr="002E7747" w:rsidTr="0069746B">
        <w:trPr>
          <w:trHeight w:val="369"/>
        </w:trPr>
        <w:tc>
          <w:tcPr>
            <w:tcW w:w="3969" w:type="dxa"/>
            <w:tcBorders>
              <w:top w:val="single" w:sz="4" w:space="0" w:color="auto"/>
              <w:left w:val="single" w:sz="4" w:space="0" w:color="000000"/>
              <w:bottom w:val="single" w:sz="4" w:space="0" w:color="000000"/>
            </w:tcBorders>
            <w:shd w:val="clear" w:color="auto" w:fill="D9D9D9"/>
            <w:vAlign w:val="center"/>
          </w:tcPr>
          <w:p w:rsidR="0069746B" w:rsidRPr="00B77A94" w:rsidRDefault="0069746B" w:rsidP="0069746B">
            <w:pPr>
              <w:tabs>
                <w:tab w:val="left" w:pos="6112"/>
              </w:tabs>
              <w:snapToGrid w:val="0"/>
              <w:spacing w:line="360" w:lineRule="auto"/>
              <w:rPr>
                <w:rFonts w:ascii="Arial" w:hAnsi="Arial" w:cs="Arial"/>
                <w:b/>
                <w:sz w:val="22"/>
                <w:szCs w:val="22"/>
              </w:rPr>
            </w:pPr>
            <w:r w:rsidRPr="00B77A94">
              <w:rPr>
                <w:rFonts w:ascii="Arial" w:hAnsi="Arial" w:cs="Arial"/>
                <w:b/>
                <w:sz w:val="22"/>
                <w:szCs w:val="22"/>
              </w:rPr>
              <w:t>Część sprawdzianu</w:t>
            </w:r>
          </w:p>
        </w:tc>
        <w:tc>
          <w:tcPr>
            <w:tcW w:w="1417" w:type="dxa"/>
            <w:tcBorders>
              <w:top w:val="single" w:sz="4" w:space="0" w:color="000000"/>
              <w:left w:val="single" w:sz="4" w:space="0" w:color="000000"/>
              <w:bottom w:val="single" w:sz="4" w:space="0" w:color="auto"/>
            </w:tcBorders>
            <w:shd w:val="clear" w:color="auto" w:fill="D9D9D9"/>
            <w:vAlign w:val="center"/>
          </w:tcPr>
          <w:p w:rsidR="0069746B" w:rsidRPr="00B77A94" w:rsidRDefault="0069746B" w:rsidP="0069746B">
            <w:pPr>
              <w:tabs>
                <w:tab w:val="left" w:pos="6112"/>
              </w:tabs>
              <w:snapToGrid w:val="0"/>
              <w:spacing w:line="360" w:lineRule="auto"/>
              <w:rPr>
                <w:rFonts w:ascii="Arial" w:hAnsi="Arial" w:cs="Arial"/>
                <w:b/>
                <w:sz w:val="22"/>
                <w:szCs w:val="22"/>
              </w:rPr>
            </w:pPr>
            <w:r w:rsidRPr="00B77A94">
              <w:rPr>
                <w:rFonts w:ascii="Arial" w:hAnsi="Arial" w:cs="Arial"/>
                <w:b/>
                <w:sz w:val="22"/>
                <w:szCs w:val="22"/>
              </w:rPr>
              <w:t>Liczba uczniów</w:t>
            </w:r>
            <w:r>
              <w:rPr>
                <w:rFonts w:ascii="Arial" w:hAnsi="Arial" w:cs="Arial"/>
                <w:b/>
                <w:sz w:val="22"/>
                <w:szCs w:val="22"/>
              </w:rPr>
              <w:t xml:space="preserve"> 2015 r.</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746B" w:rsidRPr="00B77A94" w:rsidRDefault="0069746B" w:rsidP="0069746B">
            <w:pPr>
              <w:tabs>
                <w:tab w:val="left" w:pos="6112"/>
              </w:tabs>
              <w:snapToGrid w:val="0"/>
              <w:spacing w:line="360" w:lineRule="auto"/>
              <w:rPr>
                <w:rFonts w:ascii="Arial" w:hAnsi="Arial" w:cs="Arial"/>
                <w:b/>
                <w:sz w:val="22"/>
                <w:szCs w:val="22"/>
              </w:rPr>
            </w:pPr>
            <w:r w:rsidRPr="00B77A94">
              <w:rPr>
                <w:rFonts w:ascii="Arial" w:hAnsi="Arial" w:cs="Arial"/>
                <w:b/>
                <w:sz w:val="22"/>
                <w:szCs w:val="22"/>
              </w:rPr>
              <w:t>Średnia %</w:t>
            </w:r>
            <w:r>
              <w:rPr>
                <w:rFonts w:ascii="Arial" w:hAnsi="Arial" w:cs="Arial"/>
                <w:b/>
                <w:sz w:val="22"/>
                <w:szCs w:val="22"/>
              </w:rPr>
              <w:t>w 2015 r.</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746B" w:rsidRPr="00B77A94" w:rsidRDefault="0069746B" w:rsidP="0069746B">
            <w:pPr>
              <w:tabs>
                <w:tab w:val="left" w:pos="6112"/>
              </w:tabs>
              <w:snapToGrid w:val="0"/>
              <w:spacing w:line="360" w:lineRule="auto"/>
              <w:rPr>
                <w:rFonts w:ascii="Arial" w:hAnsi="Arial" w:cs="Arial"/>
                <w:b/>
                <w:sz w:val="22"/>
                <w:szCs w:val="22"/>
              </w:rPr>
            </w:pPr>
            <w:r w:rsidRPr="00B77A94">
              <w:rPr>
                <w:rFonts w:ascii="Arial" w:hAnsi="Arial" w:cs="Arial"/>
                <w:b/>
                <w:sz w:val="22"/>
                <w:szCs w:val="22"/>
              </w:rPr>
              <w:t>Liczba uczniów</w:t>
            </w:r>
            <w:r>
              <w:rPr>
                <w:rFonts w:ascii="Arial" w:hAnsi="Arial" w:cs="Arial"/>
                <w:b/>
                <w:sz w:val="22"/>
                <w:szCs w:val="22"/>
              </w:rPr>
              <w:t xml:space="preserve"> w 2016 r.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746B" w:rsidRPr="00B77A94" w:rsidRDefault="0069746B" w:rsidP="0069746B">
            <w:pPr>
              <w:tabs>
                <w:tab w:val="left" w:pos="6112"/>
              </w:tabs>
              <w:snapToGrid w:val="0"/>
              <w:spacing w:line="360" w:lineRule="auto"/>
              <w:rPr>
                <w:rFonts w:ascii="Arial" w:hAnsi="Arial" w:cs="Arial"/>
                <w:b/>
                <w:sz w:val="22"/>
                <w:szCs w:val="22"/>
              </w:rPr>
            </w:pPr>
            <w:r w:rsidRPr="00B77A94">
              <w:rPr>
                <w:rFonts w:ascii="Arial" w:hAnsi="Arial" w:cs="Arial"/>
                <w:b/>
                <w:sz w:val="22"/>
                <w:szCs w:val="22"/>
              </w:rPr>
              <w:t>Średnia %</w:t>
            </w:r>
            <w:r>
              <w:rPr>
                <w:rFonts w:ascii="Arial" w:hAnsi="Arial" w:cs="Arial"/>
                <w:b/>
                <w:sz w:val="22"/>
                <w:szCs w:val="22"/>
              </w:rPr>
              <w:t xml:space="preserve"> w 2016 r.</w:t>
            </w: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humanistyczna</w:t>
            </w:r>
          </w:p>
        </w:tc>
        <w:tc>
          <w:tcPr>
            <w:tcW w:w="1417" w:type="dxa"/>
            <w:tcBorders>
              <w:top w:val="single" w:sz="4" w:space="0" w:color="auto"/>
              <w:left w:val="single" w:sz="4" w:space="0" w:color="auto"/>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1 856</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p>
        </w:tc>
        <w:tc>
          <w:tcPr>
            <w:tcW w:w="1417" w:type="dxa"/>
            <w:tcBorders>
              <w:top w:val="single" w:sz="4" w:space="0" w:color="000000"/>
              <w:left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1 839</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język polski</w:t>
            </w:r>
          </w:p>
        </w:tc>
        <w:tc>
          <w:tcPr>
            <w:tcW w:w="1417" w:type="dxa"/>
            <w:tcBorders>
              <w:left w:val="single" w:sz="4" w:space="0" w:color="auto"/>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65,22</w:t>
            </w:r>
          </w:p>
        </w:tc>
        <w:tc>
          <w:tcPr>
            <w:tcW w:w="1417" w:type="dxa"/>
            <w:tcBorders>
              <w:left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72,69</w:t>
            </w: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historia i wiedza o społeczeństwie</w:t>
            </w:r>
          </w:p>
        </w:tc>
        <w:tc>
          <w:tcPr>
            <w:tcW w:w="1417" w:type="dxa"/>
            <w:tcBorders>
              <w:left w:val="single" w:sz="4" w:space="0" w:color="auto"/>
              <w:bottom w:val="single" w:sz="4" w:space="0" w:color="auto"/>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65,37</w:t>
            </w:r>
          </w:p>
        </w:tc>
        <w:tc>
          <w:tcPr>
            <w:tcW w:w="1417" w:type="dxa"/>
            <w:tcBorders>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58,77</w:t>
            </w: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matematyczno-przyrodnicza</w:t>
            </w:r>
          </w:p>
        </w:tc>
        <w:tc>
          <w:tcPr>
            <w:tcW w:w="1417" w:type="dxa"/>
            <w:tcBorders>
              <w:top w:val="single" w:sz="4" w:space="0" w:color="auto"/>
              <w:left w:val="single" w:sz="4" w:space="0" w:color="auto"/>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1 855</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p>
        </w:tc>
        <w:tc>
          <w:tcPr>
            <w:tcW w:w="1417" w:type="dxa"/>
            <w:tcBorders>
              <w:top w:val="single" w:sz="4" w:space="0" w:color="000000"/>
              <w:left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1839</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matematyka</w:t>
            </w:r>
          </w:p>
        </w:tc>
        <w:tc>
          <w:tcPr>
            <w:tcW w:w="1417" w:type="dxa"/>
            <w:tcBorders>
              <w:left w:val="single" w:sz="4" w:space="0" w:color="auto"/>
              <w:right w:val="single" w:sz="4" w:space="0" w:color="auto"/>
            </w:tcBorders>
            <w:shd w:val="clear" w:color="auto" w:fill="auto"/>
          </w:tcPr>
          <w:p w:rsidR="0069746B" w:rsidRPr="00B77A94" w:rsidRDefault="0069746B" w:rsidP="0069746B">
            <w:pPr>
              <w:snapToGrid w:val="0"/>
              <w:spacing w:line="360" w:lineRule="auto"/>
              <w:rPr>
                <w:rFonts w:ascii="Arial" w:hAnsi="Arial" w:cs="Arial"/>
                <w:sz w:val="22"/>
                <w:szCs w:val="22"/>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49,42</w:t>
            </w:r>
          </w:p>
        </w:tc>
        <w:tc>
          <w:tcPr>
            <w:tcW w:w="1417" w:type="dxa"/>
            <w:tcBorders>
              <w:left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49,12</w:t>
            </w:r>
          </w:p>
        </w:tc>
      </w:tr>
      <w:tr w:rsidR="0069746B" w:rsidRPr="002E7747" w:rsidTr="0069746B">
        <w:trPr>
          <w:trHeight w:val="369"/>
        </w:trPr>
        <w:tc>
          <w:tcPr>
            <w:tcW w:w="3969" w:type="dxa"/>
            <w:tcBorders>
              <w:top w:val="single" w:sz="4" w:space="0" w:color="000000"/>
              <w:left w:val="single" w:sz="4" w:space="0" w:color="000000"/>
              <w:bottom w:val="single" w:sz="4" w:space="0" w:color="000000"/>
              <w:right w:val="single" w:sz="4" w:space="0" w:color="auto"/>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przedmioty przyrodnicze</w:t>
            </w:r>
          </w:p>
        </w:tc>
        <w:tc>
          <w:tcPr>
            <w:tcW w:w="1417" w:type="dxa"/>
            <w:tcBorders>
              <w:left w:val="single" w:sz="4" w:space="0" w:color="auto"/>
              <w:bottom w:val="single" w:sz="4" w:space="0" w:color="auto"/>
              <w:right w:val="single" w:sz="4" w:space="0" w:color="auto"/>
            </w:tcBorders>
            <w:shd w:val="clear" w:color="auto" w:fill="auto"/>
          </w:tcPr>
          <w:p w:rsidR="0069746B" w:rsidRPr="00B77A94" w:rsidRDefault="0069746B" w:rsidP="0069746B">
            <w:pPr>
              <w:snapToGrid w:val="0"/>
              <w:spacing w:line="360" w:lineRule="auto"/>
              <w:rPr>
                <w:rFonts w:ascii="Arial" w:hAnsi="Arial" w:cs="Arial"/>
                <w:sz w:val="22"/>
                <w:szCs w:val="22"/>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51,34</w:t>
            </w:r>
          </w:p>
        </w:tc>
        <w:tc>
          <w:tcPr>
            <w:tcW w:w="1417" w:type="dxa"/>
            <w:tcBorders>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1840</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53,57</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angielski na poziomie podstawowym</w:t>
            </w:r>
          </w:p>
        </w:tc>
        <w:tc>
          <w:tcPr>
            <w:tcW w:w="1417" w:type="dxa"/>
            <w:tcBorders>
              <w:top w:val="single" w:sz="4" w:space="0" w:color="auto"/>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1 770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69,84</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1761</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69,48</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niemiecki na poziomie podstawowym</w:t>
            </w:r>
          </w:p>
        </w:tc>
        <w:tc>
          <w:tcPr>
            <w:tcW w:w="1417"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61,58</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67</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62,58</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francuski na poziomie podstawowym</w:t>
            </w:r>
          </w:p>
        </w:tc>
        <w:tc>
          <w:tcPr>
            <w:tcW w:w="1417"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53,33</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6</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63,83</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rosyjski na poziomie podstawowym</w:t>
            </w:r>
          </w:p>
        </w:tc>
        <w:tc>
          <w:tcPr>
            <w:tcW w:w="1417"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67,00</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5</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snapToGrid w:val="0"/>
              <w:spacing w:line="360" w:lineRule="auto"/>
              <w:rPr>
                <w:rFonts w:ascii="Arial" w:hAnsi="Arial" w:cs="Arial"/>
                <w:sz w:val="22"/>
                <w:szCs w:val="22"/>
              </w:rPr>
            </w:pPr>
            <w:r w:rsidRPr="00B77A94">
              <w:rPr>
                <w:rFonts w:ascii="Arial" w:hAnsi="Arial" w:cs="Arial"/>
                <w:sz w:val="22"/>
                <w:szCs w:val="22"/>
              </w:rPr>
              <w:t>70,80</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angielski na poziomie rozszerzonym</w:t>
            </w:r>
          </w:p>
        </w:tc>
        <w:tc>
          <w:tcPr>
            <w:tcW w:w="1417"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1 771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48,86</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1761</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48,01</w:t>
            </w:r>
          </w:p>
        </w:tc>
      </w:tr>
      <w:tr w:rsidR="0069746B" w:rsidRPr="002E7747" w:rsidTr="0069746B">
        <w:trPr>
          <w:trHeight w:val="369"/>
        </w:trPr>
        <w:tc>
          <w:tcPr>
            <w:tcW w:w="3969"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Część z języka nowożytnego - język niemiecki na poziomie rozszerzonym</w:t>
            </w:r>
          </w:p>
        </w:tc>
        <w:tc>
          <w:tcPr>
            <w:tcW w:w="1417" w:type="dxa"/>
            <w:tcBorders>
              <w:top w:val="single" w:sz="4" w:space="0" w:color="000000"/>
              <w:left w:val="single" w:sz="4" w:space="0" w:color="000000"/>
              <w:bottom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60,05</w:t>
            </w:r>
          </w:p>
        </w:tc>
        <w:tc>
          <w:tcPr>
            <w:tcW w:w="1417"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7</w:t>
            </w:r>
          </w:p>
        </w:tc>
        <w:tc>
          <w:tcPr>
            <w:tcW w:w="1418" w:type="dxa"/>
            <w:tcBorders>
              <w:top w:val="single" w:sz="4" w:space="0" w:color="000000"/>
              <w:left w:val="single" w:sz="4" w:space="0" w:color="000000"/>
              <w:bottom w:val="single" w:sz="4" w:space="0" w:color="000000"/>
              <w:right w:val="single" w:sz="4" w:space="0" w:color="000000"/>
            </w:tcBorders>
          </w:tcPr>
          <w:p w:rsidR="0069746B" w:rsidRPr="00B77A94" w:rsidRDefault="0069746B" w:rsidP="0069746B">
            <w:pPr>
              <w:tabs>
                <w:tab w:val="left" w:pos="6112"/>
              </w:tabs>
              <w:snapToGrid w:val="0"/>
              <w:spacing w:line="360" w:lineRule="auto"/>
              <w:rPr>
                <w:rFonts w:ascii="Arial" w:hAnsi="Arial" w:cs="Arial"/>
                <w:sz w:val="22"/>
                <w:szCs w:val="22"/>
              </w:rPr>
            </w:pPr>
            <w:r w:rsidRPr="00B77A94">
              <w:rPr>
                <w:rFonts w:ascii="Arial" w:hAnsi="Arial" w:cs="Arial"/>
                <w:sz w:val="22"/>
                <w:szCs w:val="22"/>
              </w:rPr>
              <w:t>49,86</w:t>
            </w:r>
          </w:p>
        </w:tc>
      </w:tr>
    </w:tbl>
    <w:p w:rsidR="009D1090" w:rsidRPr="002E7747" w:rsidRDefault="009D1090" w:rsidP="002E7747">
      <w:pPr>
        <w:tabs>
          <w:tab w:val="left" w:pos="6112"/>
        </w:tabs>
        <w:rPr>
          <w:rFonts w:ascii="Arial" w:hAnsi="Arial" w:cs="Arial"/>
          <w:i/>
          <w:sz w:val="22"/>
          <w:szCs w:val="22"/>
        </w:rPr>
      </w:pPr>
      <w:r w:rsidRPr="002E7747">
        <w:rPr>
          <w:rFonts w:ascii="Arial" w:hAnsi="Arial" w:cs="Arial"/>
          <w:i/>
          <w:sz w:val="22"/>
          <w:szCs w:val="22"/>
        </w:rPr>
        <w:t>Źródło: Okręgowa Komisja Egzaminacyjna w Jaworznie, www.oke.jaworzno.pl</w:t>
      </w:r>
    </w:p>
    <w:p w:rsidR="00C86350" w:rsidRDefault="00C86350">
      <w:pPr>
        <w:widowControl/>
        <w:suppressAutoHyphens w:val="0"/>
        <w:rPr>
          <w:rFonts w:ascii="Arial" w:hAnsi="Arial" w:cs="Arial"/>
          <w:b/>
          <w:bCs/>
          <w:sz w:val="22"/>
          <w:szCs w:val="22"/>
        </w:rPr>
      </w:pPr>
      <w:r>
        <w:rPr>
          <w:rFonts w:ascii="Arial" w:hAnsi="Arial" w:cs="Arial"/>
          <w:b/>
          <w:bCs/>
          <w:sz w:val="22"/>
          <w:szCs w:val="22"/>
        </w:rPr>
        <w:br w:type="page"/>
      </w:r>
    </w:p>
    <w:p w:rsidR="009D1090" w:rsidRPr="002E7747" w:rsidRDefault="00CD5E89" w:rsidP="002E7747">
      <w:pPr>
        <w:pStyle w:val="Legenda"/>
        <w:rPr>
          <w:rFonts w:ascii="Arial" w:hAnsi="Arial" w:cs="Arial"/>
          <w:b w:val="0"/>
          <w:sz w:val="22"/>
          <w:szCs w:val="22"/>
        </w:rPr>
      </w:pPr>
      <w:bookmarkStart w:id="36" w:name="_Toc462912874"/>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27</w:t>
      </w:r>
      <w:r w:rsidRPr="002E7747">
        <w:rPr>
          <w:rFonts w:ascii="Arial" w:hAnsi="Arial" w:cs="Arial"/>
          <w:b w:val="0"/>
          <w:sz w:val="22"/>
          <w:szCs w:val="22"/>
        </w:rPr>
        <w:fldChar w:fldCharType="end"/>
      </w:r>
      <w:r w:rsidR="00CF6B70" w:rsidRPr="002E7747">
        <w:rPr>
          <w:rFonts w:ascii="Arial" w:hAnsi="Arial" w:cs="Arial"/>
          <w:b w:val="0"/>
          <w:bCs w:val="0"/>
          <w:sz w:val="22"/>
          <w:szCs w:val="22"/>
        </w:rPr>
        <w:t>.</w:t>
      </w:r>
      <w:r w:rsidR="00CF6B70" w:rsidRPr="002E7747">
        <w:rPr>
          <w:rFonts w:ascii="Arial" w:hAnsi="Arial" w:cs="Arial"/>
          <w:b w:val="0"/>
          <w:sz w:val="22"/>
          <w:szCs w:val="22"/>
        </w:rPr>
        <w:t xml:space="preserve"> </w:t>
      </w:r>
      <w:r w:rsidR="009D1090" w:rsidRPr="002E7747">
        <w:rPr>
          <w:rFonts w:ascii="Arial" w:hAnsi="Arial" w:cs="Arial"/>
          <w:b w:val="0"/>
          <w:sz w:val="22"/>
          <w:szCs w:val="22"/>
        </w:rPr>
        <w:t>Liczba uczniów i szkół licealnych ogólnokształcących miejskich</w:t>
      </w:r>
      <w:bookmarkEnd w:id="36"/>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7761A6" w:rsidRPr="002E7747" w:rsidTr="007761A6">
        <w:trPr>
          <w:trHeight w:val="369"/>
        </w:trPr>
        <w:tc>
          <w:tcPr>
            <w:tcW w:w="4375" w:type="dxa"/>
            <w:tcBorders>
              <w:top w:val="single" w:sz="4" w:space="0" w:color="auto"/>
              <w:left w:val="single" w:sz="4" w:space="0" w:color="000000"/>
              <w:bottom w:val="single" w:sz="4" w:space="0" w:color="000000"/>
            </w:tcBorders>
            <w:shd w:val="clear" w:color="auto" w:fill="D9D9D9"/>
          </w:tcPr>
          <w:p w:rsidR="007761A6" w:rsidRPr="002E7747" w:rsidRDefault="007761A6" w:rsidP="007761A6">
            <w:pPr>
              <w:snapToGrid w:val="0"/>
              <w:spacing w:line="360" w:lineRule="auto"/>
              <w:rPr>
                <w:rFonts w:ascii="Arial" w:eastAsia="Times New Roman" w:hAnsi="Arial" w:cs="Arial"/>
                <w:b/>
                <w:sz w:val="22"/>
                <w:szCs w:val="22"/>
              </w:rPr>
            </w:pPr>
            <w:r w:rsidRPr="002E7747">
              <w:rPr>
                <w:rFonts w:ascii="Arial" w:hAnsi="Arial" w:cs="Arial"/>
                <w:b/>
                <w:sz w:val="22"/>
                <w:szCs w:val="22"/>
              </w:rPr>
              <w:t>Liczba uczniów i szkół licealnych ogólnokształcących miejskich</w:t>
            </w:r>
          </w:p>
        </w:tc>
        <w:tc>
          <w:tcPr>
            <w:tcW w:w="1721" w:type="dxa"/>
            <w:tcBorders>
              <w:top w:val="single" w:sz="4" w:space="0" w:color="000000"/>
              <w:left w:val="single" w:sz="4" w:space="0" w:color="000000"/>
              <w:bottom w:val="single" w:sz="4" w:space="0" w:color="000000"/>
            </w:tcBorders>
            <w:shd w:val="clear" w:color="auto" w:fill="D9D9D9"/>
            <w:vAlign w:val="center"/>
          </w:tcPr>
          <w:p w:rsidR="007761A6" w:rsidRPr="002E7747" w:rsidRDefault="007761A6" w:rsidP="007761A6">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szkół</w:t>
            </w:r>
            <w:r>
              <w:rPr>
                <w:rFonts w:ascii="Arial" w:eastAsia="Times New Roman" w:hAnsi="Arial" w:cs="Arial"/>
                <w:b/>
                <w:sz w:val="22"/>
                <w:szCs w:val="22"/>
              </w:rPr>
              <w:t xml:space="preserve"> w 2014 r.</w:t>
            </w:r>
          </w:p>
        </w:tc>
        <w:tc>
          <w:tcPr>
            <w:tcW w:w="1701" w:type="dxa"/>
            <w:tcBorders>
              <w:top w:val="single" w:sz="4" w:space="0" w:color="000000"/>
              <w:left w:val="single" w:sz="4" w:space="0" w:color="000000"/>
              <w:bottom w:val="single" w:sz="4" w:space="0" w:color="000000"/>
            </w:tcBorders>
            <w:shd w:val="clear" w:color="auto" w:fill="D9D9D9"/>
            <w:vAlign w:val="center"/>
          </w:tcPr>
          <w:p w:rsidR="007761A6" w:rsidRPr="002E7747" w:rsidRDefault="007761A6" w:rsidP="007761A6">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2014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61A6" w:rsidRPr="002E7747" w:rsidRDefault="007761A6" w:rsidP="007761A6">
            <w:pPr>
              <w:snapToGrid w:val="0"/>
              <w:spacing w:line="360" w:lineRule="auto"/>
              <w:rPr>
                <w:rFonts w:ascii="Arial" w:hAnsi="Arial" w:cs="Arial"/>
                <w:b/>
                <w:sz w:val="22"/>
                <w:szCs w:val="22"/>
              </w:rPr>
            </w:pPr>
            <w:r w:rsidRPr="002E7747">
              <w:rPr>
                <w:rFonts w:ascii="Arial" w:hAnsi="Arial" w:cs="Arial"/>
                <w:b/>
                <w:sz w:val="22"/>
                <w:szCs w:val="22"/>
              </w:rPr>
              <w:t>Wskaźniki</w:t>
            </w:r>
            <w:r>
              <w:rPr>
                <w:rFonts w:ascii="Arial" w:hAnsi="Arial" w:cs="Arial"/>
                <w:b/>
                <w:sz w:val="22"/>
                <w:szCs w:val="22"/>
              </w:rPr>
              <w:t xml:space="preserve"> w 2014 r.</w:t>
            </w:r>
          </w:p>
        </w:tc>
      </w:tr>
      <w:tr w:rsidR="007761A6" w:rsidRPr="002E7747" w:rsidTr="007761A6">
        <w:trPr>
          <w:trHeight w:val="369"/>
        </w:trPr>
        <w:tc>
          <w:tcPr>
            <w:tcW w:w="4375" w:type="dxa"/>
            <w:tcBorders>
              <w:left w:val="single" w:sz="4" w:space="0" w:color="000000"/>
              <w:bottom w:val="single" w:sz="4" w:space="0" w:color="000000"/>
            </w:tcBorders>
            <w:shd w:val="clear" w:color="auto" w:fill="auto"/>
          </w:tcPr>
          <w:p w:rsidR="007761A6" w:rsidRPr="002E7747" w:rsidRDefault="007761A6" w:rsidP="007761A6">
            <w:pPr>
              <w:snapToGrid w:val="0"/>
              <w:spacing w:line="360" w:lineRule="auto"/>
              <w:rPr>
                <w:rStyle w:val="ada1241980c6f4e33b24f35d00277a9c8189"/>
                <w:rFonts w:ascii="Arial" w:hAnsi="Arial" w:cs="Arial"/>
                <w:bCs/>
                <w:sz w:val="22"/>
                <w:szCs w:val="22"/>
              </w:rPr>
            </w:pPr>
            <w:r w:rsidRPr="002E7747">
              <w:rPr>
                <w:rStyle w:val="ada1241980c6f4e33b24f35d00277a9c8189"/>
                <w:rFonts w:ascii="Arial" w:hAnsi="Arial" w:cs="Arial"/>
                <w:bCs/>
                <w:sz w:val="22"/>
                <w:szCs w:val="22"/>
              </w:rPr>
              <w:t>Licea ogólnokształcące dla młodzieży bez specjalnych, ogółem</w:t>
            </w:r>
          </w:p>
        </w:tc>
        <w:tc>
          <w:tcPr>
            <w:tcW w:w="1721" w:type="dxa"/>
            <w:tcBorders>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hAnsi="Arial" w:cs="Arial"/>
                <w:sz w:val="22"/>
                <w:szCs w:val="22"/>
              </w:rPr>
            </w:pPr>
            <w:r w:rsidRPr="002E7747">
              <w:rPr>
                <w:rFonts w:ascii="Arial" w:hAnsi="Arial" w:cs="Arial"/>
                <w:sz w:val="22"/>
                <w:szCs w:val="22"/>
              </w:rPr>
              <w:t>16</w:t>
            </w:r>
          </w:p>
        </w:tc>
        <w:tc>
          <w:tcPr>
            <w:tcW w:w="1701" w:type="dxa"/>
            <w:tcBorders>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hAnsi="Arial" w:cs="Arial"/>
                <w:sz w:val="22"/>
                <w:szCs w:val="22"/>
              </w:rPr>
            </w:pPr>
            <w:r w:rsidRPr="002E7747">
              <w:rPr>
                <w:rFonts w:ascii="Arial" w:hAnsi="Arial" w:cs="Arial"/>
                <w:sz w:val="22"/>
                <w:szCs w:val="22"/>
              </w:rPr>
              <w:t>5 648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r>
      <w:tr w:rsidR="007761A6" w:rsidRPr="002E7747" w:rsidTr="007761A6">
        <w:trPr>
          <w:trHeight w:val="369"/>
        </w:trPr>
        <w:tc>
          <w:tcPr>
            <w:tcW w:w="4375" w:type="dxa"/>
            <w:tcBorders>
              <w:left w:val="single" w:sz="4" w:space="0" w:color="000000"/>
              <w:bottom w:val="single" w:sz="4" w:space="0" w:color="000000"/>
            </w:tcBorders>
            <w:shd w:val="clear" w:color="auto" w:fill="auto"/>
          </w:tcPr>
          <w:p w:rsidR="007761A6" w:rsidRPr="002E7747" w:rsidRDefault="007761A6" w:rsidP="007761A6">
            <w:pPr>
              <w:snapToGrid w:val="0"/>
              <w:spacing w:line="360" w:lineRule="auto"/>
              <w:rPr>
                <w:rStyle w:val="a009437fb2eaa44a2a23a37193b94057e189"/>
                <w:rFonts w:ascii="Arial" w:hAnsi="Arial" w:cs="Arial"/>
                <w:sz w:val="22"/>
                <w:szCs w:val="22"/>
              </w:rPr>
            </w:pPr>
            <w:r w:rsidRPr="002E7747">
              <w:rPr>
                <w:rStyle w:val="a009437fb2eaa44a2a23a37193b94057e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hAnsi="Arial" w:cs="Arial"/>
                <w:sz w:val="22"/>
                <w:szCs w:val="22"/>
              </w:rPr>
            </w:pPr>
            <w:r w:rsidRPr="002E7747">
              <w:rPr>
                <w:rFonts w:ascii="Arial" w:hAnsi="Arial" w:cs="Arial"/>
                <w:sz w:val="22"/>
                <w:szCs w:val="22"/>
              </w:rPr>
              <w:t>10</w:t>
            </w:r>
          </w:p>
        </w:tc>
        <w:tc>
          <w:tcPr>
            <w:tcW w:w="1701" w:type="dxa"/>
            <w:tcBorders>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hAnsi="Arial" w:cs="Arial"/>
                <w:sz w:val="22"/>
                <w:szCs w:val="22"/>
              </w:rPr>
            </w:pPr>
            <w:r w:rsidRPr="002E7747">
              <w:rPr>
                <w:rFonts w:ascii="Arial" w:hAnsi="Arial" w:cs="Arial"/>
                <w:sz w:val="22"/>
                <w:szCs w:val="22"/>
              </w:rPr>
              <w:t>5 264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r>
      <w:tr w:rsidR="007761A6" w:rsidRPr="002E7747" w:rsidTr="007761A6">
        <w:trPr>
          <w:trHeight w:val="369"/>
        </w:trPr>
        <w:tc>
          <w:tcPr>
            <w:tcW w:w="4375" w:type="dxa"/>
            <w:tcBorders>
              <w:top w:val="single" w:sz="4" w:space="0" w:color="000000"/>
              <w:left w:val="single" w:sz="4" w:space="0" w:color="000000"/>
              <w:bottom w:val="single" w:sz="4" w:space="0" w:color="000000"/>
            </w:tcBorders>
            <w:shd w:val="clear" w:color="auto" w:fill="auto"/>
          </w:tcPr>
          <w:p w:rsidR="007761A6" w:rsidRPr="002E7747" w:rsidRDefault="007761A6" w:rsidP="007761A6">
            <w:pPr>
              <w:snapToGrid w:val="0"/>
              <w:spacing w:line="360" w:lineRule="auto"/>
              <w:rPr>
                <w:rStyle w:val="a4e2aa8be82784a81beaf60892b2848b3163"/>
                <w:rFonts w:ascii="Arial" w:hAnsi="Arial" w:cs="Arial"/>
                <w:sz w:val="22"/>
                <w:szCs w:val="22"/>
              </w:rPr>
            </w:pPr>
            <w:r w:rsidRPr="002E7747">
              <w:rPr>
                <w:rStyle w:val="a4e2aa8be82784a81beaf60892b2848b3163"/>
                <w:rFonts w:ascii="Arial" w:hAnsi="Arial" w:cs="Arial"/>
                <w:sz w:val="22"/>
                <w:szCs w:val="22"/>
              </w:rPr>
              <w:t>Uczniowie przypadający na 1 oddział w szkołach ogólnokształcących</w:t>
            </w:r>
          </w:p>
        </w:tc>
        <w:tc>
          <w:tcPr>
            <w:tcW w:w="172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r w:rsidRPr="002E7747">
              <w:rPr>
                <w:rFonts w:ascii="Arial" w:eastAsia="Times New Roman" w:hAnsi="Arial" w:cs="Arial"/>
                <w:sz w:val="22"/>
                <w:szCs w:val="22"/>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r>
      <w:tr w:rsidR="007761A6" w:rsidRPr="002E7747" w:rsidTr="007761A6">
        <w:trPr>
          <w:trHeight w:val="369"/>
        </w:trPr>
        <w:tc>
          <w:tcPr>
            <w:tcW w:w="4375" w:type="dxa"/>
            <w:tcBorders>
              <w:top w:val="single" w:sz="4" w:space="0" w:color="000000"/>
              <w:left w:val="single" w:sz="4" w:space="0" w:color="000000"/>
              <w:bottom w:val="single" w:sz="4" w:space="0" w:color="000000"/>
            </w:tcBorders>
            <w:shd w:val="clear" w:color="auto" w:fill="auto"/>
          </w:tcPr>
          <w:p w:rsidR="007761A6" w:rsidRPr="002E7747" w:rsidRDefault="007761A6" w:rsidP="007761A6">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absolwenci liceów ogólnokształcących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7761A6">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7761A6">
            <w:pPr>
              <w:snapToGrid w:val="0"/>
              <w:spacing w:line="360" w:lineRule="auto"/>
              <w:rPr>
                <w:rFonts w:ascii="Arial" w:hAnsi="Arial" w:cs="Arial"/>
                <w:sz w:val="22"/>
                <w:szCs w:val="22"/>
              </w:rPr>
            </w:pPr>
            <w:r w:rsidRPr="002E7747">
              <w:rPr>
                <w:rFonts w:ascii="Arial" w:hAnsi="Arial" w:cs="Arial"/>
                <w:sz w:val="22"/>
                <w:szCs w:val="22"/>
              </w:rPr>
              <w:t>79,2%</w:t>
            </w:r>
          </w:p>
        </w:tc>
      </w:tr>
    </w:tbl>
    <w:p w:rsidR="007761A6" w:rsidRDefault="007761A6" w:rsidP="002E7747">
      <w:pPr>
        <w:tabs>
          <w:tab w:val="left" w:pos="6112"/>
        </w:tabs>
        <w:rPr>
          <w:rFonts w:ascii="Arial" w:hAnsi="Arial" w:cs="Arial"/>
          <w:i/>
          <w:sz w:val="22"/>
          <w:szCs w:val="22"/>
        </w:rPr>
      </w:pPr>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7761A6" w:rsidRPr="002E7747" w:rsidTr="00E32A0E">
        <w:trPr>
          <w:trHeight w:val="369"/>
        </w:trPr>
        <w:tc>
          <w:tcPr>
            <w:tcW w:w="4375" w:type="dxa"/>
            <w:tcBorders>
              <w:top w:val="single" w:sz="4" w:space="0" w:color="auto"/>
              <w:left w:val="single" w:sz="4" w:space="0" w:color="000000"/>
              <w:bottom w:val="single" w:sz="4" w:space="0" w:color="000000"/>
            </w:tcBorders>
            <w:shd w:val="clear" w:color="auto" w:fill="D9D9D9"/>
          </w:tcPr>
          <w:p w:rsidR="007761A6" w:rsidRPr="002E7747" w:rsidRDefault="007761A6" w:rsidP="00E32A0E">
            <w:pPr>
              <w:snapToGrid w:val="0"/>
              <w:spacing w:line="360" w:lineRule="auto"/>
              <w:rPr>
                <w:rFonts w:ascii="Arial" w:eastAsia="Times New Roman" w:hAnsi="Arial" w:cs="Arial"/>
                <w:b/>
                <w:sz w:val="22"/>
                <w:szCs w:val="22"/>
              </w:rPr>
            </w:pPr>
            <w:r w:rsidRPr="002E7747">
              <w:rPr>
                <w:rFonts w:ascii="Arial" w:hAnsi="Arial" w:cs="Arial"/>
                <w:b/>
                <w:sz w:val="22"/>
                <w:szCs w:val="22"/>
              </w:rPr>
              <w:t>Liczba uczniów i szkół licealnych ogólnokształcących miejskich</w:t>
            </w:r>
          </w:p>
        </w:tc>
        <w:tc>
          <w:tcPr>
            <w:tcW w:w="1721" w:type="dxa"/>
            <w:tcBorders>
              <w:top w:val="single" w:sz="4" w:space="0" w:color="000000"/>
              <w:left w:val="single" w:sz="4" w:space="0" w:color="000000"/>
              <w:bottom w:val="single" w:sz="4" w:space="0" w:color="000000"/>
            </w:tcBorders>
            <w:shd w:val="clear" w:color="auto" w:fill="D9D9D9"/>
            <w:vAlign w:val="center"/>
          </w:tcPr>
          <w:p w:rsidR="007761A6" w:rsidRPr="002E7747" w:rsidRDefault="007761A6" w:rsidP="00E32A0E">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szkół</w:t>
            </w:r>
          </w:p>
        </w:tc>
        <w:tc>
          <w:tcPr>
            <w:tcW w:w="1701" w:type="dxa"/>
            <w:tcBorders>
              <w:top w:val="single" w:sz="4" w:space="0" w:color="000000"/>
              <w:left w:val="single" w:sz="4" w:space="0" w:color="000000"/>
              <w:bottom w:val="single" w:sz="4" w:space="0" w:color="000000"/>
            </w:tcBorders>
            <w:shd w:val="clear" w:color="auto" w:fill="D9D9D9"/>
            <w:vAlign w:val="center"/>
          </w:tcPr>
          <w:p w:rsidR="007761A6" w:rsidRPr="002E7747" w:rsidRDefault="007761A6" w:rsidP="00E32A0E">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61A6" w:rsidRPr="002E7747" w:rsidRDefault="007761A6" w:rsidP="00E32A0E">
            <w:pPr>
              <w:snapToGrid w:val="0"/>
              <w:spacing w:line="360" w:lineRule="auto"/>
              <w:rPr>
                <w:rFonts w:ascii="Arial" w:hAnsi="Arial" w:cs="Arial"/>
                <w:b/>
                <w:sz w:val="22"/>
                <w:szCs w:val="22"/>
              </w:rPr>
            </w:pPr>
            <w:r w:rsidRPr="002E7747">
              <w:rPr>
                <w:rFonts w:ascii="Arial" w:hAnsi="Arial" w:cs="Arial"/>
                <w:b/>
                <w:sz w:val="22"/>
                <w:szCs w:val="22"/>
              </w:rPr>
              <w:t>Wskaźniki</w:t>
            </w:r>
          </w:p>
        </w:tc>
      </w:tr>
      <w:tr w:rsidR="007761A6" w:rsidRPr="002E7747" w:rsidTr="00E32A0E">
        <w:trPr>
          <w:trHeight w:val="369"/>
        </w:trPr>
        <w:tc>
          <w:tcPr>
            <w:tcW w:w="4375" w:type="dxa"/>
            <w:tcBorders>
              <w:left w:val="single" w:sz="4" w:space="0" w:color="000000"/>
              <w:bottom w:val="single" w:sz="4" w:space="0" w:color="000000"/>
            </w:tcBorders>
            <w:shd w:val="clear" w:color="auto" w:fill="auto"/>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Licea ogólnokształcące dla młodzieży bez specjalnych, ogółem</w:t>
            </w:r>
          </w:p>
        </w:tc>
        <w:tc>
          <w:tcPr>
            <w:tcW w:w="1721" w:type="dxa"/>
            <w:tcBorders>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16</w:t>
            </w:r>
          </w:p>
        </w:tc>
        <w:tc>
          <w:tcPr>
            <w:tcW w:w="1701" w:type="dxa"/>
            <w:tcBorders>
              <w:left w:val="single" w:sz="4" w:space="0" w:color="000000"/>
              <w:bottom w:val="single" w:sz="4" w:space="0" w:color="000000"/>
            </w:tcBorders>
            <w:shd w:val="clear" w:color="auto" w:fill="auto"/>
            <w:vAlign w:val="bottom"/>
          </w:tcPr>
          <w:p w:rsidR="007761A6" w:rsidRPr="002E7747" w:rsidRDefault="007761A6" w:rsidP="00E32A0E">
            <w:pPr>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5446</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r>
      <w:tr w:rsidR="007761A6" w:rsidRPr="002E7747" w:rsidTr="00E32A0E">
        <w:trPr>
          <w:trHeight w:val="369"/>
        </w:trPr>
        <w:tc>
          <w:tcPr>
            <w:tcW w:w="4375" w:type="dxa"/>
            <w:tcBorders>
              <w:left w:val="single" w:sz="4" w:space="0" w:color="000000"/>
              <w:bottom w:val="single" w:sz="4" w:space="0" w:color="000000"/>
            </w:tcBorders>
            <w:shd w:val="clear" w:color="auto" w:fill="auto"/>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10</w:t>
            </w:r>
          </w:p>
        </w:tc>
        <w:tc>
          <w:tcPr>
            <w:tcW w:w="1701" w:type="dxa"/>
            <w:tcBorders>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5094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r>
      <w:tr w:rsidR="007761A6" w:rsidRPr="002E7747"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Uczniowie przypadający na 1 oddział w szkołach ogólnokształcących</w:t>
            </w:r>
          </w:p>
        </w:tc>
        <w:tc>
          <w:tcPr>
            <w:tcW w:w="172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r>
      <w:tr w:rsidR="007761A6" w:rsidRPr="002E7747"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absolwenci liceów ogólnokształcących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61A6" w:rsidRPr="002E7747" w:rsidRDefault="007761A6" w:rsidP="00E32A0E">
            <w:pPr>
              <w:snapToGrid w:val="0"/>
              <w:spacing w:line="360" w:lineRule="auto"/>
              <w:rPr>
                <w:rStyle w:val="a7ac5cd9111fc4e5c8f5529e8a302f389189"/>
                <w:rFonts w:ascii="Arial" w:hAnsi="Arial" w:cs="Arial"/>
                <w:sz w:val="22"/>
                <w:szCs w:val="22"/>
              </w:rPr>
            </w:pPr>
            <w:r w:rsidRPr="002E7747">
              <w:rPr>
                <w:rStyle w:val="a7ac5cd9111fc4e5c8f5529e8a302f389189"/>
                <w:rFonts w:ascii="Arial" w:hAnsi="Arial" w:cs="Arial"/>
                <w:sz w:val="22"/>
                <w:szCs w:val="22"/>
              </w:rPr>
              <w:t>55,5%</w:t>
            </w:r>
          </w:p>
        </w:tc>
      </w:tr>
    </w:tbl>
    <w:p w:rsidR="009D1090" w:rsidRPr="002E7747" w:rsidRDefault="009D1090" w:rsidP="002E7747">
      <w:pPr>
        <w:tabs>
          <w:tab w:val="left" w:pos="6112"/>
        </w:tabs>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39" w:history="1">
        <w:r w:rsidRPr="002E7747">
          <w:rPr>
            <w:rFonts w:ascii="Arial" w:hAnsi="Arial" w:cs="Arial"/>
            <w:i/>
            <w:sz w:val="22"/>
            <w:szCs w:val="22"/>
          </w:rPr>
          <w:t>www.stat.gov.pl</w:t>
        </w:r>
      </w:hyperlink>
    </w:p>
    <w:p w:rsidR="009D1090" w:rsidRPr="002E7747" w:rsidRDefault="00CD5E89" w:rsidP="007761A6">
      <w:pPr>
        <w:pStyle w:val="Legenda"/>
        <w:spacing w:before="120"/>
        <w:rPr>
          <w:rFonts w:ascii="Arial" w:hAnsi="Arial" w:cs="Arial"/>
          <w:b w:val="0"/>
          <w:sz w:val="22"/>
          <w:szCs w:val="22"/>
        </w:rPr>
      </w:pPr>
      <w:bookmarkStart w:id="37" w:name="_Toc462912875"/>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28</w:t>
      </w:r>
      <w:r w:rsidRPr="002E7747">
        <w:rPr>
          <w:rFonts w:ascii="Arial" w:hAnsi="Arial" w:cs="Arial"/>
          <w:b w:val="0"/>
          <w:sz w:val="22"/>
          <w:szCs w:val="22"/>
        </w:rPr>
        <w:fldChar w:fldCharType="end"/>
      </w:r>
      <w:r w:rsidR="00377645" w:rsidRPr="002E7747">
        <w:rPr>
          <w:rFonts w:ascii="Arial" w:hAnsi="Arial" w:cs="Arial"/>
          <w:b w:val="0"/>
          <w:bCs w:val="0"/>
          <w:sz w:val="22"/>
          <w:szCs w:val="22"/>
        </w:rPr>
        <w:t>.</w:t>
      </w:r>
      <w:r w:rsidR="00377645" w:rsidRPr="002E7747">
        <w:rPr>
          <w:rFonts w:ascii="Arial" w:hAnsi="Arial" w:cs="Arial"/>
          <w:b w:val="0"/>
          <w:sz w:val="22"/>
          <w:szCs w:val="22"/>
        </w:rPr>
        <w:t xml:space="preserve"> </w:t>
      </w:r>
      <w:r w:rsidR="009D1090" w:rsidRPr="002E7747">
        <w:rPr>
          <w:rFonts w:ascii="Arial" w:hAnsi="Arial" w:cs="Arial"/>
          <w:b w:val="0"/>
          <w:sz w:val="22"/>
          <w:szCs w:val="22"/>
        </w:rPr>
        <w:t>Liczba uczniów i szkół po</w:t>
      </w:r>
      <w:r w:rsidR="009F5F58" w:rsidRPr="002E7747">
        <w:rPr>
          <w:rFonts w:ascii="Arial" w:hAnsi="Arial" w:cs="Arial"/>
          <w:b w:val="0"/>
          <w:sz w:val="22"/>
          <w:szCs w:val="22"/>
        </w:rPr>
        <w:t>nad</w:t>
      </w:r>
      <w:r w:rsidR="009D1090" w:rsidRPr="002E7747">
        <w:rPr>
          <w:rFonts w:ascii="Arial" w:hAnsi="Arial" w:cs="Arial"/>
          <w:b w:val="0"/>
          <w:sz w:val="22"/>
          <w:szCs w:val="22"/>
        </w:rPr>
        <w:t>gimnazjalnych zawodowych</w:t>
      </w:r>
      <w:bookmarkEnd w:id="37"/>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072AD2" w:rsidRPr="002E7747" w:rsidTr="00072AD2">
        <w:trPr>
          <w:trHeight w:val="369"/>
        </w:trPr>
        <w:tc>
          <w:tcPr>
            <w:tcW w:w="4375" w:type="dxa"/>
            <w:tcBorders>
              <w:top w:val="single" w:sz="4" w:space="0" w:color="auto"/>
              <w:left w:val="single" w:sz="4" w:space="0" w:color="000000"/>
              <w:bottom w:val="single" w:sz="4" w:space="0" w:color="000000"/>
            </w:tcBorders>
            <w:shd w:val="clear" w:color="auto" w:fill="D9D9D9"/>
          </w:tcPr>
          <w:p w:rsidR="00072AD2" w:rsidRPr="00B77A94" w:rsidRDefault="00072AD2" w:rsidP="00072AD2">
            <w:pPr>
              <w:snapToGrid w:val="0"/>
              <w:spacing w:line="360" w:lineRule="auto"/>
              <w:rPr>
                <w:rFonts w:ascii="Arial" w:eastAsia="Times New Roman" w:hAnsi="Arial" w:cs="Arial"/>
                <w:b/>
                <w:sz w:val="22"/>
                <w:szCs w:val="22"/>
              </w:rPr>
            </w:pPr>
            <w:r w:rsidRPr="00B77A94">
              <w:rPr>
                <w:rFonts w:ascii="Arial" w:hAnsi="Arial" w:cs="Arial"/>
                <w:b/>
                <w:sz w:val="22"/>
                <w:szCs w:val="22"/>
              </w:rPr>
              <w:t>Liczba uczniów i szkół ponadgimnazjalnych zawodowych</w:t>
            </w:r>
          </w:p>
        </w:tc>
        <w:tc>
          <w:tcPr>
            <w:tcW w:w="1721" w:type="dxa"/>
            <w:tcBorders>
              <w:top w:val="single" w:sz="4" w:space="0" w:color="000000"/>
              <w:left w:val="single" w:sz="4" w:space="0" w:color="000000"/>
              <w:bottom w:val="single" w:sz="4" w:space="0" w:color="000000"/>
            </w:tcBorders>
            <w:shd w:val="clear" w:color="auto" w:fill="D9D9D9"/>
            <w:vAlign w:val="center"/>
          </w:tcPr>
          <w:p w:rsidR="00072AD2" w:rsidRPr="00B77A94" w:rsidRDefault="00072AD2" w:rsidP="00072AD2">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szkół</w:t>
            </w:r>
            <w:r>
              <w:rPr>
                <w:rFonts w:ascii="Arial" w:eastAsia="Times New Roman" w:hAnsi="Arial" w:cs="Arial"/>
                <w:b/>
                <w:sz w:val="22"/>
                <w:szCs w:val="22"/>
              </w:rPr>
              <w:t xml:space="preserve"> w 2014 r.</w:t>
            </w:r>
            <w:r w:rsidRPr="00B77A94">
              <w:rPr>
                <w:rFonts w:ascii="Arial" w:eastAsia="Times New Roman" w:hAnsi="Arial" w:cs="Arial"/>
                <w:b/>
                <w:sz w:val="22"/>
                <w:szCs w:val="22"/>
              </w:rPr>
              <w:t xml:space="preserve"> </w:t>
            </w:r>
          </w:p>
        </w:tc>
        <w:tc>
          <w:tcPr>
            <w:tcW w:w="1701" w:type="dxa"/>
            <w:tcBorders>
              <w:top w:val="single" w:sz="4" w:space="0" w:color="000000"/>
              <w:left w:val="single" w:sz="4" w:space="0" w:color="000000"/>
              <w:bottom w:val="single" w:sz="4" w:space="0" w:color="000000"/>
            </w:tcBorders>
            <w:shd w:val="clear" w:color="auto" w:fill="D9D9D9"/>
            <w:vAlign w:val="center"/>
          </w:tcPr>
          <w:p w:rsidR="00072AD2" w:rsidRPr="00B77A94" w:rsidRDefault="00072AD2" w:rsidP="00072AD2">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Pr>
                <w:rFonts w:ascii="Arial" w:eastAsia="Times New Roman" w:hAnsi="Arial" w:cs="Arial"/>
                <w:b/>
                <w:sz w:val="22"/>
                <w:szCs w:val="22"/>
              </w:rPr>
              <w:t xml:space="preserve"> w 2014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72AD2" w:rsidRPr="00B77A94" w:rsidRDefault="00072AD2" w:rsidP="00072AD2">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Pr>
                <w:rFonts w:ascii="Arial" w:eastAsia="Times New Roman" w:hAnsi="Arial" w:cs="Arial"/>
                <w:b/>
                <w:sz w:val="22"/>
                <w:szCs w:val="22"/>
              </w:rPr>
              <w:t xml:space="preserve"> w 2014 r.</w:t>
            </w: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ind w:firstLine="10"/>
              <w:rPr>
                <w:rStyle w:val="ac6c8af2d70a04fc794ecfba0e16be067189"/>
                <w:rFonts w:ascii="Arial" w:hAnsi="Arial" w:cs="Arial"/>
                <w:bCs/>
                <w:sz w:val="22"/>
                <w:szCs w:val="22"/>
              </w:rPr>
            </w:pPr>
            <w:r w:rsidRPr="00B77A94">
              <w:rPr>
                <w:rStyle w:val="ac6c8af2d70a04fc794ecfba0e16be067189"/>
                <w:rFonts w:ascii="Arial" w:hAnsi="Arial" w:cs="Arial"/>
                <w:bCs/>
                <w:sz w:val="22"/>
                <w:szCs w:val="22"/>
              </w:rPr>
              <w:t>technika dla młodzieży bez specjalnych, ogółem</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15</w:t>
            </w: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5 201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c6c8af2d70a04fc794ecfba0e16be067189"/>
                <w:rFonts w:ascii="Arial" w:hAnsi="Arial" w:cs="Arial"/>
                <w:sz w:val="22"/>
                <w:szCs w:val="22"/>
              </w:rPr>
            </w:pPr>
            <w:r w:rsidRPr="00B77A94">
              <w:rPr>
                <w:rStyle w:val="ac6c8af2d70a04fc794ecfba0e16be067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11</w:t>
            </w: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5 064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tabs>
                <w:tab w:val="left" w:pos="2646"/>
              </w:tabs>
              <w:snapToGrid w:val="0"/>
              <w:spacing w:line="360" w:lineRule="auto"/>
              <w:rPr>
                <w:rStyle w:val="afb9c298586724607abd8898a2dd60641189"/>
                <w:rFonts w:ascii="Arial" w:hAnsi="Arial" w:cs="Arial"/>
                <w:bCs/>
                <w:sz w:val="22"/>
                <w:szCs w:val="22"/>
              </w:rPr>
            </w:pPr>
            <w:r w:rsidRPr="00B77A94">
              <w:rPr>
                <w:rStyle w:val="afb9c298586724607abd8898a2dd60641189"/>
                <w:rFonts w:ascii="Arial" w:hAnsi="Arial" w:cs="Arial"/>
                <w:bCs/>
                <w:sz w:val="22"/>
                <w:szCs w:val="22"/>
              </w:rPr>
              <w:t xml:space="preserve">zasadnicze szkoły zawodowe dla </w:t>
            </w:r>
            <w:r w:rsidRPr="00B77A94">
              <w:rPr>
                <w:rStyle w:val="afb9c298586724607abd8898a2dd60641189"/>
                <w:rFonts w:ascii="Arial" w:hAnsi="Arial" w:cs="Arial"/>
                <w:bCs/>
                <w:sz w:val="22"/>
                <w:szCs w:val="22"/>
              </w:rPr>
              <w:lastRenderedPageBreak/>
              <w:t>młodzieży bez specjalnych, ogółem</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lastRenderedPageBreak/>
              <w:t>9</w:t>
            </w: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1 559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fb9c298586724607abd8898a2dd60641189"/>
                <w:rFonts w:ascii="Arial" w:hAnsi="Arial" w:cs="Arial"/>
                <w:sz w:val="22"/>
                <w:szCs w:val="22"/>
              </w:rPr>
            </w:pPr>
            <w:r w:rsidRPr="00B77A94">
              <w:rPr>
                <w:rStyle w:val="a7782540bce6b4823808cd54004eedd8d189"/>
                <w:rFonts w:ascii="Arial" w:hAnsi="Arial" w:cs="Arial"/>
                <w:bCs/>
                <w:sz w:val="22"/>
                <w:szCs w:val="22"/>
              </w:rPr>
              <w:t xml:space="preserve">W tym </w:t>
            </w:r>
            <w:r w:rsidRPr="00B77A94">
              <w:rPr>
                <w:rStyle w:val="afb9c298586724607abd8898a2dd60641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8</w:t>
            </w: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1 515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f16b9a04b9a140f58d70efd660e159cd189"/>
                <w:rFonts w:ascii="Arial" w:hAnsi="Arial" w:cs="Arial"/>
                <w:sz w:val="22"/>
                <w:szCs w:val="22"/>
              </w:rPr>
            </w:pPr>
            <w:r w:rsidRPr="00B77A94">
              <w:rPr>
                <w:rStyle w:val="af16b9a04b9a140f58d70efd660e159cd163"/>
                <w:rFonts w:ascii="Arial" w:hAnsi="Arial" w:cs="Arial"/>
                <w:sz w:val="22"/>
                <w:szCs w:val="22"/>
              </w:rPr>
              <w:t xml:space="preserve">Uczniowie przypadający na 1 oddział w zasadniczych szkołach zawodowych </w:t>
            </w:r>
            <w:r w:rsidRPr="00B77A94">
              <w:rPr>
                <w:rStyle w:val="af16b9a04b9a140f58d70efd660e159cd189"/>
                <w:rFonts w:ascii="Arial" w:hAnsi="Arial" w:cs="Arial"/>
                <w:sz w:val="22"/>
                <w:szCs w:val="22"/>
              </w:rPr>
              <w:t>dla młodzieży</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f16b9a04b9a140f58d70efd660e159cd189"/>
                <w:rFonts w:ascii="Arial" w:hAnsi="Arial" w:cs="Arial"/>
                <w:sz w:val="22"/>
                <w:szCs w:val="22"/>
              </w:rPr>
            </w:pPr>
            <w:r w:rsidRPr="00B77A94">
              <w:rPr>
                <w:rStyle w:val="af16b9a04b9a140f58d70efd660e159cd163"/>
                <w:rFonts w:ascii="Arial" w:hAnsi="Arial" w:cs="Arial"/>
                <w:sz w:val="22"/>
                <w:szCs w:val="22"/>
              </w:rPr>
              <w:t xml:space="preserve">Uczniowie przypadający na 1 oddział w zasadniczych szkołach zawodowych </w:t>
            </w:r>
            <w:r w:rsidRPr="00B77A94">
              <w:rPr>
                <w:rStyle w:val="af16b9a04b9a140f58d70efd660e159cd189"/>
                <w:rFonts w:ascii="Arial" w:hAnsi="Arial" w:cs="Arial"/>
                <w:sz w:val="22"/>
                <w:szCs w:val="22"/>
              </w:rPr>
              <w:t>dla młodzieży bez specjalnych</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left w:val="single" w:sz="4" w:space="0" w:color="000000"/>
              <w:bottom w:val="single" w:sz="4" w:space="0" w:color="000000"/>
            </w:tcBorders>
            <w:shd w:val="clear" w:color="auto" w:fill="auto"/>
          </w:tcPr>
          <w:p w:rsidR="00072AD2" w:rsidRPr="00B77A94" w:rsidRDefault="00072AD2" w:rsidP="00072AD2">
            <w:pPr>
              <w:snapToGrid w:val="0"/>
              <w:spacing w:line="360" w:lineRule="auto"/>
              <w:ind w:firstLine="10"/>
              <w:rPr>
                <w:rStyle w:val="a7ac5cd9111fc4e5c8f5529e8a302f389163"/>
                <w:rFonts w:ascii="Arial" w:hAnsi="Arial" w:cs="Arial"/>
                <w:sz w:val="22"/>
                <w:szCs w:val="22"/>
              </w:rPr>
            </w:pPr>
            <w:r w:rsidRPr="00B77A94">
              <w:rPr>
                <w:rStyle w:val="a7ac5cd9111fc4e5c8f5529e8a302f389163"/>
                <w:rFonts w:ascii="Arial" w:hAnsi="Arial" w:cs="Arial"/>
                <w:sz w:val="22"/>
                <w:szCs w:val="22"/>
              </w:rPr>
              <w:t>Szkoły ponadgimnazjalne ogółem (bez policealnych), ogółem</w:t>
            </w:r>
          </w:p>
        </w:tc>
        <w:tc>
          <w:tcPr>
            <w:tcW w:w="172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68</w:t>
            </w:r>
          </w:p>
        </w:tc>
        <w:tc>
          <w:tcPr>
            <w:tcW w:w="1701" w:type="dxa"/>
            <w:tcBorders>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15 049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r>
      <w:tr w:rsidR="00072AD2" w:rsidRPr="002E7747" w:rsidTr="00072AD2">
        <w:trPr>
          <w:trHeight w:val="369"/>
        </w:trPr>
        <w:tc>
          <w:tcPr>
            <w:tcW w:w="4375" w:type="dxa"/>
            <w:tcBorders>
              <w:top w:val="single" w:sz="4" w:space="0" w:color="000000"/>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zasadniczych szkół zawodowych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8,8%</w:t>
            </w:r>
          </w:p>
        </w:tc>
      </w:tr>
      <w:tr w:rsidR="00072AD2" w:rsidRPr="002E7747" w:rsidTr="00072AD2">
        <w:trPr>
          <w:trHeight w:val="369"/>
        </w:trPr>
        <w:tc>
          <w:tcPr>
            <w:tcW w:w="4375" w:type="dxa"/>
            <w:tcBorders>
              <w:top w:val="single" w:sz="4" w:space="0" w:color="000000"/>
              <w:left w:val="single" w:sz="4" w:space="0" w:color="000000"/>
              <w:bottom w:val="single" w:sz="4" w:space="0" w:color="000000"/>
            </w:tcBorders>
            <w:shd w:val="clear" w:color="auto" w:fill="auto"/>
          </w:tcPr>
          <w:p w:rsidR="00072AD2" w:rsidRPr="00B77A94" w:rsidRDefault="00072AD2" w:rsidP="00072AD2">
            <w:pPr>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techników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27,8%</w:t>
            </w:r>
          </w:p>
        </w:tc>
      </w:tr>
      <w:tr w:rsidR="00072AD2" w:rsidRPr="002E7747" w:rsidTr="00072AD2">
        <w:trPr>
          <w:trHeight w:val="369"/>
        </w:trPr>
        <w:tc>
          <w:tcPr>
            <w:tcW w:w="4375" w:type="dxa"/>
            <w:tcBorders>
              <w:top w:val="single" w:sz="4" w:space="0" w:color="000000"/>
              <w:left w:val="single" w:sz="4" w:space="0" w:color="000000"/>
              <w:bottom w:val="single" w:sz="4" w:space="0" w:color="000000"/>
            </w:tcBorders>
            <w:shd w:val="clear" w:color="auto" w:fill="auto"/>
          </w:tcPr>
          <w:p w:rsidR="00072AD2" w:rsidRPr="00B77A94" w:rsidRDefault="00072AD2" w:rsidP="00072AD2">
            <w:pPr>
              <w:tabs>
                <w:tab w:val="left" w:pos="1256"/>
              </w:tabs>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zasadniczych szkół zawodowych oraz techników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072AD2" w:rsidRPr="00B77A94" w:rsidRDefault="00072AD2" w:rsidP="00072AD2">
            <w:pPr>
              <w:snapToGrid w:val="0"/>
              <w:spacing w:line="360" w:lineRule="auto"/>
              <w:rPr>
                <w:rFonts w:ascii="Arial" w:eastAsia="Times New Roman"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072AD2" w:rsidRPr="00B77A94" w:rsidRDefault="00072AD2" w:rsidP="00072AD2">
            <w:pPr>
              <w:snapToGrid w:val="0"/>
              <w:spacing w:line="360" w:lineRule="auto"/>
              <w:rPr>
                <w:rFonts w:ascii="Arial" w:hAnsi="Arial" w:cs="Arial"/>
                <w:sz w:val="22"/>
                <w:szCs w:val="22"/>
              </w:rPr>
            </w:pPr>
            <w:r w:rsidRPr="00B77A94">
              <w:rPr>
                <w:rFonts w:ascii="Arial" w:hAnsi="Arial" w:cs="Arial"/>
                <w:sz w:val="22"/>
                <w:szCs w:val="22"/>
              </w:rPr>
              <w:t>12,1%</w:t>
            </w:r>
          </w:p>
        </w:tc>
      </w:tr>
    </w:tbl>
    <w:p w:rsidR="005337BF" w:rsidRDefault="005337BF" w:rsidP="002E7747">
      <w:pPr>
        <w:tabs>
          <w:tab w:val="left" w:pos="6112"/>
        </w:tabs>
        <w:rPr>
          <w:rFonts w:ascii="Arial" w:hAnsi="Arial" w:cs="Arial"/>
          <w:i/>
          <w:sz w:val="22"/>
          <w:szCs w:val="22"/>
        </w:rPr>
      </w:pPr>
    </w:p>
    <w:tbl>
      <w:tblPr>
        <w:tblW w:w="9639" w:type="dxa"/>
        <w:tblInd w:w="70" w:type="dxa"/>
        <w:tblLayout w:type="fixed"/>
        <w:tblCellMar>
          <w:left w:w="70" w:type="dxa"/>
          <w:right w:w="70" w:type="dxa"/>
        </w:tblCellMar>
        <w:tblLook w:val="0000" w:firstRow="0" w:lastRow="0" w:firstColumn="0" w:lastColumn="0" w:noHBand="0" w:noVBand="0"/>
      </w:tblPr>
      <w:tblGrid>
        <w:gridCol w:w="4375"/>
        <w:gridCol w:w="1721"/>
        <w:gridCol w:w="1701"/>
        <w:gridCol w:w="1842"/>
      </w:tblGrid>
      <w:tr w:rsidR="005337BF" w:rsidRPr="00B77A94" w:rsidTr="00E32A0E">
        <w:trPr>
          <w:trHeight w:val="369"/>
        </w:trPr>
        <w:tc>
          <w:tcPr>
            <w:tcW w:w="4375" w:type="dxa"/>
            <w:tcBorders>
              <w:top w:val="single" w:sz="4" w:space="0" w:color="auto"/>
              <w:left w:val="single" w:sz="4" w:space="0" w:color="000000"/>
              <w:bottom w:val="single" w:sz="4" w:space="0" w:color="000000"/>
            </w:tcBorders>
            <w:shd w:val="clear" w:color="auto" w:fill="D9D9D9"/>
          </w:tcPr>
          <w:p w:rsidR="005337BF" w:rsidRPr="00B77A94" w:rsidRDefault="005337BF" w:rsidP="00E32A0E">
            <w:pPr>
              <w:snapToGrid w:val="0"/>
              <w:spacing w:line="360" w:lineRule="auto"/>
              <w:rPr>
                <w:rFonts w:ascii="Arial" w:eastAsia="Times New Roman" w:hAnsi="Arial" w:cs="Arial"/>
                <w:b/>
                <w:sz w:val="22"/>
                <w:szCs w:val="22"/>
              </w:rPr>
            </w:pPr>
            <w:r w:rsidRPr="00B77A94">
              <w:rPr>
                <w:rFonts w:ascii="Arial" w:hAnsi="Arial" w:cs="Arial"/>
                <w:b/>
                <w:sz w:val="22"/>
                <w:szCs w:val="22"/>
              </w:rPr>
              <w:t>Liczba uczniów i szkół ponadgimnazjalnych zawodowych</w:t>
            </w:r>
          </w:p>
        </w:tc>
        <w:tc>
          <w:tcPr>
            <w:tcW w:w="1721" w:type="dxa"/>
            <w:tcBorders>
              <w:top w:val="single" w:sz="4" w:space="0" w:color="000000"/>
              <w:left w:val="single" w:sz="4" w:space="0" w:color="000000"/>
              <w:bottom w:val="single" w:sz="4" w:space="0" w:color="000000"/>
            </w:tcBorders>
            <w:shd w:val="clear" w:color="auto" w:fill="D9D9D9"/>
            <w:vAlign w:val="center"/>
          </w:tcPr>
          <w:p w:rsidR="005337BF" w:rsidRPr="00B77A94" w:rsidRDefault="005337BF"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szkół</w:t>
            </w:r>
            <w:r>
              <w:rPr>
                <w:rFonts w:ascii="Arial" w:eastAsia="Times New Roman" w:hAnsi="Arial" w:cs="Arial"/>
                <w:b/>
              </w:rPr>
              <w:t xml:space="preserve"> w 2015 r.</w:t>
            </w:r>
            <w:r w:rsidRPr="00B77A94">
              <w:rPr>
                <w:rFonts w:ascii="Arial" w:eastAsia="Times New Roman" w:hAnsi="Arial" w:cs="Arial"/>
                <w:b/>
                <w:sz w:val="22"/>
                <w:szCs w:val="22"/>
              </w:rPr>
              <w:t xml:space="preserve"> </w:t>
            </w:r>
          </w:p>
        </w:tc>
        <w:tc>
          <w:tcPr>
            <w:tcW w:w="1701" w:type="dxa"/>
            <w:tcBorders>
              <w:top w:val="single" w:sz="4" w:space="0" w:color="000000"/>
              <w:left w:val="single" w:sz="4" w:space="0" w:color="000000"/>
              <w:bottom w:val="single" w:sz="4" w:space="0" w:color="000000"/>
            </w:tcBorders>
            <w:shd w:val="clear" w:color="auto" w:fill="D9D9D9"/>
            <w:vAlign w:val="center"/>
          </w:tcPr>
          <w:p w:rsidR="005337BF" w:rsidRPr="00B77A94" w:rsidRDefault="005337BF"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Liczba wychowanków/uczniów</w:t>
            </w:r>
            <w:r>
              <w:rPr>
                <w:rFonts w:ascii="Arial" w:eastAsia="Times New Roman" w:hAnsi="Arial" w:cs="Arial"/>
                <w:b/>
              </w:rPr>
              <w:t xml:space="preserve"> w 2015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337BF" w:rsidRPr="00B77A94" w:rsidRDefault="005337BF" w:rsidP="00E32A0E">
            <w:pPr>
              <w:snapToGrid w:val="0"/>
              <w:spacing w:line="360" w:lineRule="auto"/>
              <w:rPr>
                <w:rFonts w:ascii="Arial" w:eastAsia="Times New Roman" w:hAnsi="Arial" w:cs="Arial"/>
                <w:b/>
                <w:sz w:val="22"/>
                <w:szCs w:val="22"/>
              </w:rPr>
            </w:pPr>
            <w:r w:rsidRPr="00B77A94">
              <w:rPr>
                <w:rFonts w:ascii="Arial" w:eastAsia="Times New Roman" w:hAnsi="Arial" w:cs="Arial"/>
                <w:b/>
                <w:sz w:val="22"/>
                <w:szCs w:val="22"/>
              </w:rPr>
              <w:t>Wskaźniki</w:t>
            </w:r>
            <w:r>
              <w:rPr>
                <w:rFonts w:ascii="Arial" w:eastAsia="Times New Roman" w:hAnsi="Arial" w:cs="Arial"/>
                <w:b/>
              </w:rPr>
              <w:t xml:space="preserve"> w 2015 r.</w:t>
            </w: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ind w:firstLine="10"/>
              <w:rPr>
                <w:rStyle w:val="ac6c8af2d70a04fc794ecfba0e16be067189"/>
                <w:rFonts w:ascii="Arial" w:hAnsi="Arial" w:cs="Arial"/>
                <w:bCs/>
                <w:sz w:val="22"/>
                <w:szCs w:val="22"/>
              </w:rPr>
            </w:pPr>
            <w:r w:rsidRPr="00B77A94">
              <w:rPr>
                <w:rStyle w:val="ac6c8af2d70a04fc794ecfba0e16be067189"/>
                <w:rFonts w:ascii="Arial" w:hAnsi="Arial" w:cs="Arial"/>
                <w:bCs/>
                <w:sz w:val="22"/>
                <w:szCs w:val="22"/>
              </w:rPr>
              <w:t>technika dla młodzieży bez specjalnych, ogółem</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15</w:t>
            </w: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pacing w:line="360" w:lineRule="auto"/>
              <w:rPr>
                <w:rFonts w:ascii="Arial" w:hAnsi="Arial" w:cs="Arial"/>
                <w:sz w:val="22"/>
                <w:szCs w:val="22"/>
              </w:rPr>
            </w:pPr>
            <w:r w:rsidRPr="00B77A94">
              <w:rPr>
                <w:rFonts w:ascii="Arial" w:hAnsi="Arial" w:cs="Arial"/>
                <w:sz w:val="22"/>
                <w:szCs w:val="22"/>
              </w:rPr>
              <w:t>5263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c6c8af2d70a04fc794ecfba0e16be067189"/>
                <w:rFonts w:ascii="Arial" w:hAnsi="Arial" w:cs="Arial"/>
                <w:sz w:val="22"/>
                <w:szCs w:val="22"/>
              </w:rPr>
            </w:pPr>
            <w:r w:rsidRPr="00B77A94">
              <w:rPr>
                <w:rStyle w:val="ac6c8af2d70a04fc794ecfba0e16be067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11</w:t>
            </w: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pacing w:line="360" w:lineRule="auto"/>
              <w:rPr>
                <w:rFonts w:ascii="Arial" w:hAnsi="Arial" w:cs="Arial"/>
                <w:sz w:val="22"/>
                <w:szCs w:val="22"/>
              </w:rPr>
            </w:pPr>
            <w:r w:rsidRPr="00B77A94">
              <w:rPr>
                <w:rFonts w:ascii="Arial" w:hAnsi="Arial" w:cs="Arial"/>
                <w:sz w:val="22"/>
                <w:szCs w:val="22"/>
              </w:rPr>
              <w:t>5068</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tabs>
                <w:tab w:val="left" w:pos="2646"/>
              </w:tabs>
              <w:snapToGrid w:val="0"/>
              <w:spacing w:line="360" w:lineRule="auto"/>
              <w:rPr>
                <w:rStyle w:val="afb9c298586724607abd8898a2dd60641189"/>
                <w:rFonts w:ascii="Arial" w:hAnsi="Arial" w:cs="Arial"/>
                <w:bCs/>
                <w:sz w:val="22"/>
                <w:szCs w:val="22"/>
              </w:rPr>
            </w:pPr>
            <w:r w:rsidRPr="00B77A94">
              <w:rPr>
                <w:rStyle w:val="afb9c298586724607abd8898a2dd60641189"/>
                <w:rFonts w:ascii="Arial" w:hAnsi="Arial" w:cs="Arial"/>
                <w:bCs/>
                <w:sz w:val="22"/>
                <w:szCs w:val="22"/>
              </w:rPr>
              <w:t>zasadnicze szkoły zawodowe dla młodzieży bez specjalnych, ogółem</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9</w:t>
            </w: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pacing w:line="360" w:lineRule="auto"/>
              <w:rPr>
                <w:rFonts w:ascii="Arial" w:hAnsi="Arial" w:cs="Arial"/>
                <w:sz w:val="22"/>
                <w:szCs w:val="22"/>
              </w:rPr>
            </w:pPr>
            <w:r w:rsidRPr="00B77A94">
              <w:rPr>
                <w:rFonts w:ascii="Arial" w:hAnsi="Arial" w:cs="Arial"/>
                <w:sz w:val="22"/>
                <w:szCs w:val="22"/>
              </w:rPr>
              <w:t>1287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fb9c298586724607abd8898a2dd60641189"/>
                <w:rFonts w:ascii="Arial" w:hAnsi="Arial" w:cs="Arial"/>
                <w:sz w:val="22"/>
                <w:szCs w:val="22"/>
              </w:rPr>
            </w:pPr>
            <w:r w:rsidRPr="00B77A94">
              <w:rPr>
                <w:rStyle w:val="a7782540bce6b4823808cd54004eedd8d189"/>
                <w:rFonts w:ascii="Arial" w:hAnsi="Arial" w:cs="Arial"/>
                <w:bCs/>
                <w:sz w:val="22"/>
                <w:szCs w:val="22"/>
              </w:rPr>
              <w:t xml:space="preserve">W tym </w:t>
            </w:r>
            <w:r w:rsidRPr="00B77A94">
              <w:rPr>
                <w:rStyle w:val="afb9c298586724607abd8898a2dd60641189"/>
                <w:rFonts w:ascii="Arial" w:hAnsi="Arial" w:cs="Arial"/>
                <w:sz w:val="22"/>
                <w:szCs w:val="22"/>
              </w:rPr>
              <w:t>prowadzone przez samorząd powiatowy - miasta na prawach powiatu</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8</w:t>
            </w: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1257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f16b9a04b9a140f58d70efd660e159cd189"/>
                <w:rFonts w:ascii="Arial" w:hAnsi="Arial" w:cs="Arial"/>
                <w:sz w:val="22"/>
                <w:szCs w:val="22"/>
              </w:rPr>
            </w:pPr>
            <w:r w:rsidRPr="00B77A94">
              <w:rPr>
                <w:rStyle w:val="af16b9a04b9a140f58d70efd660e159cd163"/>
                <w:rFonts w:ascii="Arial" w:hAnsi="Arial" w:cs="Arial"/>
                <w:sz w:val="22"/>
                <w:szCs w:val="22"/>
              </w:rPr>
              <w:t xml:space="preserve">Uczniowie przypadający na 1 oddział w zasadniczych szkołach zawodowych </w:t>
            </w:r>
            <w:r w:rsidRPr="00B77A94">
              <w:rPr>
                <w:rStyle w:val="af16b9a04b9a140f58d70efd660e159cd189"/>
                <w:rFonts w:ascii="Arial" w:hAnsi="Arial" w:cs="Arial"/>
                <w:sz w:val="22"/>
                <w:szCs w:val="22"/>
              </w:rPr>
              <w:t>dla młodzieży</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f16b9a04b9a140f58d70efd660e159cd189"/>
                <w:rFonts w:ascii="Arial" w:hAnsi="Arial" w:cs="Arial"/>
                <w:sz w:val="22"/>
                <w:szCs w:val="22"/>
              </w:rPr>
            </w:pPr>
            <w:r w:rsidRPr="00B77A94">
              <w:rPr>
                <w:rStyle w:val="af16b9a04b9a140f58d70efd660e159cd163"/>
                <w:rFonts w:ascii="Arial" w:hAnsi="Arial" w:cs="Arial"/>
                <w:sz w:val="22"/>
                <w:szCs w:val="22"/>
              </w:rPr>
              <w:t xml:space="preserve">Uczniowie przypadający na 1 oddział w zasadniczych szkołach zawodowych </w:t>
            </w:r>
            <w:r w:rsidRPr="00B77A94">
              <w:rPr>
                <w:rStyle w:val="af16b9a04b9a140f58d70efd660e159cd189"/>
                <w:rFonts w:ascii="Arial" w:hAnsi="Arial" w:cs="Arial"/>
                <w:sz w:val="22"/>
                <w:szCs w:val="22"/>
              </w:rPr>
              <w:t xml:space="preserve">dla </w:t>
            </w:r>
            <w:r w:rsidRPr="00B77A94">
              <w:rPr>
                <w:rStyle w:val="af16b9a04b9a140f58d70efd660e159cd189"/>
                <w:rFonts w:ascii="Arial" w:hAnsi="Arial" w:cs="Arial"/>
                <w:sz w:val="22"/>
                <w:szCs w:val="22"/>
              </w:rPr>
              <w:lastRenderedPageBreak/>
              <w:t>młodzieży bez specjalnych</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left w:val="single" w:sz="4" w:space="0" w:color="000000"/>
              <w:bottom w:val="single" w:sz="4" w:space="0" w:color="000000"/>
            </w:tcBorders>
            <w:shd w:val="clear" w:color="auto" w:fill="auto"/>
          </w:tcPr>
          <w:p w:rsidR="005337BF" w:rsidRPr="00B77A94" w:rsidRDefault="005337BF" w:rsidP="00E32A0E">
            <w:pPr>
              <w:snapToGrid w:val="0"/>
              <w:spacing w:line="360" w:lineRule="auto"/>
              <w:ind w:firstLine="10"/>
              <w:rPr>
                <w:rStyle w:val="a7ac5cd9111fc4e5c8f5529e8a302f389163"/>
                <w:rFonts w:ascii="Arial" w:hAnsi="Arial" w:cs="Arial"/>
                <w:sz w:val="22"/>
                <w:szCs w:val="22"/>
              </w:rPr>
            </w:pPr>
            <w:r w:rsidRPr="00B77A94">
              <w:rPr>
                <w:rStyle w:val="a7ac5cd9111fc4e5c8f5529e8a302f389163"/>
                <w:rFonts w:ascii="Arial" w:hAnsi="Arial" w:cs="Arial"/>
                <w:sz w:val="22"/>
                <w:szCs w:val="22"/>
              </w:rPr>
              <w:t>Szkoły ponadgimnazjalne ogółem (bez policealnych), ogółem</w:t>
            </w:r>
          </w:p>
        </w:tc>
        <w:tc>
          <w:tcPr>
            <w:tcW w:w="172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63</w:t>
            </w:r>
          </w:p>
        </w:tc>
        <w:tc>
          <w:tcPr>
            <w:tcW w:w="1701" w:type="dxa"/>
            <w:tcBorders>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14460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r>
      <w:tr w:rsidR="005337BF"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zasadniczych szkół zawodowych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13,7%</w:t>
            </w:r>
          </w:p>
        </w:tc>
      </w:tr>
      <w:tr w:rsidR="005337BF"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5337BF" w:rsidRPr="00B77A94" w:rsidRDefault="005337BF" w:rsidP="00E32A0E">
            <w:pPr>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techników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30,8%</w:t>
            </w:r>
          </w:p>
        </w:tc>
      </w:tr>
      <w:tr w:rsidR="005337BF" w:rsidRPr="00B77A94" w:rsidTr="00E32A0E">
        <w:trPr>
          <w:trHeight w:val="369"/>
        </w:trPr>
        <w:tc>
          <w:tcPr>
            <w:tcW w:w="4375" w:type="dxa"/>
            <w:tcBorders>
              <w:top w:val="single" w:sz="4" w:space="0" w:color="000000"/>
              <w:left w:val="single" w:sz="4" w:space="0" w:color="000000"/>
              <w:bottom w:val="single" w:sz="4" w:space="0" w:color="000000"/>
            </w:tcBorders>
            <w:shd w:val="clear" w:color="auto" w:fill="auto"/>
          </w:tcPr>
          <w:p w:rsidR="005337BF" w:rsidRPr="00B77A94" w:rsidRDefault="005337BF" w:rsidP="00E32A0E">
            <w:pPr>
              <w:tabs>
                <w:tab w:val="left" w:pos="1256"/>
              </w:tabs>
              <w:snapToGrid w:val="0"/>
              <w:spacing w:line="360" w:lineRule="auto"/>
              <w:rPr>
                <w:rStyle w:val="a7ac5cd9111fc4e5c8f5529e8a302f389189"/>
                <w:rFonts w:ascii="Arial" w:hAnsi="Arial" w:cs="Arial"/>
                <w:sz w:val="22"/>
                <w:szCs w:val="22"/>
              </w:rPr>
            </w:pPr>
            <w:r w:rsidRPr="00B77A94">
              <w:rPr>
                <w:rStyle w:val="a7ac5cd9111fc4e5c8f5529e8a302f389189"/>
                <w:rFonts w:ascii="Arial" w:hAnsi="Arial" w:cs="Arial"/>
                <w:sz w:val="22"/>
                <w:szCs w:val="22"/>
              </w:rPr>
              <w:t>absolwenci zasadniczych szkół zawodowych oraz techników w ogólnej liczbie absolwentów szkół ponadgimnazjalnych</w:t>
            </w:r>
          </w:p>
        </w:tc>
        <w:tc>
          <w:tcPr>
            <w:tcW w:w="172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5337BF" w:rsidRPr="00B77A94" w:rsidRDefault="005337BF" w:rsidP="00E32A0E">
            <w:pPr>
              <w:snapToGrid w:val="0"/>
              <w:spacing w:line="360" w:lineRule="auto"/>
              <w:rPr>
                <w:rFonts w:ascii="Arial" w:hAnsi="Arial" w:cs="Arial"/>
                <w:sz w:val="22"/>
                <w:szCs w:val="22"/>
              </w:rPr>
            </w:pPr>
            <w:r w:rsidRPr="00B77A94">
              <w:rPr>
                <w:rFonts w:ascii="Arial" w:hAnsi="Arial" w:cs="Arial"/>
                <w:sz w:val="22"/>
                <w:szCs w:val="22"/>
              </w:rPr>
              <w:t>24,7%</w:t>
            </w:r>
          </w:p>
        </w:tc>
      </w:tr>
    </w:tbl>
    <w:p w:rsidR="009D1090" w:rsidRPr="002E7747" w:rsidRDefault="009D1090" w:rsidP="002E7747">
      <w:pPr>
        <w:tabs>
          <w:tab w:val="left" w:pos="6112"/>
        </w:tabs>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40" w:history="1">
        <w:r w:rsidRPr="002E7747">
          <w:rPr>
            <w:rFonts w:ascii="Arial" w:hAnsi="Arial" w:cs="Arial"/>
            <w:i/>
            <w:sz w:val="22"/>
            <w:szCs w:val="22"/>
          </w:rPr>
          <w:t>www.stat.gov.pl</w:t>
        </w:r>
      </w:hyperlink>
    </w:p>
    <w:p w:rsidR="009D1090" w:rsidRPr="002E7747" w:rsidRDefault="00CD5E89" w:rsidP="006C7A7F">
      <w:pPr>
        <w:pStyle w:val="Legenda"/>
        <w:spacing w:before="240" w:line="360" w:lineRule="auto"/>
        <w:rPr>
          <w:rFonts w:ascii="Arial" w:hAnsi="Arial" w:cs="Arial"/>
          <w:b w:val="0"/>
          <w:sz w:val="22"/>
          <w:szCs w:val="22"/>
        </w:rPr>
      </w:pPr>
      <w:bookmarkStart w:id="38" w:name="_Toc462912876"/>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29</w:t>
      </w:r>
      <w:r w:rsidRPr="002E7747">
        <w:rPr>
          <w:rFonts w:ascii="Arial" w:hAnsi="Arial" w:cs="Arial"/>
          <w:b w:val="0"/>
          <w:sz w:val="22"/>
          <w:szCs w:val="22"/>
        </w:rPr>
        <w:fldChar w:fldCharType="end"/>
      </w:r>
      <w:r w:rsidR="00377645" w:rsidRPr="002E7747">
        <w:rPr>
          <w:rFonts w:ascii="Arial" w:hAnsi="Arial" w:cs="Arial"/>
          <w:b w:val="0"/>
          <w:bCs w:val="0"/>
          <w:sz w:val="22"/>
          <w:szCs w:val="22"/>
        </w:rPr>
        <w:t>.</w:t>
      </w:r>
      <w:r w:rsidR="00377645" w:rsidRPr="002E7747">
        <w:rPr>
          <w:rFonts w:ascii="Arial" w:hAnsi="Arial" w:cs="Arial"/>
          <w:b w:val="0"/>
          <w:sz w:val="22"/>
          <w:szCs w:val="22"/>
        </w:rPr>
        <w:t xml:space="preserve"> </w:t>
      </w:r>
      <w:r w:rsidR="009D1090" w:rsidRPr="002E7747">
        <w:rPr>
          <w:rFonts w:ascii="Arial" w:hAnsi="Arial" w:cs="Arial"/>
          <w:b w:val="0"/>
          <w:sz w:val="22"/>
          <w:szCs w:val="22"/>
        </w:rPr>
        <w:t>Zdawalność egzaminu maturalnego w sesji majowej</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526"/>
        <w:gridCol w:w="2527"/>
      </w:tblGrid>
      <w:tr w:rsidR="002A0D27" w:rsidRPr="002E7747" w:rsidTr="003B42E8">
        <w:tc>
          <w:tcPr>
            <w:tcW w:w="4644" w:type="dxa"/>
            <w:shd w:val="clear" w:color="auto" w:fill="BFBFBF"/>
          </w:tcPr>
          <w:p w:rsidR="002A0D27" w:rsidRPr="002E7747" w:rsidRDefault="006251E9" w:rsidP="00F012C4">
            <w:pPr>
              <w:tabs>
                <w:tab w:val="left" w:pos="945"/>
              </w:tabs>
              <w:spacing w:line="360" w:lineRule="auto"/>
              <w:rPr>
                <w:rFonts w:ascii="Arial" w:hAnsi="Arial" w:cs="Arial"/>
                <w:b/>
                <w:sz w:val="22"/>
                <w:szCs w:val="22"/>
              </w:rPr>
            </w:pPr>
            <w:r w:rsidRPr="002E7747">
              <w:rPr>
                <w:rFonts w:ascii="Arial" w:hAnsi="Arial" w:cs="Arial"/>
                <w:b/>
                <w:sz w:val="22"/>
                <w:szCs w:val="22"/>
              </w:rPr>
              <w:t>Zdawalność egzaminu maturalnego w sesji majowej</w:t>
            </w:r>
          </w:p>
        </w:tc>
        <w:tc>
          <w:tcPr>
            <w:tcW w:w="2567" w:type="dxa"/>
            <w:shd w:val="clear" w:color="auto" w:fill="BFBFBF"/>
          </w:tcPr>
          <w:p w:rsidR="00E031FF" w:rsidRPr="002E7747" w:rsidRDefault="00E031FF" w:rsidP="00F012C4">
            <w:pPr>
              <w:tabs>
                <w:tab w:val="left" w:pos="945"/>
              </w:tabs>
              <w:spacing w:line="360" w:lineRule="auto"/>
              <w:rPr>
                <w:rFonts w:ascii="Arial" w:hAnsi="Arial" w:cs="Arial"/>
                <w:b/>
                <w:sz w:val="22"/>
                <w:szCs w:val="22"/>
              </w:rPr>
            </w:pPr>
            <w:r w:rsidRPr="002E7747">
              <w:rPr>
                <w:rFonts w:ascii="Arial" w:hAnsi="Arial" w:cs="Arial"/>
                <w:b/>
                <w:sz w:val="22"/>
                <w:szCs w:val="22"/>
              </w:rPr>
              <w:t>2015</w:t>
            </w:r>
          </w:p>
        </w:tc>
        <w:tc>
          <w:tcPr>
            <w:tcW w:w="2567" w:type="dxa"/>
            <w:shd w:val="clear" w:color="auto" w:fill="BFBFBF"/>
          </w:tcPr>
          <w:p w:rsidR="002A0D27" w:rsidRPr="002E7747" w:rsidRDefault="00E031FF" w:rsidP="00F012C4">
            <w:pPr>
              <w:tabs>
                <w:tab w:val="left" w:pos="945"/>
              </w:tabs>
              <w:spacing w:line="360" w:lineRule="auto"/>
              <w:rPr>
                <w:rFonts w:ascii="Arial" w:hAnsi="Arial" w:cs="Arial"/>
                <w:b/>
                <w:sz w:val="22"/>
                <w:szCs w:val="22"/>
              </w:rPr>
            </w:pPr>
            <w:r w:rsidRPr="002E7747">
              <w:rPr>
                <w:rFonts w:ascii="Arial" w:hAnsi="Arial" w:cs="Arial"/>
                <w:b/>
                <w:sz w:val="22"/>
                <w:szCs w:val="22"/>
              </w:rPr>
              <w:t>2016</w:t>
            </w:r>
          </w:p>
        </w:tc>
      </w:tr>
      <w:tr w:rsidR="002A0D27" w:rsidRPr="002E7747" w:rsidTr="003B42E8">
        <w:tc>
          <w:tcPr>
            <w:tcW w:w="4644" w:type="dxa"/>
          </w:tcPr>
          <w:p w:rsidR="002A0D27" w:rsidRPr="002E7747" w:rsidRDefault="00E031FF" w:rsidP="00F012C4">
            <w:pPr>
              <w:tabs>
                <w:tab w:val="left" w:pos="915"/>
              </w:tabs>
              <w:spacing w:line="360" w:lineRule="auto"/>
              <w:rPr>
                <w:rFonts w:ascii="Arial" w:hAnsi="Arial" w:cs="Arial"/>
                <w:sz w:val="22"/>
                <w:szCs w:val="22"/>
              </w:rPr>
            </w:pPr>
            <w:r w:rsidRPr="002E7747">
              <w:rPr>
                <w:rFonts w:ascii="Arial" w:hAnsi="Arial" w:cs="Arial"/>
                <w:sz w:val="22"/>
                <w:szCs w:val="22"/>
              </w:rPr>
              <w:t>Liczba</w:t>
            </w:r>
            <w:r w:rsidR="00A90D56" w:rsidRPr="002E7747">
              <w:rPr>
                <w:rFonts w:ascii="Arial" w:hAnsi="Arial" w:cs="Arial"/>
                <w:sz w:val="22"/>
                <w:szCs w:val="22"/>
              </w:rPr>
              <w:t xml:space="preserve"> </w:t>
            </w:r>
            <w:r w:rsidRPr="002E7747">
              <w:rPr>
                <w:rFonts w:ascii="Arial" w:hAnsi="Arial" w:cs="Arial"/>
                <w:sz w:val="22"/>
                <w:szCs w:val="22"/>
              </w:rPr>
              <w:t>obecnych na</w:t>
            </w:r>
            <w:r w:rsidR="00A90D56" w:rsidRPr="002E7747">
              <w:rPr>
                <w:rFonts w:ascii="Arial" w:hAnsi="Arial" w:cs="Arial"/>
                <w:sz w:val="22"/>
                <w:szCs w:val="22"/>
              </w:rPr>
              <w:t xml:space="preserve"> </w:t>
            </w:r>
            <w:r w:rsidRPr="002E7747">
              <w:rPr>
                <w:rFonts w:ascii="Arial" w:hAnsi="Arial" w:cs="Arial"/>
                <w:sz w:val="22"/>
                <w:szCs w:val="22"/>
              </w:rPr>
              <w:t>wszystkich</w:t>
            </w:r>
            <w:r w:rsidR="00A90D56" w:rsidRPr="002E7747">
              <w:rPr>
                <w:rFonts w:ascii="Arial" w:hAnsi="Arial" w:cs="Arial"/>
                <w:sz w:val="22"/>
                <w:szCs w:val="22"/>
              </w:rPr>
              <w:t xml:space="preserve"> </w:t>
            </w:r>
            <w:r w:rsidRPr="002E7747">
              <w:rPr>
                <w:rFonts w:ascii="Arial" w:hAnsi="Arial" w:cs="Arial"/>
                <w:sz w:val="22"/>
                <w:szCs w:val="22"/>
              </w:rPr>
              <w:t>wymaganych</w:t>
            </w:r>
            <w:r w:rsidR="00A90D56" w:rsidRPr="002E7747">
              <w:rPr>
                <w:rFonts w:ascii="Arial" w:hAnsi="Arial" w:cs="Arial"/>
                <w:sz w:val="22"/>
                <w:szCs w:val="22"/>
              </w:rPr>
              <w:t xml:space="preserve"> </w:t>
            </w:r>
            <w:r w:rsidRPr="002E7747">
              <w:rPr>
                <w:rFonts w:ascii="Arial" w:hAnsi="Arial" w:cs="Arial"/>
                <w:sz w:val="22"/>
                <w:szCs w:val="22"/>
              </w:rPr>
              <w:t>egzaminach</w:t>
            </w:r>
          </w:p>
        </w:tc>
        <w:tc>
          <w:tcPr>
            <w:tcW w:w="2567"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 xml:space="preserve">2 </w:t>
            </w:r>
            <w:r w:rsidR="002A0D27" w:rsidRPr="002E7747">
              <w:rPr>
                <w:rFonts w:ascii="Arial" w:hAnsi="Arial" w:cs="Arial"/>
                <w:sz w:val="22"/>
                <w:szCs w:val="22"/>
              </w:rPr>
              <w:t>918</w:t>
            </w:r>
          </w:p>
        </w:tc>
        <w:tc>
          <w:tcPr>
            <w:tcW w:w="2567"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 xml:space="preserve">2 </w:t>
            </w:r>
            <w:r w:rsidR="00E031FF" w:rsidRPr="002E7747">
              <w:rPr>
                <w:rFonts w:ascii="Arial" w:hAnsi="Arial" w:cs="Arial"/>
                <w:sz w:val="22"/>
                <w:szCs w:val="22"/>
              </w:rPr>
              <w:t>993</w:t>
            </w:r>
          </w:p>
        </w:tc>
      </w:tr>
      <w:tr w:rsidR="002A0D27" w:rsidRPr="002E7747" w:rsidTr="003B42E8">
        <w:tc>
          <w:tcPr>
            <w:tcW w:w="4644" w:type="dxa"/>
          </w:tcPr>
          <w:p w:rsidR="002A0D27" w:rsidRPr="002E7747" w:rsidRDefault="00E031FF" w:rsidP="00F012C4">
            <w:pPr>
              <w:tabs>
                <w:tab w:val="left" w:pos="915"/>
              </w:tabs>
              <w:spacing w:line="360" w:lineRule="auto"/>
              <w:rPr>
                <w:rFonts w:ascii="Arial" w:hAnsi="Arial" w:cs="Arial"/>
                <w:sz w:val="22"/>
                <w:szCs w:val="22"/>
              </w:rPr>
            </w:pPr>
            <w:r w:rsidRPr="002E7747">
              <w:rPr>
                <w:rFonts w:ascii="Arial" w:hAnsi="Arial" w:cs="Arial"/>
                <w:sz w:val="22"/>
                <w:szCs w:val="22"/>
              </w:rPr>
              <w:t>Odsetek sukcesów</w:t>
            </w:r>
          </w:p>
        </w:tc>
        <w:tc>
          <w:tcPr>
            <w:tcW w:w="2567" w:type="dxa"/>
          </w:tcPr>
          <w:p w:rsidR="002A0D27" w:rsidRPr="002E7747" w:rsidRDefault="00E031FF" w:rsidP="00F012C4">
            <w:pPr>
              <w:tabs>
                <w:tab w:val="left" w:pos="945"/>
              </w:tabs>
              <w:spacing w:line="360" w:lineRule="auto"/>
              <w:rPr>
                <w:rFonts w:ascii="Arial" w:hAnsi="Arial" w:cs="Arial"/>
                <w:sz w:val="22"/>
                <w:szCs w:val="22"/>
              </w:rPr>
            </w:pPr>
            <w:r w:rsidRPr="002E7747">
              <w:rPr>
                <w:rFonts w:ascii="Arial" w:hAnsi="Arial" w:cs="Arial"/>
                <w:sz w:val="22"/>
                <w:szCs w:val="22"/>
              </w:rPr>
              <w:t>75,8</w:t>
            </w:r>
          </w:p>
        </w:tc>
        <w:tc>
          <w:tcPr>
            <w:tcW w:w="2567" w:type="dxa"/>
          </w:tcPr>
          <w:p w:rsidR="002A0D27" w:rsidRPr="002E7747" w:rsidRDefault="002A0D27" w:rsidP="00F012C4">
            <w:pPr>
              <w:tabs>
                <w:tab w:val="left" w:pos="945"/>
              </w:tabs>
              <w:spacing w:line="360" w:lineRule="auto"/>
              <w:rPr>
                <w:rFonts w:ascii="Arial" w:hAnsi="Arial" w:cs="Arial"/>
                <w:sz w:val="22"/>
                <w:szCs w:val="22"/>
              </w:rPr>
            </w:pPr>
            <w:r w:rsidRPr="002E7747">
              <w:rPr>
                <w:rFonts w:ascii="Arial" w:hAnsi="Arial" w:cs="Arial"/>
                <w:sz w:val="22"/>
                <w:szCs w:val="22"/>
              </w:rPr>
              <w:t>79,62</w:t>
            </w:r>
          </w:p>
        </w:tc>
      </w:tr>
      <w:tr w:rsidR="002A0D27" w:rsidRPr="002E7747" w:rsidTr="003B42E8">
        <w:tc>
          <w:tcPr>
            <w:tcW w:w="4644" w:type="dxa"/>
          </w:tcPr>
          <w:p w:rsidR="002A0D27" w:rsidRPr="002E7747" w:rsidRDefault="00E031FF" w:rsidP="00F012C4">
            <w:pPr>
              <w:tabs>
                <w:tab w:val="left" w:pos="945"/>
              </w:tabs>
              <w:spacing w:line="360" w:lineRule="auto"/>
              <w:rPr>
                <w:rFonts w:ascii="Arial" w:hAnsi="Arial" w:cs="Arial"/>
                <w:sz w:val="22"/>
                <w:szCs w:val="22"/>
              </w:rPr>
            </w:pPr>
            <w:r w:rsidRPr="002E7747">
              <w:rPr>
                <w:rFonts w:ascii="Arial" w:hAnsi="Arial" w:cs="Arial"/>
                <w:sz w:val="22"/>
                <w:szCs w:val="22"/>
              </w:rPr>
              <w:t>Zdawalność z języka polskiego</w:t>
            </w:r>
          </w:p>
        </w:tc>
        <w:tc>
          <w:tcPr>
            <w:tcW w:w="2567" w:type="dxa"/>
          </w:tcPr>
          <w:p w:rsidR="002A0D27" w:rsidRPr="002E7747" w:rsidRDefault="00E031FF" w:rsidP="00F012C4">
            <w:pPr>
              <w:tabs>
                <w:tab w:val="left" w:pos="945"/>
              </w:tabs>
              <w:spacing w:line="360" w:lineRule="auto"/>
              <w:rPr>
                <w:rFonts w:ascii="Arial" w:hAnsi="Arial" w:cs="Arial"/>
                <w:sz w:val="22"/>
                <w:szCs w:val="22"/>
              </w:rPr>
            </w:pPr>
            <w:r w:rsidRPr="002E7747">
              <w:rPr>
                <w:rFonts w:ascii="Arial" w:hAnsi="Arial" w:cs="Arial"/>
                <w:sz w:val="22"/>
                <w:szCs w:val="22"/>
              </w:rPr>
              <w:t>2 918</w:t>
            </w:r>
          </w:p>
        </w:tc>
        <w:tc>
          <w:tcPr>
            <w:tcW w:w="2567"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2 993</w:t>
            </w:r>
          </w:p>
        </w:tc>
      </w:tr>
      <w:tr w:rsidR="002A0D27" w:rsidRPr="002E7747" w:rsidTr="003B42E8">
        <w:tc>
          <w:tcPr>
            <w:tcW w:w="4644"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Odsetek sukcesów</w:t>
            </w:r>
          </w:p>
        </w:tc>
        <w:tc>
          <w:tcPr>
            <w:tcW w:w="2567"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98,8</w:t>
            </w:r>
          </w:p>
        </w:tc>
        <w:tc>
          <w:tcPr>
            <w:tcW w:w="2567" w:type="dxa"/>
          </w:tcPr>
          <w:p w:rsidR="002A0D27"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98,4</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Zdawalność z matematyki</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2 918</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2 993</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Odsetek sukcesów</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78,0</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82,43</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Zdawalność z języka angielskiego</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2 734</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2 855</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Odsetek sukcesów</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94,8</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94,78</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Zdawalność z języka niemieckiego</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161</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112</w:t>
            </w:r>
          </w:p>
        </w:tc>
      </w:tr>
      <w:tr w:rsidR="00A90D56" w:rsidRPr="002E7747" w:rsidTr="003B42E8">
        <w:tc>
          <w:tcPr>
            <w:tcW w:w="4644"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Odsetek sukcesów</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89,4</w:t>
            </w:r>
          </w:p>
        </w:tc>
        <w:tc>
          <w:tcPr>
            <w:tcW w:w="2567" w:type="dxa"/>
          </w:tcPr>
          <w:p w:rsidR="00A90D56" w:rsidRPr="002E7747" w:rsidRDefault="00A90D56" w:rsidP="00F012C4">
            <w:pPr>
              <w:tabs>
                <w:tab w:val="left" w:pos="945"/>
              </w:tabs>
              <w:spacing w:line="360" w:lineRule="auto"/>
              <w:rPr>
                <w:rFonts w:ascii="Arial" w:hAnsi="Arial" w:cs="Arial"/>
                <w:sz w:val="22"/>
                <w:szCs w:val="22"/>
              </w:rPr>
            </w:pPr>
            <w:r w:rsidRPr="002E7747">
              <w:rPr>
                <w:rFonts w:ascii="Arial" w:hAnsi="Arial" w:cs="Arial"/>
                <w:sz w:val="22"/>
                <w:szCs w:val="22"/>
              </w:rPr>
              <w:t>97,32</w:t>
            </w:r>
          </w:p>
        </w:tc>
      </w:tr>
    </w:tbl>
    <w:p w:rsidR="00377645" w:rsidRPr="006C7A7F" w:rsidRDefault="009D1090" w:rsidP="00F012C4">
      <w:pPr>
        <w:tabs>
          <w:tab w:val="left" w:pos="6112"/>
        </w:tabs>
        <w:spacing w:line="360" w:lineRule="auto"/>
        <w:rPr>
          <w:rFonts w:ascii="Arial" w:hAnsi="Arial" w:cs="Arial"/>
          <w:i/>
          <w:sz w:val="22"/>
          <w:szCs w:val="22"/>
        </w:rPr>
      </w:pPr>
      <w:r w:rsidRPr="002E7747">
        <w:rPr>
          <w:rFonts w:ascii="Arial" w:hAnsi="Arial" w:cs="Arial"/>
          <w:i/>
          <w:sz w:val="22"/>
          <w:szCs w:val="22"/>
        </w:rPr>
        <w:t>Źródło: Okręgowa Komisja Egzaminacyjna w Jaworznie, www.oke.jaworzno.pl</w:t>
      </w:r>
    </w:p>
    <w:p w:rsidR="00E32A0E" w:rsidRDefault="00CD5E89" w:rsidP="006C7A7F">
      <w:pPr>
        <w:pStyle w:val="Legenda"/>
        <w:spacing w:before="120"/>
        <w:rPr>
          <w:rFonts w:ascii="Arial" w:hAnsi="Arial" w:cs="Arial"/>
          <w:b w:val="0"/>
          <w:sz w:val="22"/>
          <w:szCs w:val="22"/>
        </w:rPr>
      </w:pPr>
      <w:bookmarkStart w:id="39" w:name="_Toc462912877"/>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30</w:t>
      </w:r>
      <w:r w:rsidRPr="002E7747">
        <w:rPr>
          <w:rFonts w:ascii="Arial" w:hAnsi="Arial" w:cs="Arial"/>
          <w:b w:val="0"/>
          <w:sz w:val="22"/>
          <w:szCs w:val="22"/>
        </w:rPr>
        <w:fldChar w:fldCharType="end"/>
      </w:r>
      <w:r w:rsidR="00377645" w:rsidRPr="002E7747">
        <w:rPr>
          <w:rFonts w:ascii="Arial" w:hAnsi="Arial" w:cs="Arial"/>
          <w:b w:val="0"/>
          <w:bCs w:val="0"/>
          <w:sz w:val="22"/>
          <w:szCs w:val="22"/>
        </w:rPr>
        <w:t>.</w:t>
      </w:r>
      <w:r w:rsidR="00377645" w:rsidRPr="002E7747">
        <w:rPr>
          <w:rFonts w:ascii="Arial" w:hAnsi="Arial" w:cs="Arial"/>
          <w:b w:val="0"/>
          <w:sz w:val="22"/>
          <w:szCs w:val="22"/>
        </w:rPr>
        <w:t xml:space="preserve"> </w:t>
      </w:r>
      <w:r w:rsidR="009D1090" w:rsidRPr="002E7747">
        <w:rPr>
          <w:rFonts w:ascii="Arial" w:hAnsi="Arial" w:cs="Arial"/>
          <w:b w:val="0"/>
          <w:sz w:val="22"/>
          <w:szCs w:val="22"/>
        </w:rPr>
        <w:t xml:space="preserve">Zdawalność egzaminów potwierdzających kwalifikacje w zawodzie </w:t>
      </w:r>
      <w:r w:rsidR="00B313E5" w:rsidRPr="002E7747">
        <w:rPr>
          <w:rFonts w:ascii="Arial" w:hAnsi="Arial" w:cs="Arial"/>
          <w:b w:val="0"/>
          <w:sz w:val="22"/>
          <w:szCs w:val="22"/>
        </w:rPr>
        <w:t>- nowy egzamin</w:t>
      </w:r>
      <w:bookmarkEnd w:id="39"/>
    </w:p>
    <w:p w:rsidR="00E32A0E" w:rsidRDefault="00E32A0E" w:rsidP="00E32A0E">
      <w:pPr>
        <w:widowControl/>
        <w:suppressAutoHyphens w:val="0"/>
        <w:snapToGrid w:val="0"/>
        <w:spacing w:line="360" w:lineRule="auto"/>
        <w:rPr>
          <w:rFonts w:ascii="Arial" w:hAnsi="Arial" w:cs="Arial"/>
          <w:b/>
          <w:sz w:val="22"/>
          <w:szCs w:val="22"/>
        </w:rPr>
      </w:pPr>
    </w:p>
    <w:p w:rsidR="009D1090" w:rsidRDefault="00E32A0E" w:rsidP="00C939F1">
      <w:pPr>
        <w:widowControl/>
        <w:suppressAutoHyphens w:val="0"/>
        <w:snapToGrid w:val="0"/>
        <w:spacing w:line="360" w:lineRule="auto"/>
        <w:rPr>
          <w:rFonts w:ascii="Arial" w:hAnsi="Arial" w:cs="Arial"/>
          <w:sz w:val="22"/>
          <w:szCs w:val="22"/>
        </w:rPr>
      </w:pPr>
      <w:r w:rsidRPr="00E32A0E">
        <w:rPr>
          <w:rFonts w:ascii="Arial" w:hAnsi="Arial" w:cs="Arial"/>
          <w:sz w:val="22"/>
          <w:szCs w:val="22"/>
        </w:rPr>
        <w:t>Zdawalność egzaminu potwierdzającego kwalifikacje zawodowe uczniów technikum, technikum uzupełniającego,</w:t>
      </w:r>
      <w:r w:rsidR="00C939F1">
        <w:rPr>
          <w:rFonts w:ascii="Arial" w:hAnsi="Arial" w:cs="Arial"/>
          <w:sz w:val="22"/>
          <w:szCs w:val="22"/>
        </w:rPr>
        <w:t xml:space="preserve"> </w:t>
      </w:r>
      <w:r w:rsidRPr="00E32A0E">
        <w:rPr>
          <w:rFonts w:ascii="Arial" w:hAnsi="Arial" w:cs="Arial"/>
          <w:sz w:val="22"/>
          <w:szCs w:val="22"/>
        </w:rPr>
        <w:t>szkoły policealnej oraz zasadniczej szkoły zawodowej</w:t>
      </w:r>
      <w:r w:rsidR="00C939F1">
        <w:rPr>
          <w:rFonts w:ascii="Arial" w:hAnsi="Arial" w:cs="Arial"/>
          <w:sz w:val="22"/>
          <w:szCs w:val="22"/>
        </w:rPr>
        <w:t xml:space="preserve"> </w:t>
      </w:r>
      <w:r w:rsidRPr="00E32A0E">
        <w:rPr>
          <w:rFonts w:ascii="Arial" w:hAnsi="Arial" w:cs="Arial"/>
          <w:sz w:val="22"/>
          <w:szCs w:val="22"/>
        </w:rPr>
        <w:t>2015 r. (nowy egzamin – sesj</w:t>
      </w:r>
      <w:r>
        <w:rPr>
          <w:rFonts w:ascii="Arial" w:hAnsi="Arial" w:cs="Arial"/>
          <w:sz w:val="22"/>
          <w:szCs w:val="22"/>
        </w:rPr>
        <w:t>a od 25 maja do 6 lipca 2015 r.</w:t>
      </w:r>
      <w:r w:rsidR="00301667">
        <w:rPr>
          <w:rFonts w:ascii="Arial" w:hAnsi="Arial" w:cs="Arial"/>
          <w:sz w:val="22"/>
          <w:szCs w:val="22"/>
        </w:rPr>
        <w:t xml:space="preserve"> (w wersji oryginalnej dane przedstawione w tabeli)</w:t>
      </w:r>
    </w:p>
    <w:p w:rsidR="00301667" w:rsidRDefault="00301667" w:rsidP="00C939F1">
      <w:pPr>
        <w:widowControl/>
        <w:suppressAutoHyphens w:val="0"/>
        <w:snapToGrid w:val="0"/>
        <w:spacing w:line="360" w:lineRule="auto"/>
        <w:rPr>
          <w:rFonts w:ascii="Arial" w:hAnsi="Arial" w:cs="Arial"/>
          <w:sz w:val="22"/>
          <w:szCs w:val="22"/>
        </w:rPr>
      </w:pPr>
      <w:r>
        <w:rPr>
          <w:rFonts w:ascii="Arial" w:hAnsi="Arial" w:cs="Arial"/>
          <w:sz w:val="22"/>
          <w:szCs w:val="22"/>
        </w:rPr>
        <w:t>- część pisemna – liczba zdających 2 782 osób, zdawalność na poziomie 85,5%</w:t>
      </w:r>
    </w:p>
    <w:p w:rsidR="00E54B59" w:rsidRDefault="00301667" w:rsidP="00E54B59">
      <w:pPr>
        <w:widowControl/>
        <w:suppressAutoHyphens w:val="0"/>
        <w:snapToGrid w:val="0"/>
        <w:spacing w:line="360" w:lineRule="auto"/>
        <w:rPr>
          <w:rFonts w:ascii="Arial" w:hAnsi="Arial" w:cs="Arial"/>
          <w:sz w:val="22"/>
          <w:szCs w:val="22"/>
        </w:rPr>
      </w:pPr>
      <w:r>
        <w:rPr>
          <w:rFonts w:ascii="Arial" w:hAnsi="Arial" w:cs="Arial"/>
          <w:sz w:val="22"/>
          <w:szCs w:val="22"/>
        </w:rPr>
        <w:t xml:space="preserve">- część praktyczna </w:t>
      </w:r>
      <w:r w:rsidR="00E54B59">
        <w:rPr>
          <w:rFonts w:ascii="Arial" w:hAnsi="Arial" w:cs="Arial"/>
          <w:sz w:val="22"/>
          <w:szCs w:val="22"/>
        </w:rPr>
        <w:t xml:space="preserve">- </w:t>
      </w:r>
      <w:r w:rsidR="00E54B59">
        <w:rPr>
          <w:rFonts w:ascii="Arial" w:hAnsi="Arial" w:cs="Arial"/>
          <w:sz w:val="22"/>
          <w:szCs w:val="22"/>
        </w:rPr>
        <w:t>liczba zdających 2 7</w:t>
      </w:r>
      <w:r w:rsidR="00E54B59">
        <w:rPr>
          <w:rFonts w:ascii="Arial" w:hAnsi="Arial" w:cs="Arial"/>
          <w:sz w:val="22"/>
          <w:szCs w:val="22"/>
        </w:rPr>
        <w:t>73 osób, zdawalność na poziomie 87,2</w:t>
      </w:r>
      <w:r w:rsidR="00E54B59">
        <w:rPr>
          <w:rFonts w:ascii="Arial" w:hAnsi="Arial" w:cs="Arial"/>
          <w:sz w:val="22"/>
          <w:szCs w:val="22"/>
        </w:rPr>
        <w:t>%</w:t>
      </w:r>
    </w:p>
    <w:p w:rsidR="00617719" w:rsidRDefault="00E54B59" w:rsidP="00E54B59">
      <w:pPr>
        <w:widowControl/>
        <w:suppressAutoHyphens w:val="0"/>
        <w:snapToGrid w:val="0"/>
        <w:spacing w:line="360" w:lineRule="auto"/>
        <w:rPr>
          <w:rFonts w:ascii="Arial" w:hAnsi="Arial" w:cs="Arial"/>
          <w:sz w:val="22"/>
          <w:szCs w:val="22"/>
        </w:rPr>
      </w:pPr>
      <w:r>
        <w:rPr>
          <w:rFonts w:ascii="Arial" w:hAnsi="Arial" w:cs="Arial"/>
          <w:sz w:val="22"/>
          <w:szCs w:val="22"/>
        </w:rPr>
        <w:t xml:space="preserve">- wydane świadectwa </w:t>
      </w:r>
      <w:r w:rsidRPr="00E54B59">
        <w:rPr>
          <w:rFonts w:ascii="Arial" w:hAnsi="Arial" w:cs="Arial"/>
          <w:sz w:val="22"/>
          <w:szCs w:val="22"/>
        </w:rPr>
        <w:t>- l</w:t>
      </w:r>
      <w:r w:rsidRPr="00E54B59">
        <w:rPr>
          <w:rFonts w:ascii="Arial" w:hAnsi="Arial" w:cs="Arial"/>
          <w:sz w:val="22"/>
          <w:szCs w:val="22"/>
        </w:rPr>
        <w:t>iczba przystępujących do obu części egzaminu</w:t>
      </w:r>
      <w:r w:rsidRPr="00E54B59">
        <w:rPr>
          <w:rFonts w:ascii="Arial" w:hAnsi="Arial" w:cs="Arial"/>
          <w:sz w:val="22"/>
          <w:szCs w:val="22"/>
        </w:rPr>
        <w:t xml:space="preserve"> 2 714,</w:t>
      </w:r>
      <w:r>
        <w:rPr>
          <w:rFonts w:ascii="Arial" w:hAnsi="Arial" w:cs="Arial"/>
          <w:b/>
          <w:sz w:val="22"/>
          <w:szCs w:val="22"/>
        </w:rPr>
        <w:t xml:space="preserve"> </w:t>
      </w:r>
      <w:r>
        <w:rPr>
          <w:rFonts w:ascii="Arial" w:hAnsi="Arial" w:cs="Arial"/>
          <w:sz w:val="22"/>
          <w:szCs w:val="22"/>
        </w:rPr>
        <w:t>zdawalność na poziomie 75,8</w:t>
      </w:r>
      <w:r>
        <w:rPr>
          <w:rFonts w:ascii="Arial" w:hAnsi="Arial" w:cs="Arial"/>
          <w:sz w:val="22"/>
          <w:szCs w:val="22"/>
        </w:rPr>
        <w:t>%</w:t>
      </w:r>
      <w:r>
        <w:rPr>
          <w:rFonts w:ascii="Arial" w:hAnsi="Arial" w:cs="Arial"/>
          <w:b/>
          <w:sz w:val="22"/>
          <w:szCs w:val="22"/>
        </w:rPr>
        <w:t xml:space="preserve"> </w:t>
      </w:r>
    </w:p>
    <w:p w:rsidR="00E54B59" w:rsidRDefault="00E32A0E" w:rsidP="00E54B59">
      <w:pPr>
        <w:widowControl/>
        <w:suppressAutoHyphens w:val="0"/>
        <w:snapToGrid w:val="0"/>
        <w:spacing w:line="360" w:lineRule="auto"/>
        <w:rPr>
          <w:rFonts w:ascii="Arial" w:hAnsi="Arial" w:cs="Arial"/>
          <w:sz w:val="22"/>
          <w:szCs w:val="22"/>
        </w:rPr>
      </w:pPr>
      <w:r w:rsidRPr="00E32A0E">
        <w:rPr>
          <w:rFonts w:ascii="Arial" w:hAnsi="Arial" w:cs="Arial"/>
          <w:sz w:val="22"/>
          <w:szCs w:val="22"/>
        </w:rPr>
        <w:lastRenderedPageBreak/>
        <w:t>Zdawalność egzaminu potwierdzającego kwalifikacje zawodowe uczniów technikum, technikum uzupełniającego,</w:t>
      </w:r>
      <w:r w:rsidR="00C939F1">
        <w:rPr>
          <w:rFonts w:ascii="Arial" w:hAnsi="Arial" w:cs="Arial"/>
          <w:sz w:val="22"/>
          <w:szCs w:val="22"/>
        </w:rPr>
        <w:t xml:space="preserve"> </w:t>
      </w:r>
      <w:r w:rsidRPr="00E32A0E">
        <w:rPr>
          <w:rFonts w:ascii="Arial" w:hAnsi="Arial" w:cs="Arial"/>
          <w:sz w:val="22"/>
          <w:szCs w:val="22"/>
        </w:rPr>
        <w:t>szkoły policealnej oraz zasadniczej szkoły zawodowej</w:t>
      </w:r>
      <w:r w:rsidR="00C939F1">
        <w:rPr>
          <w:rFonts w:ascii="Arial" w:hAnsi="Arial" w:cs="Arial"/>
          <w:sz w:val="22"/>
          <w:szCs w:val="22"/>
        </w:rPr>
        <w:t xml:space="preserve"> </w:t>
      </w:r>
      <w:r w:rsidRPr="00E32A0E">
        <w:rPr>
          <w:rFonts w:ascii="Arial" w:hAnsi="Arial" w:cs="Arial"/>
          <w:sz w:val="22"/>
          <w:szCs w:val="22"/>
        </w:rPr>
        <w:t>2016 r. (nowy egzamin – sesja od 30 maja do 4 lipca 2016 r.)</w:t>
      </w:r>
      <w:r w:rsidR="00E54B59">
        <w:rPr>
          <w:rFonts w:ascii="Arial" w:hAnsi="Arial" w:cs="Arial"/>
          <w:sz w:val="22"/>
          <w:szCs w:val="22"/>
        </w:rPr>
        <w:t xml:space="preserve"> </w:t>
      </w:r>
      <w:r w:rsidR="00E54B59">
        <w:rPr>
          <w:rFonts w:ascii="Arial" w:hAnsi="Arial" w:cs="Arial"/>
          <w:sz w:val="22"/>
          <w:szCs w:val="22"/>
        </w:rPr>
        <w:t>(w wersji oryginalnej dane przedstawione w tabeli)</w:t>
      </w:r>
    </w:p>
    <w:p w:rsidR="00E54B59" w:rsidRDefault="00E54B59" w:rsidP="00E54B59">
      <w:pPr>
        <w:widowControl/>
        <w:suppressAutoHyphens w:val="0"/>
        <w:snapToGrid w:val="0"/>
        <w:spacing w:line="360" w:lineRule="auto"/>
        <w:rPr>
          <w:rFonts w:ascii="Arial" w:hAnsi="Arial" w:cs="Arial"/>
          <w:sz w:val="22"/>
          <w:szCs w:val="22"/>
        </w:rPr>
      </w:pPr>
      <w:r>
        <w:rPr>
          <w:rFonts w:ascii="Arial" w:hAnsi="Arial" w:cs="Arial"/>
          <w:sz w:val="22"/>
          <w:szCs w:val="22"/>
        </w:rPr>
        <w:t>- częś</w:t>
      </w:r>
      <w:r>
        <w:rPr>
          <w:rFonts w:ascii="Arial" w:hAnsi="Arial" w:cs="Arial"/>
          <w:sz w:val="22"/>
          <w:szCs w:val="22"/>
        </w:rPr>
        <w:t>ć pisemna – liczba zdających 1 726 osób, zdawalność na poziomie 86</w:t>
      </w:r>
      <w:r>
        <w:rPr>
          <w:rFonts w:ascii="Arial" w:hAnsi="Arial" w:cs="Arial"/>
          <w:sz w:val="22"/>
          <w:szCs w:val="22"/>
        </w:rPr>
        <w:t>,5%</w:t>
      </w:r>
    </w:p>
    <w:p w:rsidR="00E54B59" w:rsidRDefault="00E54B59" w:rsidP="00E54B59">
      <w:pPr>
        <w:widowControl/>
        <w:suppressAutoHyphens w:val="0"/>
        <w:snapToGrid w:val="0"/>
        <w:spacing w:line="360" w:lineRule="auto"/>
        <w:rPr>
          <w:rFonts w:ascii="Arial" w:hAnsi="Arial" w:cs="Arial"/>
          <w:sz w:val="22"/>
          <w:szCs w:val="22"/>
        </w:rPr>
      </w:pPr>
      <w:r>
        <w:rPr>
          <w:rFonts w:ascii="Arial" w:hAnsi="Arial" w:cs="Arial"/>
          <w:sz w:val="22"/>
          <w:szCs w:val="22"/>
        </w:rPr>
        <w:t xml:space="preserve">- część praktyczna - </w:t>
      </w:r>
      <w:r>
        <w:rPr>
          <w:rFonts w:ascii="Arial" w:hAnsi="Arial" w:cs="Arial"/>
          <w:sz w:val="22"/>
          <w:szCs w:val="22"/>
        </w:rPr>
        <w:t>liczba zdających 1 706 osób, zdawalność na poziomie 85,6</w:t>
      </w:r>
      <w:r>
        <w:rPr>
          <w:rFonts w:ascii="Arial" w:hAnsi="Arial" w:cs="Arial"/>
          <w:sz w:val="22"/>
          <w:szCs w:val="22"/>
        </w:rPr>
        <w:t>%</w:t>
      </w:r>
    </w:p>
    <w:p w:rsidR="00E54B59" w:rsidRDefault="00E54B59" w:rsidP="00E54B59">
      <w:pPr>
        <w:widowControl/>
        <w:suppressAutoHyphens w:val="0"/>
        <w:snapToGrid w:val="0"/>
        <w:spacing w:line="360" w:lineRule="auto"/>
        <w:rPr>
          <w:rFonts w:ascii="Arial" w:hAnsi="Arial" w:cs="Arial"/>
          <w:sz w:val="22"/>
          <w:szCs w:val="22"/>
        </w:rPr>
      </w:pPr>
      <w:r>
        <w:rPr>
          <w:rFonts w:ascii="Arial" w:hAnsi="Arial" w:cs="Arial"/>
          <w:sz w:val="22"/>
          <w:szCs w:val="22"/>
        </w:rPr>
        <w:t xml:space="preserve">- wydane świadectwa </w:t>
      </w:r>
      <w:r w:rsidRPr="00E54B59">
        <w:rPr>
          <w:rFonts w:ascii="Arial" w:hAnsi="Arial" w:cs="Arial"/>
          <w:sz w:val="22"/>
          <w:szCs w:val="22"/>
        </w:rPr>
        <w:t>- liczba przystępujących do obu części egzaminu</w:t>
      </w:r>
      <w:r>
        <w:rPr>
          <w:rFonts w:ascii="Arial" w:hAnsi="Arial" w:cs="Arial"/>
          <w:sz w:val="22"/>
          <w:szCs w:val="22"/>
        </w:rPr>
        <w:t xml:space="preserve"> 1 688</w:t>
      </w:r>
      <w:r w:rsidRPr="00E54B59">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zdawalność na </w:t>
      </w:r>
      <w:r>
        <w:rPr>
          <w:rFonts w:ascii="Arial" w:hAnsi="Arial" w:cs="Arial"/>
          <w:sz w:val="22"/>
          <w:szCs w:val="22"/>
        </w:rPr>
        <w:t>poziomie 75,9</w:t>
      </w:r>
      <w:r>
        <w:rPr>
          <w:rFonts w:ascii="Arial" w:hAnsi="Arial" w:cs="Arial"/>
          <w:sz w:val="22"/>
          <w:szCs w:val="22"/>
        </w:rPr>
        <w:t>%</w:t>
      </w:r>
      <w:r>
        <w:rPr>
          <w:rFonts w:ascii="Arial" w:hAnsi="Arial" w:cs="Arial"/>
          <w:b/>
          <w:sz w:val="22"/>
          <w:szCs w:val="22"/>
        </w:rPr>
        <w:t xml:space="preserve"> </w:t>
      </w:r>
    </w:p>
    <w:p w:rsidR="00E32A0E" w:rsidRPr="00E32A0E" w:rsidRDefault="00E32A0E" w:rsidP="00C939F1">
      <w:pPr>
        <w:widowControl/>
        <w:suppressAutoHyphens w:val="0"/>
        <w:snapToGrid w:val="0"/>
        <w:spacing w:line="360" w:lineRule="auto"/>
        <w:rPr>
          <w:rFonts w:ascii="Arial" w:hAnsi="Arial" w:cs="Arial"/>
          <w:sz w:val="22"/>
          <w:szCs w:val="22"/>
        </w:rPr>
      </w:pPr>
    </w:p>
    <w:p w:rsidR="009D1090" w:rsidRPr="002E7747" w:rsidRDefault="009D1090" w:rsidP="002E7747">
      <w:pPr>
        <w:tabs>
          <w:tab w:val="left" w:pos="6112"/>
        </w:tabs>
        <w:rPr>
          <w:rFonts w:ascii="Arial" w:hAnsi="Arial" w:cs="Arial"/>
          <w:i/>
          <w:sz w:val="22"/>
          <w:szCs w:val="22"/>
        </w:rPr>
      </w:pPr>
      <w:bookmarkStart w:id="40" w:name="_GoBack"/>
      <w:bookmarkEnd w:id="40"/>
      <w:r w:rsidRPr="002E7747">
        <w:rPr>
          <w:rFonts w:ascii="Arial" w:hAnsi="Arial" w:cs="Arial"/>
          <w:i/>
          <w:sz w:val="22"/>
          <w:szCs w:val="22"/>
        </w:rPr>
        <w:t>Zestawienie obejmuje wyniki uczniów technikum, technikum uzupełniającego, szkoły policealnej oraz zasadniczej szkoły zawodowej</w:t>
      </w:r>
    </w:p>
    <w:p w:rsidR="00B313E5" w:rsidRPr="00D018DD" w:rsidRDefault="009D1090" w:rsidP="00D018DD">
      <w:pPr>
        <w:tabs>
          <w:tab w:val="left" w:pos="6112"/>
        </w:tabs>
        <w:spacing w:after="100" w:afterAutospacing="1"/>
        <w:rPr>
          <w:rFonts w:ascii="Arial" w:hAnsi="Arial" w:cs="Arial"/>
          <w:i/>
          <w:sz w:val="22"/>
          <w:szCs w:val="22"/>
        </w:rPr>
      </w:pPr>
      <w:r w:rsidRPr="002E7747">
        <w:rPr>
          <w:rFonts w:ascii="Arial" w:hAnsi="Arial" w:cs="Arial"/>
          <w:i/>
          <w:sz w:val="22"/>
          <w:szCs w:val="22"/>
        </w:rPr>
        <w:t>Źródło: Okręgowa Komisja Egzaminacyjna w</w:t>
      </w:r>
      <w:r w:rsidR="00D018DD">
        <w:rPr>
          <w:rFonts w:ascii="Arial" w:hAnsi="Arial" w:cs="Arial"/>
          <w:i/>
          <w:sz w:val="22"/>
          <w:szCs w:val="22"/>
        </w:rPr>
        <w:t xml:space="preserve"> Jaworznie, www.oke.jaworzno.pl</w:t>
      </w:r>
    </w:p>
    <w:p w:rsidR="009D1090" w:rsidRPr="002E7747" w:rsidRDefault="005A0E9C" w:rsidP="002E7747">
      <w:pPr>
        <w:pStyle w:val="Legenda"/>
        <w:rPr>
          <w:rFonts w:ascii="Arial" w:hAnsi="Arial" w:cs="Arial"/>
          <w:b w:val="0"/>
          <w:sz w:val="22"/>
          <w:szCs w:val="22"/>
        </w:rPr>
      </w:pPr>
      <w:bookmarkStart w:id="41" w:name="_Toc462912878"/>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31</w:t>
      </w:r>
      <w:r w:rsidRPr="002E7747">
        <w:rPr>
          <w:rFonts w:ascii="Arial" w:hAnsi="Arial" w:cs="Arial"/>
          <w:b w:val="0"/>
          <w:sz w:val="22"/>
          <w:szCs w:val="22"/>
        </w:rPr>
        <w:fldChar w:fldCharType="end"/>
      </w:r>
      <w:r w:rsidRPr="002E7747">
        <w:rPr>
          <w:rFonts w:ascii="Arial" w:hAnsi="Arial" w:cs="Arial"/>
          <w:b w:val="0"/>
          <w:sz w:val="22"/>
          <w:szCs w:val="22"/>
        </w:rPr>
        <w:t>.</w:t>
      </w:r>
      <w:r w:rsidR="00B313E5" w:rsidRPr="002E7747">
        <w:rPr>
          <w:rFonts w:ascii="Arial" w:hAnsi="Arial" w:cs="Arial"/>
          <w:b w:val="0"/>
          <w:sz w:val="22"/>
          <w:szCs w:val="22"/>
        </w:rPr>
        <w:t xml:space="preserve"> </w:t>
      </w:r>
      <w:r w:rsidR="009D1090" w:rsidRPr="002E7747">
        <w:rPr>
          <w:rFonts w:ascii="Arial" w:hAnsi="Arial" w:cs="Arial"/>
          <w:b w:val="0"/>
          <w:sz w:val="22"/>
          <w:szCs w:val="22"/>
        </w:rPr>
        <w:t>Liczba uczniów i szkół pomaturalnych</w:t>
      </w:r>
      <w:bookmarkEnd w:id="41"/>
    </w:p>
    <w:tbl>
      <w:tblPr>
        <w:tblW w:w="9639" w:type="dxa"/>
        <w:tblInd w:w="70" w:type="dxa"/>
        <w:tblLayout w:type="fixed"/>
        <w:tblCellMar>
          <w:left w:w="70" w:type="dxa"/>
          <w:right w:w="70" w:type="dxa"/>
        </w:tblCellMar>
        <w:tblLook w:val="0000" w:firstRow="0" w:lastRow="0" w:firstColumn="0" w:lastColumn="0" w:noHBand="0" w:noVBand="0"/>
      </w:tblPr>
      <w:tblGrid>
        <w:gridCol w:w="3544"/>
        <w:gridCol w:w="1276"/>
        <w:gridCol w:w="1771"/>
        <w:gridCol w:w="1347"/>
        <w:gridCol w:w="1701"/>
      </w:tblGrid>
      <w:tr w:rsidR="005A6721" w:rsidRPr="002E7747" w:rsidTr="005A6721">
        <w:trPr>
          <w:trHeight w:val="369"/>
        </w:trPr>
        <w:tc>
          <w:tcPr>
            <w:tcW w:w="3544" w:type="dxa"/>
            <w:tcBorders>
              <w:top w:val="single" w:sz="4" w:space="0" w:color="auto"/>
              <w:left w:val="single" w:sz="4" w:space="0" w:color="000000"/>
              <w:bottom w:val="single" w:sz="4" w:space="0" w:color="000000"/>
            </w:tcBorders>
            <w:shd w:val="clear" w:color="auto" w:fill="D9D9D9"/>
          </w:tcPr>
          <w:p w:rsidR="005A6721" w:rsidRPr="002E7747" w:rsidRDefault="005A6721" w:rsidP="005A6721">
            <w:pPr>
              <w:snapToGrid w:val="0"/>
              <w:spacing w:line="360" w:lineRule="auto"/>
              <w:rPr>
                <w:rFonts w:ascii="Arial" w:eastAsia="Times New Roman" w:hAnsi="Arial" w:cs="Arial"/>
                <w:b/>
                <w:sz w:val="22"/>
                <w:szCs w:val="22"/>
              </w:rPr>
            </w:pPr>
            <w:r w:rsidRPr="002E7747">
              <w:rPr>
                <w:rFonts w:ascii="Arial" w:hAnsi="Arial" w:cs="Arial"/>
                <w:b/>
                <w:sz w:val="22"/>
                <w:szCs w:val="22"/>
              </w:rPr>
              <w:t>Liczba uczniów i szkół pomaturalnych</w:t>
            </w:r>
          </w:p>
        </w:tc>
        <w:tc>
          <w:tcPr>
            <w:tcW w:w="1276" w:type="dxa"/>
            <w:tcBorders>
              <w:top w:val="single" w:sz="4" w:space="0" w:color="000000"/>
              <w:left w:val="single" w:sz="4" w:space="0" w:color="000000"/>
              <w:bottom w:val="single" w:sz="4" w:space="0" w:color="000000"/>
            </w:tcBorders>
            <w:shd w:val="clear" w:color="auto" w:fill="D9D9D9"/>
            <w:vAlign w:val="center"/>
          </w:tcPr>
          <w:p w:rsidR="005A6721" w:rsidRPr="002E7747" w:rsidRDefault="005A6721" w:rsidP="005A6721">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 xml:space="preserve">Liczba szkół </w:t>
            </w:r>
            <w:r>
              <w:rPr>
                <w:rFonts w:ascii="Arial" w:eastAsia="Times New Roman" w:hAnsi="Arial" w:cs="Arial"/>
                <w:b/>
                <w:sz w:val="22"/>
                <w:szCs w:val="22"/>
              </w:rPr>
              <w:t>w 2014 r.</w:t>
            </w:r>
          </w:p>
        </w:tc>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6721" w:rsidRPr="002E7747" w:rsidRDefault="005A6721" w:rsidP="005A6721">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2014 r.</w:t>
            </w:r>
          </w:p>
        </w:tc>
        <w:tc>
          <w:tcPr>
            <w:tcW w:w="134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A6721" w:rsidRPr="002E7747" w:rsidRDefault="005A6721" w:rsidP="005A6721">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szkół</w:t>
            </w:r>
            <w:r>
              <w:rPr>
                <w:rFonts w:ascii="Arial" w:eastAsia="Times New Roman" w:hAnsi="Arial" w:cs="Arial"/>
                <w:b/>
                <w:sz w:val="22"/>
                <w:szCs w:val="22"/>
              </w:rPr>
              <w:t xml:space="preserve"> w 2015 r.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5A6721" w:rsidRPr="002E7747" w:rsidRDefault="005A6721" w:rsidP="005A6721">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2015 r.</w:t>
            </w:r>
          </w:p>
        </w:tc>
      </w:tr>
      <w:tr w:rsidR="005A6721" w:rsidRPr="002E7747" w:rsidTr="005A6721">
        <w:trPr>
          <w:trHeight w:val="369"/>
        </w:trPr>
        <w:tc>
          <w:tcPr>
            <w:tcW w:w="3544" w:type="dxa"/>
            <w:tcBorders>
              <w:left w:val="single" w:sz="4" w:space="0" w:color="000000"/>
              <w:bottom w:val="single" w:sz="4" w:space="0" w:color="000000"/>
            </w:tcBorders>
            <w:shd w:val="clear" w:color="auto" w:fill="auto"/>
          </w:tcPr>
          <w:p w:rsidR="005A6721" w:rsidRPr="002E7747" w:rsidRDefault="005A6721" w:rsidP="005A6721">
            <w:pPr>
              <w:snapToGrid w:val="0"/>
              <w:spacing w:line="360" w:lineRule="auto"/>
              <w:ind w:firstLine="10"/>
              <w:rPr>
                <w:rStyle w:val="a4e2aa8be82784a81beaf60892b2848b3189"/>
                <w:rFonts w:ascii="Arial" w:hAnsi="Arial" w:cs="Arial"/>
                <w:bCs/>
                <w:sz w:val="22"/>
                <w:szCs w:val="22"/>
              </w:rPr>
            </w:pPr>
            <w:r w:rsidRPr="002E7747">
              <w:rPr>
                <w:rStyle w:val="a4e2aa8be82784a81beaf60892b2848b3189"/>
                <w:rFonts w:ascii="Arial" w:hAnsi="Arial" w:cs="Arial"/>
                <w:bCs/>
                <w:sz w:val="22"/>
                <w:szCs w:val="22"/>
              </w:rPr>
              <w:t>szkoły policealne dla młodzieży bez specjalnych, ogółem</w:t>
            </w:r>
          </w:p>
        </w:tc>
        <w:tc>
          <w:tcPr>
            <w:tcW w:w="1276" w:type="dxa"/>
            <w:tcBorders>
              <w:left w:val="single" w:sz="4" w:space="0" w:color="000000"/>
              <w:bottom w:val="single" w:sz="4" w:space="0" w:color="000000"/>
            </w:tcBorders>
            <w:shd w:val="clear" w:color="auto" w:fill="auto"/>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7</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867</w:t>
            </w:r>
          </w:p>
        </w:tc>
        <w:tc>
          <w:tcPr>
            <w:tcW w:w="1347"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8</w:t>
            </w:r>
          </w:p>
        </w:tc>
        <w:tc>
          <w:tcPr>
            <w:tcW w:w="1701"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763</w:t>
            </w:r>
          </w:p>
        </w:tc>
      </w:tr>
      <w:tr w:rsidR="005A6721" w:rsidRPr="002E7747" w:rsidTr="005A6721">
        <w:trPr>
          <w:trHeight w:val="369"/>
        </w:trPr>
        <w:tc>
          <w:tcPr>
            <w:tcW w:w="3544" w:type="dxa"/>
            <w:tcBorders>
              <w:left w:val="single" w:sz="4" w:space="0" w:color="000000"/>
              <w:bottom w:val="single" w:sz="4" w:space="0" w:color="000000"/>
            </w:tcBorders>
            <w:shd w:val="clear" w:color="auto" w:fill="auto"/>
          </w:tcPr>
          <w:p w:rsidR="005A6721" w:rsidRPr="002E7747" w:rsidRDefault="005A6721" w:rsidP="005A6721">
            <w:pPr>
              <w:snapToGrid w:val="0"/>
              <w:spacing w:line="360" w:lineRule="auto"/>
              <w:rPr>
                <w:rStyle w:val="a4e2aa8be82784a81beaf60892b2848b3189"/>
                <w:rFonts w:ascii="Arial" w:hAnsi="Arial" w:cs="Arial"/>
                <w:sz w:val="22"/>
                <w:szCs w:val="22"/>
              </w:rPr>
            </w:pPr>
            <w:r w:rsidRPr="002E7747">
              <w:rPr>
                <w:rStyle w:val="a4e2aa8be82784a81beaf60892b2848b3189"/>
                <w:rFonts w:ascii="Arial" w:hAnsi="Arial" w:cs="Arial"/>
                <w:sz w:val="22"/>
                <w:szCs w:val="22"/>
              </w:rPr>
              <w:t>prowadzone przez samorząd powiatowy - miasta na prawach powiatu</w:t>
            </w:r>
          </w:p>
        </w:tc>
        <w:tc>
          <w:tcPr>
            <w:tcW w:w="1276" w:type="dxa"/>
            <w:tcBorders>
              <w:left w:val="single" w:sz="4" w:space="0" w:color="000000"/>
              <w:bottom w:val="single" w:sz="4" w:space="0" w:color="000000"/>
            </w:tcBorders>
            <w:shd w:val="clear" w:color="auto" w:fill="auto"/>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1</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74</w:t>
            </w:r>
          </w:p>
        </w:tc>
        <w:tc>
          <w:tcPr>
            <w:tcW w:w="1347"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1</w:t>
            </w:r>
          </w:p>
        </w:tc>
        <w:tc>
          <w:tcPr>
            <w:tcW w:w="1701"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19</w:t>
            </w:r>
          </w:p>
        </w:tc>
      </w:tr>
      <w:tr w:rsidR="005A6721" w:rsidRPr="002E7747" w:rsidTr="005A6721">
        <w:trPr>
          <w:trHeight w:val="369"/>
        </w:trPr>
        <w:tc>
          <w:tcPr>
            <w:tcW w:w="3544" w:type="dxa"/>
            <w:tcBorders>
              <w:left w:val="single" w:sz="4" w:space="0" w:color="000000"/>
              <w:bottom w:val="single" w:sz="4" w:space="0" w:color="000000"/>
            </w:tcBorders>
            <w:shd w:val="clear" w:color="auto" w:fill="auto"/>
          </w:tcPr>
          <w:p w:rsidR="005A6721" w:rsidRPr="002E7747" w:rsidRDefault="005A6721" w:rsidP="005A6721">
            <w:pPr>
              <w:snapToGrid w:val="0"/>
              <w:spacing w:line="360" w:lineRule="auto"/>
              <w:rPr>
                <w:rStyle w:val="a4e2aa8be82784a81beaf60892b2848b3189"/>
                <w:rFonts w:ascii="Arial" w:hAnsi="Arial" w:cs="Arial"/>
                <w:bCs/>
                <w:sz w:val="22"/>
                <w:szCs w:val="22"/>
              </w:rPr>
            </w:pPr>
            <w:r w:rsidRPr="002E7747">
              <w:rPr>
                <w:rStyle w:val="a1f6039413b6249fd9e6a9eb7ce0278ac163"/>
                <w:rFonts w:ascii="Arial" w:hAnsi="Arial" w:cs="Arial"/>
                <w:sz w:val="22"/>
                <w:szCs w:val="22"/>
              </w:rPr>
              <w:t xml:space="preserve">uczniowie przypadający na 1 oddział w szkołach policealnych </w:t>
            </w:r>
            <w:r w:rsidRPr="002E7747">
              <w:rPr>
                <w:rStyle w:val="a4e2aa8be82784a81beaf60892b2848b3189"/>
                <w:rFonts w:ascii="Arial" w:hAnsi="Arial" w:cs="Arial"/>
                <w:bCs/>
                <w:sz w:val="22"/>
                <w:szCs w:val="22"/>
              </w:rPr>
              <w:t>dla młodzieży bez specjalnych</w:t>
            </w:r>
          </w:p>
        </w:tc>
        <w:tc>
          <w:tcPr>
            <w:tcW w:w="1276" w:type="dxa"/>
            <w:tcBorders>
              <w:left w:val="single" w:sz="4" w:space="0" w:color="000000"/>
              <w:bottom w:val="single" w:sz="4" w:space="0" w:color="000000"/>
            </w:tcBorders>
            <w:shd w:val="clear" w:color="auto" w:fill="auto"/>
            <w:vAlign w:val="bottom"/>
          </w:tcPr>
          <w:p w:rsidR="005A6721" w:rsidRPr="002E7747" w:rsidRDefault="005A6721" w:rsidP="005A6721">
            <w:pPr>
              <w:snapToGrid w:val="0"/>
              <w:spacing w:line="360" w:lineRule="auto"/>
              <w:rPr>
                <w:rFonts w:ascii="Arial" w:eastAsia="Times New Roman" w:hAnsi="Arial" w:cs="Arial"/>
                <w:sz w:val="22"/>
                <w:szCs w:val="22"/>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14</w:t>
            </w:r>
          </w:p>
        </w:tc>
        <w:tc>
          <w:tcPr>
            <w:tcW w:w="1347"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p>
        </w:tc>
        <w:tc>
          <w:tcPr>
            <w:tcW w:w="1701" w:type="dxa"/>
            <w:tcBorders>
              <w:top w:val="single" w:sz="4" w:space="0" w:color="000000"/>
              <w:left w:val="single" w:sz="4" w:space="0" w:color="000000"/>
              <w:bottom w:val="single" w:sz="4" w:space="0" w:color="000000"/>
              <w:right w:val="single" w:sz="4" w:space="0" w:color="000000"/>
            </w:tcBorders>
            <w:vAlign w:val="bottom"/>
          </w:tcPr>
          <w:p w:rsidR="005A6721" w:rsidRPr="002E7747" w:rsidRDefault="005A6721" w:rsidP="005A6721">
            <w:pPr>
              <w:snapToGrid w:val="0"/>
              <w:spacing w:line="360" w:lineRule="auto"/>
              <w:rPr>
                <w:rFonts w:ascii="Arial" w:hAnsi="Arial" w:cs="Arial"/>
                <w:sz w:val="22"/>
                <w:szCs w:val="22"/>
              </w:rPr>
            </w:pPr>
            <w:r w:rsidRPr="002E7747">
              <w:rPr>
                <w:rFonts w:ascii="Arial" w:hAnsi="Arial" w:cs="Arial"/>
                <w:sz w:val="22"/>
                <w:szCs w:val="22"/>
              </w:rPr>
              <w:t>13</w:t>
            </w:r>
          </w:p>
        </w:tc>
      </w:tr>
    </w:tbl>
    <w:p w:rsidR="00B313E5" w:rsidRPr="0037292C" w:rsidRDefault="009D1090" w:rsidP="0037292C">
      <w:pPr>
        <w:tabs>
          <w:tab w:val="left" w:pos="6112"/>
        </w:tabs>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41" w:history="1">
        <w:r w:rsidRPr="002E7747">
          <w:rPr>
            <w:rFonts w:ascii="Arial" w:hAnsi="Arial" w:cs="Arial"/>
            <w:i/>
            <w:sz w:val="22"/>
            <w:szCs w:val="22"/>
          </w:rPr>
          <w:t>www.stat.gov.pl</w:t>
        </w:r>
      </w:hyperlink>
    </w:p>
    <w:p w:rsidR="009D1090" w:rsidRPr="002E7747" w:rsidRDefault="00CD5E89" w:rsidP="0037292C">
      <w:pPr>
        <w:pStyle w:val="Legenda"/>
        <w:spacing w:before="120"/>
        <w:rPr>
          <w:rFonts w:ascii="Arial" w:hAnsi="Arial" w:cs="Arial"/>
          <w:b w:val="0"/>
          <w:sz w:val="22"/>
          <w:szCs w:val="22"/>
        </w:rPr>
      </w:pPr>
      <w:bookmarkStart w:id="42" w:name="_Toc462912879"/>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32</w:t>
      </w:r>
      <w:r w:rsidRPr="002E7747">
        <w:rPr>
          <w:rFonts w:ascii="Arial" w:hAnsi="Arial" w:cs="Arial"/>
          <w:b w:val="0"/>
          <w:sz w:val="22"/>
          <w:szCs w:val="22"/>
        </w:rPr>
        <w:fldChar w:fldCharType="end"/>
      </w:r>
      <w:r w:rsidR="00B313E5" w:rsidRPr="002E7747">
        <w:rPr>
          <w:rFonts w:ascii="Arial" w:hAnsi="Arial" w:cs="Arial"/>
          <w:b w:val="0"/>
          <w:bCs w:val="0"/>
          <w:sz w:val="22"/>
          <w:szCs w:val="22"/>
        </w:rPr>
        <w:t>.</w:t>
      </w:r>
      <w:r w:rsidR="00B313E5" w:rsidRPr="002E7747">
        <w:rPr>
          <w:rFonts w:ascii="Arial" w:hAnsi="Arial" w:cs="Arial"/>
          <w:b w:val="0"/>
          <w:sz w:val="22"/>
          <w:szCs w:val="22"/>
        </w:rPr>
        <w:t xml:space="preserve"> </w:t>
      </w:r>
      <w:r w:rsidR="009D1090" w:rsidRPr="002E7747">
        <w:rPr>
          <w:rFonts w:ascii="Arial" w:hAnsi="Arial" w:cs="Arial"/>
          <w:b w:val="0"/>
          <w:sz w:val="22"/>
          <w:szCs w:val="22"/>
        </w:rPr>
        <w:t>Liczba wyższych uczelni, studentów i absolwentów</w:t>
      </w:r>
      <w:bookmarkEnd w:id="42"/>
    </w:p>
    <w:tbl>
      <w:tblPr>
        <w:tblW w:w="0" w:type="auto"/>
        <w:tblInd w:w="108" w:type="dxa"/>
        <w:tblLayout w:type="fixed"/>
        <w:tblLook w:val="0000" w:firstRow="0" w:lastRow="0" w:firstColumn="0" w:lastColumn="0" w:noHBand="0" w:noVBand="0"/>
      </w:tblPr>
      <w:tblGrid>
        <w:gridCol w:w="6237"/>
        <w:gridCol w:w="1701"/>
        <w:gridCol w:w="1701"/>
      </w:tblGrid>
      <w:tr w:rsidR="000F6EEF" w:rsidRPr="002E7747" w:rsidTr="00344263">
        <w:trPr>
          <w:trHeight w:val="369"/>
        </w:trPr>
        <w:tc>
          <w:tcPr>
            <w:tcW w:w="6237" w:type="dxa"/>
            <w:tcBorders>
              <w:top w:val="single" w:sz="4" w:space="0" w:color="000000"/>
              <w:left w:val="single" w:sz="4" w:space="0" w:color="000000"/>
              <w:bottom w:val="single" w:sz="4" w:space="0" w:color="000000"/>
            </w:tcBorders>
            <w:shd w:val="clear" w:color="auto" w:fill="D9D9D9"/>
          </w:tcPr>
          <w:p w:rsidR="000F6EEF" w:rsidRPr="002E7747" w:rsidRDefault="006251E9" w:rsidP="002E7747">
            <w:pPr>
              <w:pStyle w:val="Akapitzlist"/>
              <w:snapToGrid w:val="0"/>
              <w:spacing w:line="360" w:lineRule="auto"/>
              <w:ind w:left="0"/>
              <w:rPr>
                <w:rFonts w:ascii="Arial" w:hAnsi="Arial" w:cs="Arial"/>
                <w:sz w:val="22"/>
                <w:szCs w:val="22"/>
              </w:rPr>
            </w:pPr>
            <w:r w:rsidRPr="002E7747">
              <w:rPr>
                <w:rFonts w:ascii="Arial" w:hAnsi="Arial" w:cs="Arial"/>
                <w:b/>
                <w:sz w:val="22"/>
                <w:szCs w:val="22"/>
              </w:rPr>
              <w:t>Liczba wyższych uczelni, studentów i absolwentów</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F6EEF" w:rsidRPr="002E7747" w:rsidRDefault="000F6EEF"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2014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F6EEF" w:rsidRPr="002E7747" w:rsidRDefault="000F6EEF"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2015 r.</w:t>
            </w:r>
          </w:p>
        </w:tc>
      </w:tr>
      <w:tr w:rsidR="000F6EEF" w:rsidRPr="002E7747" w:rsidTr="00344263">
        <w:trPr>
          <w:trHeight w:val="369"/>
        </w:trPr>
        <w:tc>
          <w:tcPr>
            <w:tcW w:w="6237" w:type="dxa"/>
            <w:tcBorders>
              <w:top w:val="single" w:sz="4" w:space="0" w:color="000000"/>
              <w:left w:val="single" w:sz="4" w:space="0" w:color="000000"/>
              <w:bottom w:val="single" w:sz="4" w:space="0" w:color="000000"/>
            </w:tcBorders>
            <w:shd w:val="clear" w:color="auto" w:fill="auto"/>
          </w:tcPr>
          <w:p w:rsidR="000F6EEF" w:rsidRPr="002E7747" w:rsidRDefault="000F6EEF" w:rsidP="002E7747">
            <w:pPr>
              <w:pStyle w:val="Akapitzlist"/>
              <w:snapToGrid w:val="0"/>
              <w:spacing w:line="360" w:lineRule="auto"/>
              <w:ind w:left="0"/>
              <w:rPr>
                <w:rStyle w:val="af4869ff6af144fd08efbfb52eff4add8189"/>
                <w:rFonts w:ascii="Arial" w:hAnsi="Arial" w:cs="Arial"/>
                <w:sz w:val="22"/>
                <w:szCs w:val="22"/>
              </w:rPr>
            </w:pPr>
            <w:r w:rsidRPr="002E7747">
              <w:rPr>
                <w:rStyle w:val="af4869ff6af144fd08efbfb52eff4add8189"/>
                <w:rFonts w:ascii="Arial" w:hAnsi="Arial" w:cs="Arial"/>
                <w:sz w:val="22"/>
                <w:szCs w:val="22"/>
              </w:rPr>
              <w:t>Liczba szkół wyższych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6</w:t>
            </w:r>
          </w:p>
        </w:tc>
        <w:tc>
          <w:tcPr>
            <w:tcW w:w="1701" w:type="dxa"/>
            <w:tcBorders>
              <w:top w:val="single" w:sz="4" w:space="0" w:color="000000"/>
              <w:left w:val="single" w:sz="4" w:space="0" w:color="000000"/>
              <w:bottom w:val="single" w:sz="4" w:space="0" w:color="000000"/>
              <w:right w:val="single" w:sz="4" w:space="0" w:color="000000"/>
            </w:tcBorders>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6</w:t>
            </w:r>
          </w:p>
        </w:tc>
      </w:tr>
      <w:tr w:rsidR="000F6EEF" w:rsidRPr="002E7747" w:rsidTr="00344263">
        <w:trPr>
          <w:trHeight w:val="369"/>
        </w:trPr>
        <w:tc>
          <w:tcPr>
            <w:tcW w:w="6237" w:type="dxa"/>
            <w:tcBorders>
              <w:top w:val="single" w:sz="4" w:space="0" w:color="000000"/>
              <w:left w:val="single" w:sz="4" w:space="0" w:color="000000"/>
              <w:bottom w:val="single" w:sz="4" w:space="0" w:color="000000"/>
            </w:tcBorders>
            <w:shd w:val="clear" w:color="auto" w:fill="auto"/>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Liczba studentów</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16 784</w:t>
            </w:r>
          </w:p>
        </w:tc>
        <w:tc>
          <w:tcPr>
            <w:tcW w:w="1701" w:type="dxa"/>
            <w:tcBorders>
              <w:top w:val="single" w:sz="4" w:space="0" w:color="000000"/>
              <w:left w:val="single" w:sz="4" w:space="0" w:color="000000"/>
              <w:bottom w:val="single" w:sz="4" w:space="0" w:color="000000"/>
              <w:right w:val="single" w:sz="4" w:space="0" w:color="000000"/>
            </w:tcBorders>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15 347</w:t>
            </w:r>
          </w:p>
        </w:tc>
      </w:tr>
      <w:tr w:rsidR="000F6EEF" w:rsidRPr="002E7747" w:rsidTr="00344263">
        <w:trPr>
          <w:trHeight w:val="369"/>
        </w:trPr>
        <w:tc>
          <w:tcPr>
            <w:tcW w:w="6237" w:type="dxa"/>
            <w:tcBorders>
              <w:top w:val="single" w:sz="4" w:space="0" w:color="000000"/>
              <w:left w:val="single" w:sz="4" w:space="0" w:color="000000"/>
              <w:bottom w:val="single" w:sz="4" w:space="0" w:color="000000"/>
            </w:tcBorders>
            <w:shd w:val="clear" w:color="auto" w:fill="auto"/>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Liczba absolwentów</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5 549</w:t>
            </w:r>
          </w:p>
        </w:tc>
        <w:tc>
          <w:tcPr>
            <w:tcW w:w="1701" w:type="dxa"/>
            <w:tcBorders>
              <w:top w:val="single" w:sz="4" w:space="0" w:color="000000"/>
              <w:left w:val="single" w:sz="4" w:space="0" w:color="000000"/>
              <w:bottom w:val="single" w:sz="4" w:space="0" w:color="000000"/>
              <w:right w:val="single" w:sz="4" w:space="0" w:color="000000"/>
            </w:tcBorders>
          </w:tcPr>
          <w:p w:rsidR="000F6EEF" w:rsidRPr="002E7747" w:rsidRDefault="000F6EEF"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5 328</w:t>
            </w:r>
          </w:p>
        </w:tc>
      </w:tr>
    </w:tbl>
    <w:p w:rsidR="009D1090" w:rsidRPr="00302136" w:rsidRDefault="009D1090" w:rsidP="00302136">
      <w:pPr>
        <w:spacing w:after="100" w:afterAutospacing="1"/>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42" w:history="1">
        <w:r w:rsidRPr="002E7747">
          <w:rPr>
            <w:rFonts w:ascii="Arial" w:hAnsi="Arial" w:cs="Arial"/>
            <w:i/>
            <w:sz w:val="22"/>
            <w:szCs w:val="22"/>
          </w:rPr>
          <w:t>www.stat.gov.pl</w:t>
        </w:r>
      </w:hyperlink>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GOSPODARKA</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Zmiany zachodzące w Częstochowie odzwierciedlają podobne procesy dotykające obszaru całej Polski. Po 1990 r. mieliśmy okres restrukturyzacji, odejścia od modelu dużych praco- i energochłonnych przedsiębiorstw państwowych na rzecz tworzenia sieci elastycznie dostosowujących się do rynku małych i średnich przedsiębiorstw prywatnych. Na to nakładała się restrukturyzacja branżowa, utrata dotychczasowej pozycji branży hutniczej i włókienniczej. Podstawowy proces restrukturyzacji zakończony został na przełomie XX i XXI w. </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Trwa jednocześnie druga faza procesu modernizacji lokalnej gospodarki, od</w:t>
      </w:r>
      <w:r w:rsidR="002E7747">
        <w:rPr>
          <w:rFonts w:ascii="Arial" w:hAnsi="Arial" w:cs="Arial"/>
          <w:sz w:val="22"/>
          <w:szCs w:val="22"/>
        </w:rPr>
        <w:t xml:space="preserve"> </w:t>
      </w:r>
      <w:r w:rsidRPr="002E7747">
        <w:rPr>
          <w:rFonts w:ascii="Arial" w:hAnsi="Arial" w:cs="Arial"/>
          <w:sz w:val="22"/>
          <w:szCs w:val="22"/>
        </w:rPr>
        <w:t xml:space="preserve">powodzenia której </w:t>
      </w:r>
      <w:r w:rsidRPr="002E7747">
        <w:rPr>
          <w:rFonts w:ascii="Arial" w:hAnsi="Arial" w:cs="Arial"/>
          <w:sz w:val="22"/>
          <w:szCs w:val="22"/>
        </w:rPr>
        <w:lastRenderedPageBreak/>
        <w:t>zależna jest perspektywiczna pozycja Częstochowy.</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Przyjąć można, że w perspektywie najbliższych kilkudziesięciu lat trwać będzie rozwój dwutorowy. Będziemy mieli do czynienia z wzmocnionym nowymi technologiami rozwojem „starego przemysłu” oraz z nowymi formami „przemysłu jutra”, którego dziś nie da się nawet precyzyjnie określić. W obu jednak wypadkach zachowane zostaną podstawowe determinanty rozwojowe: dostępność zasobów i właściwy poziom skomunikowania umożliwiający zarówno transport surowców i produktów, jak i odpowiednią prędkość </w:t>
      </w:r>
      <w:proofErr w:type="spellStart"/>
      <w:r w:rsidR="009D1090" w:rsidRPr="002E7747">
        <w:rPr>
          <w:rFonts w:ascii="Arial" w:hAnsi="Arial" w:cs="Arial"/>
          <w:sz w:val="22"/>
          <w:szCs w:val="22"/>
        </w:rPr>
        <w:t>przesyłu</w:t>
      </w:r>
      <w:proofErr w:type="spellEnd"/>
      <w:r w:rsidR="009D1090" w:rsidRPr="002E7747">
        <w:rPr>
          <w:rFonts w:ascii="Arial" w:hAnsi="Arial" w:cs="Arial"/>
          <w:sz w:val="22"/>
          <w:szCs w:val="22"/>
        </w:rPr>
        <w:t xml:space="preserve"> informacji.</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ograniczonym stopniu na rozwój gospodarczy Częstochowy wpłynąć może wykorzystanie zasobów surowcowych. Przedmiotem gospodarczego wykorzystania są zasoby surowców mineralnych. Wykorzystanie zasobów surowcowych raczej nie będzie miało poważniejszego wpływu na rozwój gospodarczy. Walory środowiskowe miasta narzucają bariery ograniczające sposób prowadzenia działalności przemysłowej. W praktyce nie ma tu obszarów, gdzie można wskazać lokalizację dużego przedsiębiors</w:t>
      </w:r>
      <w:r w:rsidR="0073555B" w:rsidRPr="002E7747">
        <w:rPr>
          <w:rFonts w:ascii="Arial" w:hAnsi="Arial" w:cs="Arial"/>
          <w:sz w:val="22"/>
          <w:szCs w:val="22"/>
        </w:rPr>
        <w:t>twa o wysokiej uciążliwości dla </w:t>
      </w:r>
      <w:r w:rsidR="009D1090" w:rsidRPr="002E7747">
        <w:rPr>
          <w:rFonts w:ascii="Arial" w:hAnsi="Arial" w:cs="Arial"/>
          <w:sz w:val="22"/>
          <w:szCs w:val="22"/>
        </w:rPr>
        <w:t>środowiska. Istniejące tego typu przedsiębiorstwa (huta stali, koksownia) musiały przeprowadzić kosztowne procesy modernizacji techn</w:t>
      </w:r>
      <w:r w:rsidR="0073555B" w:rsidRPr="002E7747">
        <w:rPr>
          <w:rFonts w:ascii="Arial" w:hAnsi="Arial" w:cs="Arial"/>
          <w:sz w:val="22"/>
          <w:szCs w:val="22"/>
        </w:rPr>
        <w:t>ologicznej by dostosować się do </w:t>
      </w:r>
      <w:r w:rsidR="009D1090" w:rsidRPr="002E7747">
        <w:rPr>
          <w:rFonts w:ascii="Arial" w:hAnsi="Arial" w:cs="Arial"/>
          <w:sz w:val="22"/>
          <w:szCs w:val="22"/>
        </w:rPr>
        <w:t>wymaganych norm ekologicznych.</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Przyjęte </w:t>
      </w:r>
      <w:proofErr w:type="spellStart"/>
      <w:r w:rsidR="009D1090" w:rsidRPr="002E7747">
        <w:rPr>
          <w:rFonts w:ascii="Arial" w:hAnsi="Arial" w:cs="Arial"/>
          <w:sz w:val="22"/>
          <w:szCs w:val="22"/>
        </w:rPr>
        <w:t>mpzp</w:t>
      </w:r>
      <w:proofErr w:type="spellEnd"/>
      <w:r w:rsidR="009D1090" w:rsidRPr="002E7747">
        <w:rPr>
          <w:rFonts w:ascii="Arial" w:hAnsi="Arial" w:cs="Arial"/>
          <w:sz w:val="22"/>
          <w:szCs w:val="22"/>
        </w:rPr>
        <w:t xml:space="preserve"> otwierają na inwestycje tereny o wielkości 338 ha, dodać do tego należy ponad 300 ha niezainwestowanych terenów przemysłowych. Je</w:t>
      </w:r>
      <w:r w:rsidR="0073555B" w:rsidRPr="002E7747">
        <w:rPr>
          <w:rFonts w:ascii="Arial" w:hAnsi="Arial" w:cs="Arial"/>
          <w:sz w:val="22"/>
          <w:szCs w:val="22"/>
        </w:rPr>
        <w:t>st to wielkość wystarczająca do </w:t>
      </w:r>
      <w:r w:rsidR="009D1090" w:rsidRPr="002E7747">
        <w:rPr>
          <w:rFonts w:ascii="Arial" w:hAnsi="Arial" w:cs="Arial"/>
          <w:sz w:val="22"/>
          <w:szCs w:val="22"/>
        </w:rPr>
        <w:t>zaspokojenia potrzeb potencjalnych inwestorów.</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Częstochowie nakłady inwestycyjne w przedsiębiorstwach wynios</w:t>
      </w:r>
      <w:r w:rsidR="0041353D" w:rsidRPr="002E7747">
        <w:rPr>
          <w:rFonts w:ascii="Arial" w:hAnsi="Arial" w:cs="Arial"/>
          <w:sz w:val="22"/>
          <w:szCs w:val="22"/>
        </w:rPr>
        <w:t>ły w końcu 2013 r. 694,8 mln zł i budownictwie 459,</w:t>
      </w:r>
      <w:r w:rsidR="009D1090" w:rsidRPr="002E7747">
        <w:rPr>
          <w:rFonts w:ascii="Arial" w:hAnsi="Arial" w:cs="Arial"/>
          <w:sz w:val="22"/>
          <w:szCs w:val="22"/>
        </w:rPr>
        <w:t>5 mln (66,1</w:t>
      </w:r>
      <w:r w:rsidR="00602DB9" w:rsidRPr="002E7747">
        <w:rPr>
          <w:rFonts w:ascii="Arial" w:hAnsi="Arial" w:cs="Arial"/>
          <w:sz w:val="22"/>
          <w:szCs w:val="22"/>
        </w:rPr>
        <w:t>%</w:t>
      </w:r>
      <w:r w:rsidR="009D1090" w:rsidRPr="002E7747">
        <w:rPr>
          <w:rFonts w:ascii="Arial" w:hAnsi="Arial" w:cs="Arial"/>
          <w:sz w:val="22"/>
          <w:szCs w:val="22"/>
        </w:rPr>
        <w:t>). Oznacza to wyraźny wzrost w odniesieniu do roku 2012, gdy nakłady inwestycyjne wyniosły 505, 6 mln zł, w tym 321, 8 mln zł w przemyśle i budownictwie.</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Charakterystycznym wskaźnikiem ilustrującym stadium rozwoju Częstochowy jest wyraźna dominacja w przyroście nowych budynków niemieszkalnych obiektów przeznaczonych pod handel i usługi. Dostrzegalne w ostatnich latach jest przyspieszenie procesu koncentracji handlu.</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Tego typu koncentracja stanowi zagrożenie dla dotychczas</w:t>
      </w:r>
      <w:r w:rsidR="00855104" w:rsidRPr="002E7747">
        <w:rPr>
          <w:rFonts w:ascii="Arial" w:hAnsi="Arial" w:cs="Arial"/>
          <w:sz w:val="22"/>
          <w:szCs w:val="22"/>
        </w:rPr>
        <w:t>owego modelu handlu opartego na </w:t>
      </w:r>
      <w:r w:rsidRPr="002E7747">
        <w:rPr>
          <w:rFonts w:ascii="Arial" w:hAnsi="Arial" w:cs="Arial"/>
          <w:sz w:val="22"/>
          <w:szCs w:val="22"/>
        </w:rPr>
        <w:t>małych sklepach osiedlowych.</w:t>
      </w:r>
    </w:p>
    <w:p w:rsidR="009D1090" w:rsidRPr="002E7747" w:rsidRDefault="001645BB"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Wyraźne korzyści przynosi współpraca Miasta ze Specjalnymi Strefami Ekonomicznymi. Do roku 2010 dzięki KSSE rozwinęły się takie przedsiębiorstwa jak Huta Szkła Guardian, zakłady </w:t>
      </w:r>
      <w:proofErr w:type="spellStart"/>
      <w:r w:rsidR="009D1090" w:rsidRPr="002E7747">
        <w:rPr>
          <w:rFonts w:ascii="Arial" w:hAnsi="Arial" w:cs="Arial"/>
          <w:sz w:val="22"/>
          <w:szCs w:val="22"/>
        </w:rPr>
        <w:t>Brembo</w:t>
      </w:r>
      <w:proofErr w:type="spellEnd"/>
      <w:r w:rsidR="009D1090" w:rsidRPr="002E7747">
        <w:rPr>
          <w:rFonts w:ascii="Arial" w:hAnsi="Arial" w:cs="Arial"/>
          <w:sz w:val="22"/>
          <w:szCs w:val="22"/>
        </w:rPr>
        <w:t xml:space="preserve">, huta szkła </w:t>
      </w:r>
      <w:proofErr w:type="spellStart"/>
      <w:r w:rsidR="009D1090" w:rsidRPr="002E7747">
        <w:rPr>
          <w:rFonts w:ascii="Arial" w:hAnsi="Arial" w:cs="Arial"/>
          <w:sz w:val="22"/>
          <w:szCs w:val="22"/>
        </w:rPr>
        <w:t>Stolzle</w:t>
      </w:r>
      <w:proofErr w:type="spellEnd"/>
      <w:r w:rsidR="009D1090" w:rsidRPr="002E7747">
        <w:rPr>
          <w:rFonts w:ascii="Arial" w:hAnsi="Arial" w:cs="Arial"/>
          <w:sz w:val="22"/>
          <w:szCs w:val="22"/>
        </w:rPr>
        <w:t xml:space="preserve">, TRW. Utworzenie w 2014 r. dwóch częstochowskich obszarów objętych przez KSSE oraz, dodatkowo, obszaru objętego przez SSE </w:t>
      </w:r>
      <w:proofErr w:type="spellStart"/>
      <w:r w:rsidR="009D1090" w:rsidRPr="002E7747">
        <w:rPr>
          <w:rFonts w:ascii="Arial" w:hAnsi="Arial" w:cs="Arial"/>
          <w:sz w:val="22"/>
          <w:szCs w:val="22"/>
        </w:rPr>
        <w:t>Europark</w:t>
      </w:r>
      <w:proofErr w:type="spellEnd"/>
      <w:r w:rsidR="009D1090" w:rsidRPr="002E7747">
        <w:rPr>
          <w:rFonts w:ascii="Arial" w:hAnsi="Arial" w:cs="Arial"/>
          <w:sz w:val="22"/>
          <w:szCs w:val="22"/>
        </w:rPr>
        <w:t>, przyniosło już pozytywne decyzje.</w:t>
      </w:r>
    </w:p>
    <w:p w:rsidR="001645BB" w:rsidRPr="002E7747" w:rsidRDefault="001645BB" w:rsidP="001C2633">
      <w:pPr>
        <w:spacing w:before="120"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Siłą lokalnej gospodarki są małe i średnie przedsiębiorstwa. Wysoka jakość przetwórstwa spożywczego, zastosowanie unikatowych receptur wynikających w części z</w:t>
      </w:r>
      <w:r w:rsidRPr="002E7747">
        <w:rPr>
          <w:rFonts w:ascii="Arial" w:hAnsi="Arial" w:cs="Arial"/>
          <w:sz w:val="22"/>
          <w:szCs w:val="22"/>
        </w:rPr>
        <w:t> </w:t>
      </w:r>
      <w:r w:rsidR="009D1090" w:rsidRPr="002E7747">
        <w:rPr>
          <w:rFonts w:ascii="Arial" w:hAnsi="Arial" w:cs="Arial"/>
          <w:sz w:val="22"/>
          <w:szCs w:val="22"/>
        </w:rPr>
        <w:t>lokalnych tradycji, poszukiwanie niezagospodarowanych</w:t>
      </w:r>
      <w:r w:rsidR="0073555B" w:rsidRPr="002E7747">
        <w:rPr>
          <w:rFonts w:ascii="Arial" w:hAnsi="Arial" w:cs="Arial"/>
          <w:sz w:val="22"/>
          <w:szCs w:val="22"/>
        </w:rPr>
        <w:t xml:space="preserve"> nisz rynkowych, powodują że ta </w:t>
      </w:r>
      <w:r w:rsidR="009D1090" w:rsidRPr="002E7747">
        <w:rPr>
          <w:rFonts w:ascii="Arial" w:hAnsi="Arial" w:cs="Arial"/>
          <w:sz w:val="22"/>
          <w:szCs w:val="22"/>
        </w:rPr>
        <w:t xml:space="preserve">specjalizacja przynosi </w:t>
      </w:r>
      <w:r w:rsidR="001C2633">
        <w:rPr>
          <w:rFonts w:ascii="Arial" w:hAnsi="Arial" w:cs="Arial"/>
          <w:sz w:val="22"/>
          <w:szCs w:val="22"/>
        </w:rPr>
        <w:t>liczne sukcesy przedsiębiorcom.</w:t>
      </w:r>
    </w:p>
    <w:p w:rsidR="009D1090" w:rsidRPr="002E7747" w:rsidRDefault="00CD5E89" w:rsidP="001C2633">
      <w:pPr>
        <w:pStyle w:val="Legenda"/>
        <w:spacing w:before="240"/>
        <w:rPr>
          <w:rFonts w:ascii="Arial" w:hAnsi="Arial" w:cs="Arial"/>
          <w:b w:val="0"/>
          <w:sz w:val="22"/>
          <w:szCs w:val="22"/>
        </w:rPr>
      </w:pPr>
      <w:bookmarkStart w:id="43" w:name="_Toc462912880"/>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33</w:t>
      </w:r>
      <w:r w:rsidRPr="002E7747">
        <w:rPr>
          <w:rFonts w:ascii="Arial" w:hAnsi="Arial" w:cs="Arial"/>
          <w:b w:val="0"/>
          <w:sz w:val="22"/>
          <w:szCs w:val="22"/>
        </w:rPr>
        <w:fldChar w:fldCharType="end"/>
      </w:r>
      <w:r w:rsidR="001645BB" w:rsidRPr="002E7747">
        <w:rPr>
          <w:rFonts w:ascii="Arial" w:hAnsi="Arial" w:cs="Arial"/>
          <w:b w:val="0"/>
          <w:bCs w:val="0"/>
          <w:sz w:val="22"/>
          <w:szCs w:val="22"/>
        </w:rPr>
        <w:t>.</w:t>
      </w:r>
      <w:r w:rsidR="001645BB" w:rsidRPr="002E7747">
        <w:rPr>
          <w:rFonts w:ascii="Arial" w:hAnsi="Arial" w:cs="Arial"/>
          <w:b w:val="0"/>
          <w:sz w:val="22"/>
          <w:szCs w:val="22"/>
        </w:rPr>
        <w:t xml:space="preserve"> </w:t>
      </w:r>
      <w:r w:rsidR="009D1090" w:rsidRPr="002E7747">
        <w:rPr>
          <w:rFonts w:ascii="Arial" w:hAnsi="Arial" w:cs="Arial"/>
          <w:b w:val="0"/>
          <w:sz w:val="22"/>
          <w:szCs w:val="22"/>
        </w:rPr>
        <w:t>Liczba przedsiębiorstw zarejestrowanych w Częstochowie</w:t>
      </w:r>
      <w:bookmarkEnd w:id="43"/>
    </w:p>
    <w:tbl>
      <w:tblPr>
        <w:tblW w:w="0" w:type="auto"/>
        <w:tblInd w:w="108" w:type="dxa"/>
        <w:tblLayout w:type="fixed"/>
        <w:tblLook w:val="0000" w:firstRow="0" w:lastRow="0" w:firstColumn="0" w:lastColumn="0" w:noHBand="0" w:noVBand="0"/>
      </w:tblPr>
      <w:tblGrid>
        <w:gridCol w:w="4253"/>
        <w:gridCol w:w="2268"/>
        <w:gridCol w:w="2268"/>
      </w:tblGrid>
      <w:tr w:rsidR="0097295F" w:rsidRPr="002E7747" w:rsidTr="00336650">
        <w:trPr>
          <w:trHeight w:val="369"/>
        </w:trPr>
        <w:tc>
          <w:tcPr>
            <w:tcW w:w="4253" w:type="dxa"/>
            <w:tcBorders>
              <w:top w:val="single" w:sz="4" w:space="0" w:color="000000"/>
              <w:left w:val="single" w:sz="4" w:space="0" w:color="000000"/>
              <w:bottom w:val="single" w:sz="4" w:space="0" w:color="000000"/>
            </w:tcBorders>
            <w:shd w:val="clear" w:color="auto" w:fill="D9D9D9"/>
            <w:vAlign w:val="center"/>
          </w:tcPr>
          <w:p w:rsidR="0097295F" w:rsidRPr="002E7747" w:rsidRDefault="006251E9" w:rsidP="002E7747">
            <w:pPr>
              <w:snapToGrid w:val="0"/>
              <w:spacing w:line="360" w:lineRule="auto"/>
              <w:rPr>
                <w:rFonts w:ascii="Arial" w:hAnsi="Arial" w:cs="Arial"/>
                <w:sz w:val="22"/>
                <w:szCs w:val="22"/>
              </w:rPr>
            </w:pPr>
            <w:r w:rsidRPr="002E7747">
              <w:rPr>
                <w:rFonts w:ascii="Arial" w:hAnsi="Arial" w:cs="Arial"/>
                <w:b/>
                <w:sz w:val="22"/>
                <w:szCs w:val="22"/>
              </w:rPr>
              <w:lastRenderedPageBreak/>
              <w:t>Podmioty gospodarcze w Częstochowie</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7295F" w:rsidRPr="002E7747" w:rsidRDefault="0097295F" w:rsidP="002E7747">
            <w:pPr>
              <w:snapToGrid w:val="0"/>
              <w:spacing w:line="360" w:lineRule="auto"/>
              <w:rPr>
                <w:rFonts w:ascii="Arial" w:hAnsi="Arial" w:cs="Arial"/>
                <w:b/>
                <w:sz w:val="22"/>
                <w:szCs w:val="22"/>
              </w:rPr>
            </w:pPr>
            <w:r w:rsidRPr="002E7747">
              <w:rPr>
                <w:rFonts w:ascii="Arial" w:hAnsi="Arial" w:cs="Arial"/>
                <w:b/>
                <w:sz w:val="22"/>
                <w:szCs w:val="22"/>
              </w:rPr>
              <w:t>2014</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7295F" w:rsidRPr="002E7747" w:rsidRDefault="0097295F" w:rsidP="002E7747">
            <w:pPr>
              <w:snapToGrid w:val="0"/>
              <w:spacing w:line="360" w:lineRule="auto"/>
              <w:rPr>
                <w:rFonts w:ascii="Arial" w:hAnsi="Arial" w:cs="Arial"/>
                <w:b/>
                <w:sz w:val="22"/>
                <w:szCs w:val="22"/>
              </w:rPr>
            </w:pPr>
            <w:r w:rsidRPr="002E7747">
              <w:rPr>
                <w:rFonts w:ascii="Arial" w:hAnsi="Arial" w:cs="Arial"/>
                <w:b/>
                <w:sz w:val="22"/>
                <w:szCs w:val="22"/>
              </w:rPr>
              <w:t>2015</w:t>
            </w:r>
          </w:p>
        </w:tc>
      </w:tr>
      <w:tr w:rsidR="0097295F" w:rsidRPr="002E7747" w:rsidTr="00336650">
        <w:trPr>
          <w:trHeight w:val="369"/>
        </w:trPr>
        <w:tc>
          <w:tcPr>
            <w:tcW w:w="4253" w:type="dxa"/>
            <w:tcBorders>
              <w:top w:val="single" w:sz="4" w:space="0" w:color="000000"/>
              <w:left w:val="single" w:sz="4" w:space="0" w:color="000000"/>
              <w:bottom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 xml:space="preserve">Ilość ogółem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26 667</w:t>
            </w:r>
          </w:p>
        </w:tc>
        <w:tc>
          <w:tcPr>
            <w:tcW w:w="2268" w:type="dxa"/>
            <w:tcBorders>
              <w:top w:val="single" w:sz="4" w:space="0" w:color="000000"/>
              <w:left w:val="single" w:sz="4" w:space="0" w:color="000000"/>
              <w:bottom w:val="single" w:sz="4" w:space="0" w:color="000000"/>
              <w:right w:val="single" w:sz="4" w:space="0" w:color="000000"/>
            </w:tcBorders>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26 744</w:t>
            </w:r>
          </w:p>
        </w:tc>
      </w:tr>
      <w:tr w:rsidR="0097295F" w:rsidRPr="002E7747" w:rsidTr="00336650">
        <w:trPr>
          <w:trHeight w:val="369"/>
        </w:trPr>
        <w:tc>
          <w:tcPr>
            <w:tcW w:w="4253" w:type="dxa"/>
            <w:tcBorders>
              <w:top w:val="single" w:sz="4" w:space="0" w:color="000000"/>
              <w:left w:val="single" w:sz="4" w:space="0" w:color="000000"/>
              <w:bottom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 xml:space="preserve">Osoby fizyczne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19 725</w:t>
            </w:r>
          </w:p>
        </w:tc>
        <w:tc>
          <w:tcPr>
            <w:tcW w:w="2268" w:type="dxa"/>
            <w:tcBorders>
              <w:top w:val="single" w:sz="4" w:space="0" w:color="000000"/>
              <w:left w:val="single" w:sz="4" w:space="0" w:color="000000"/>
              <w:bottom w:val="single" w:sz="4" w:space="0" w:color="000000"/>
              <w:right w:val="single" w:sz="4" w:space="0" w:color="000000"/>
            </w:tcBorders>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19 480</w:t>
            </w:r>
          </w:p>
        </w:tc>
      </w:tr>
      <w:tr w:rsidR="0097295F" w:rsidRPr="002E7747" w:rsidTr="00336650">
        <w:trPr>
          <w:trHeight w:val="369"/>
        </w:trPr>
        <w:tc>
          <w:tcPr>
            <w:tcW w:w="4253" w:type="dxa"/>
            <w:tcBorders>
              <w:top w:val="single" w:sz="4" w:space="0" w:color="000000"/>
              <w:left w:val="single" w:sz="4" w:space="0" w:color="000000"/>
              <w:bottom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 xml:space="preserve">Spółki handlowe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2 844</w:t>
            </w:r>
          </w:p>
        </w:tc>
        <w:tc>
          <w:tcPr>
            <w:tcW w:w="2268" w:type="dxa"/>
            <w:tcBorders>
              <w:top w:val="single" w:sz="4" w:space="0" w:color="000000"/>
              <w:left w:val="single" w:sz="4" w:space="0" w:color="000000"/>
              <w:bottom w:val="single" w:sz="4" w:space="0" w:color="000000"/>
              <w:right w:val="single" w:sz="4" w:space="0" w:color="000000"/>
            </w:tcBorders>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2 951</w:t>
            </w:r>
          </w:p>
        </w:tc>
      </w:tr>
      <w:tr w:rsidR="0097295F" w:rsidRPr="002E7747" w:rsidTr="00336650">
        <w:trPr>
          <w:trHeight w:val="369"/>
        </w:trPr>
        <w:tc>
          <w:tcPr>
            <w:tcW w:w="4253" w:type="dxa"/>
            <w:tcBorders>
              <w:top w:val="single" w:sz="4" w:space="0" w:color="000000"/>
              <w:left w:val="single" w:sz="4" w:space="0" w:color="000000"/>
              <w:bottom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Spółki handlowe z kapitałem zagranicznym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468</w:t>
            </w:r>
          </w:p>
        </w:tc>
        <w:tc>
          <w:tcPr>
            <w:tcW w:w="2268" w:type="dxa"/>
            <w:tcBorders>
              <w:top w:val="single" w:sz="4" w:space="0" w:color="000000"/>
              <w:left w:val="single" w:sz="4" w:space="0" w:color="000000"/>
              <w:bottom w:val="single" w:sz="4" w:space="0" w:color="000000"/>
              <w:right w:val="single" w:sz="4" w:space="0" w:color="000000"/>
            </w:tcBorders>
          </w:tcPr>
          <w:p w:rsidR="0097295F" w:rsidRPr="002E7747" w:rsidRDefault="0097295F" w:rsidP="002E7747">
            <w:pPr>
              <w:snapToGrid w:val="0"/>
              <w:spacing w:line="360" w:lineRule="auto"/>
              <w:rPr>
                <w:rFonts w:ascii="Arial" w:hAnsi="Arial" w:cs="Arial"/>
                <w:sz w:val="22"/>
                <w:szCs w:val="22"/>
              </w:rPr>
            </w:pPr>
            <w:r w:rsidRPr="002E7747">
              <w:rPr>
                <w:rFonts w:ascii="Arial" w:hAnsi="Arial" w:cs="Arial"/>
                <w:sz w:val="22"/>
                <w:szCs w:val="22"/>
              </w:rPr>
              <w:t>478</w:t>
            </w:r>
          </w:p>
        </w:tc>
      </w:tr>
    </w:tbl>
    <w:p w:rsidR="009D1090" w:rsidRPr="001C2633" w:rsidRDefault="009D1090" w:rsidP="002E7747">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43" w:history="1">
        <w:r w:rsidRPr="002E7747">
          <w:rPr>
            <w:rFonts w:ascii="Arial" w:hAnsi="Arial" w:cs="Arial"/>
            <w:i/>
            <w:sz w:val="22"/>
            <w:szCs w:val="22"/>
          </w:rPr>
          <w:t>www.stat.gov.pl</w:t>
        </w:r>
      </w:hyperlink>
      <w:r w:rsidR="001C2633">
        <w:rPr>
          <w:rFonts w:ascii="Arial" w:hAnsi="Arial" w:cs="Arial"/>
          <w:i/>
          <w:sz w:val="22"/>
          <w:szCs w:val="22"/>
        </w:rPr>
        <w:t>.</w:t>
      </w:r>
    </w:p>
    <w:p w:rsidR="009D1090" w:rsidRPr="002E7747" w:rsidRDefault="008D185E" w:rsidP="001C2633">
      <w:pPr>
        <w:pStyle w:val="Legenda"/>
        <w:spacing w:before="240"/>
        <w:rPr>
          <w:rFonts w:ascii="Arial" w:hAnsi="Arial" w:cs="Arial"/>
          <w:b w:val="0"/>
          <w:sz w:val="22"/>
          <w:szCs w:val="22"/>
        </w:rPr>
      </w:pPr>
      <w:bookmarkStart w:id="44" w:name="_Toc462912881"/>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34</w:t>
      </w:r>
      <w:r w:rsidRPr="002E7747">
        <w:rPr>
          <w:rFonts w:ascii="Arial" w:hAnsi="Arial" w:cs="Arial"/>
          <w:b w:val="0"/>
          <w:sz w:val="22"/>
          <w:szCs w:val="22"/>
        </w:rPr>
        <w:fldChar w:fldCharType="end"/>
      </w:r>
      <w:r w:rsidR="001645BB" w:rsidRPr="002E7747">
        <w:rPr>
          <w:rFonts w:ascii="Arial" w:hAnsi="Arial" w:cs="Arial"/>
          <w:b w:val="0"/>
          <w:bCs w:val="0"/>
          <w:sz w:val="22"/>
          <w:szCs w:val="22"/>
        </w:rPr>
        <w:t>.</w:t>
      </w:r>
      <w:r w:rsidR="001645BB" w:rsidRPr="002E7747">
        <w:rPr>
          <w:rFonts w:ascii="Arial" w:hAnsi="Arial" w:cs="Arial"/>
          <w:b w:val="0"/>
          <w:sz w:val="22"/>
          <w:szCs w:val="22"/>
        </w:rPr>
        <w:t xml:space="preserve"> </w:t>
      </w:r>
      <w:r w:rsidR="009D1090" w:rsidRPr="002E7747">
        <w:rPr>
          <w:rFonts w:ascii="Arial" w:hAnsi="Arial" w:cs="Arial"/>
          <w:b w:val="0"/>
          <w:sz w:val="22"/>
          <w:szCs w:val="22"/>
        </w:rPr>
        <w:t>Nakłady inwestycyjne w przedsiębiorstwach w 2014</w:t>
      </w:r>
      <w:bookmarkEnd w:id="44"/>
    </w:p>
    <w:tbl>
      <w:tblPr>
        <w:tblW w:w="0" w:type="auto"/>
        <w:tblInd w:w="108" w:type="dxa"/>
        <w:tblLayout w:type="fixed"/>
        <w:tblLook w:val="0000" w:firstRow="0" w:lastRow="0" w:firstColumn="0" w:lastColumn="0" w:noHBand="0" w:noVBand="0"/>
      </w:tblPr>
      <w:tblGrid>
        <w:gridCol w:w="5954"/>
        <w:gridCol w:w="3138"/>
      </w:tblGrid>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D9D9D9"/>
          </w:tcPr>
          <w:p w:rsidR="009D1090" w:rsidRPr="002E7747" w:rsidRDefault="009D1090" w:rsidP="002E7747">
            <w:pPr>
              <w:snapToGrid w:val="0"/>
              <w:spacing w:line="360" w:lineRule="auto"/>
              <w:rPr>
                <w:rStyle w:val="acd6ec687d3bc4f21845f6d6690bd012e189"/>
                <w:rFonts w:ascii="Arial" w:hAnsi="Arial" w:cs="Arial"/>
                <w:b/>
                <w:bCs/>
                <w:sz w:val="22"/>
                <w:szCs w:val="22"/>
              </w:rPr>
            </w:pPr>
            <w:r w:rsidRPr="002E7747">
              <w:rPr>
                <w:rStyle w:val="acd6ec687d3bc4f21845f6d6690bd012e189"/>
                <w:rFonts w:ascii="Arial" w:hAnsi="Arial" w:cs="Arial"/>
                <w:b/>
                <w:bCs/>
                <w:sz w:val="22"/>
                <w:szCs w:val="22"/>
              </w:rPr>
              <w:t>Rodzaj nakładów inwestycyjne w przedsiębiorstwach</w:t>
            </w:r>
          </w:p>
        </w:tc>
        <w:tc>
          <w:tcPr>
            <w:tcW w:w="3138" w:type="dxa"/>
            <w:tcBorders>
              <w:top w:val="single" w:sz="4" w:space="0" w:color="000000"/>
              <w:left w:val="single" w:sz="4" w:space="0" w:color="000000"/>
              <w:bottom w:val="single" w:sz="4" w:space="0" w:color="000000"/>
              <w:right w:val="single" w:sz="4" w:space="0" w:color="000000"/>
            </w:tcBorders>
            <w:shd w:val="clear" w:color="auto" w:fill="D9D9D9"/>
          </w:tcPr>
          <w:p w:rsidR="001645BB"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 xml:space="preserve">Kwota nakładów </w:t>
            </w:r>
          </w:p>
          <w:p w:rsidR="009D1090"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w mln zł.</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2014 r.</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Nakłady ogółem</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953,9</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cd6ec687d3bc4f21845f6d6690bd012e189"/>
                <w:rFonts w:ascii="Arial" w:hAnsi="Arial" w:cs="Arial"/>
                <w:sz w:val="22"/>
                <w:szCs w:val="22"/>
              </w:rPr>
            </w:pPr>
            <w:r w:rsidRPr="002E7747">
              <w:rPr>
                <w:rStyle w:val="acd6ec687d3bc4f21845f6d6690bd012e189"/>
                <w:rFonts w:ascii="Arial" w:hAnsi="Arial" w:cs="Arial"/>
                <w:sz w:val="22"/>
                <w:szCs w:val="22"/>
              </w:rPr>
              <w:t>rolnictwo, leśnictwo, łowiectwo i rybactwo</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0,1</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cd6ec687d3bc4f21845f6d6690bd012e189"/>
                <w:rFonts w:ascii="Arial" w:hAnsi="Arial" w:cs="Arial"/>
                <w:sz w:val="22"/>
                <w:szCs w:val="22"/>
              </w:rPr>
            </w:pPr>
            <w:r w:rsidRPr="002E7747">
              <w:rPr>
                <w:rStyle w:val="acd6ec687d3bc4f21845f6d6690bd012e189"/>
                <w:rFonts w:ascii="Arial" w:hAnsi="Arial" w:cs="Arial"/>
                <w:sz w:val="22"/>
                <w:szCs w:val="22"/>
              </w:rPr>
              <w:t>przemysł i budownictwo</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125C52">
            <w:pPr>
              <w:snapToGrid w:val="0"/>
              <w:spacing w:line="360" w:lineRule="auto"/>
              <w:rPr>
                <w:rFonts w:ascii="Arial" w:hAnsi="Arial" w:cs="Arial"/>
                <w:sz w:val="22"/>
                <w:szCs w:val="22"/>
              </w:rPr>
            </w:pPr>
            <w:r w:rsidRPr="002E7747">
              <w:rPr>
                <w:rFonts w:ascii="Arial" w:hAnsi="Arial" w:cs="Arial"/>
                <w:sz w:val="22"/>
                <w:szCs w:val="22"/>
              </w:rPr>
              <w:t>493,7</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cd6ec687d3bc4f21845f6d6690bd012e189"/>
                <w:rFonts w:ascii="Arial" w:hAnsi="Arial" w:cs="Arial"/>
                <w:sz w:val="22"/>
                <w:szCs w:val="22"/>
              </w:rPr>
            </w:pPr>
            <w:r w:rsidRPr="002E7747">
              <w:rPr>
                <w:rStyle w:val="acd6ec687d3bc4f21845f6d6690bd012e189"/>
                <w:rFonts w:ascii="Arial" w:hAnsi="Arial" w:cs="Arial"/>
                <w:sz w:val="22"/>
                <w:szCs w:val="22"/>
              </w:rPr>
              <w:t>handel; naprawa pojazdów samochodowych; transport i gospodarka magazynowa; zakwaterowanie i gastronomia; informacja i komunikacja</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125C52">
            <w:pPr>
              <w:snapToGrid w:val="0"/>
              <w:spacing w:line="360" w:lineRule="auto"/>
              <w:rPr>
                <w:rFonts w:ascii="Arial" w:hAnsi="Arial" w:cs="Arial"/>
                <w:sz w:val="22"/>
                <w:szCs w:val="22"/>
              </w:rPr>
            </w:pPr>
            <w:r w:rsidRPr="002E7747">
              <w:rPr>
                <w:rFonts w:ascii="Arial" w:hAnsi="Arial" w:cs="Arial"/>
                <w:sz w:val="22"/>
                <w:szCs w:val="22"/>
              </w:rPr>
              <w:t>416,6</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cd6ec687d3bc4f21845f6d6690bd012e189"/>
                <w:rFonts w:ascii="Arial" w:hAnsi="Arial" w:cs="Arial"/>
                <w:sz w:val="22"/>
                <w:szCs w:val="22"/>
              </w:rPr>
            </w:pPr>
            <w:r w:rsidRPr="002E7747">
              <w:rPr>
                <w:rStyle w:val="acd6ec687d3bc4f21845f6d6690bd012e189"/>
                <w:rFonts w:ascii="Arial" w:hAnsi="Arial" w:cs="Arial"/>
                <w:sz w:val="22"/>
                <w:szCs w:val="22"/>
              </w:rPr>
              <w:t>działalność finansowa i ubezpieczeniowa; obsługa rynku nieruchomości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125C52">
            <w:pPr>
              <w:snapToGrid w:val="0"/>
              <w:spacing w:line="360" w:lineRule="auto"/>
              <w:rPr>
                <w:rFonts w:ascii="Arial" w:hAnsi="Arial" w:cs="Arial"/>
                <w:sz w:val="22"/>
                <w:szCs w:val="22"/>
              </w:rPr>
            </w:pPr>
            <w:r w:rsidRPr="002E7747">
              <w:rPr>
                <w:rFonts w:ascii="Arial" w:hAnsi="Arial" w:cs="Arial"/>
                <w:sz w:val="22"/>
                <w:szCs w:val="22"/>
              </w:rPr>
              <w:t>13,8</w:t>
            </w:r>
          </w:p>
        </w:tc>
      </w:tr>
      <w:tr w:rsidR="009D1090" w:rsidRPr="002E7747" w:rsidTr="003D1E34">
        <w:trPr>
          <w:trHeight w:val="369"/>
          <w:tblHeader/>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tabs>
                <w:tab w:val="left" w:pos="954"/>
              </w:tabs>
              <w:snapToGrid w:val="0"/>
              <w:spacing w:line="360" w:lineRule="auto"/>
              <w:rPr>
                <w:rStyle w:val="acd6ec687d3bc4f21845f6d6690bd012e189"/>
                <w:rFonts w:ascii="Arial" w:hAnsi="Arial" w:cs="Arial"/>
                <w:sz w:val="22"/>
                <w:szCs w:val="22"/>
              </w:rPr>
            </w:pPr>
            <w:r w:rsidRPr="002E7747">
              <w:rPr>
                <w:rStyle w:val="acd6ec687d3bc4f21845f6d6690bd012e189"/>
                <w:rFonts w:ascii="Arial" w:hAnsi="Arial" w:cs="Arial"/>
                <w:sz w:val="22"/>
                <w:szCs w:val="22"/>
              </w:rPr>
              <w:t>pozostałe usługi</w:t>
            </w:r>
          </w:p>
        </w:tc>
        <w:tc>
          <w:tcPr>
            <w:tcW w:w="313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125C52">
            <w:pPr>
              <w:snapToGrid w:val="0"/>
              <w:spacing w:line="360" w:lineRule="auto"/>
              <w:rPr>
                <w:rFonts w:ascii="Arial" w:hAnsi="Arial" w:cs="Arial"/>
                <w:sz w:val="22"/>
                <w:szCs w:val="22"/>
              </w:rPr>
            </w:pPr>
            <w:r w:rsidRPr="002E7747">
              <w:rPr>
                <w:rFonts w:ascii="Arial" w:hAnsi="Arial" w:cs="Arial"/>
                <w:sz w:val="22"/>
                <w:szCs w:val="22"/>
              </w:rPr>
              <w:t>29,7</w:t>
            </w:r>
          </w:p>
        </w:tc>
      </w:tr>
    </w:tbl>
    <w:p w:rsidR="001645BB" w:rsidRPr="001C2633" w:rsidRDefault="009D1090" w:rsidP="001C2633">
      <w:pPr>
        <w:rPr>
          <w:rFonts w:ascii="Arial" w:hAnsi="Arial" w:cs="Arial"/>
          <w:i/>
          <w:sz w:val="22"/>
          <w:szCs w:val="22"/>
        </w:rPr>
      </w:pPr>
      <w:r w:rsidRPr="002E7747">
        <w:rPr>
          <w:rFonts w:ascii="Arial" w:hAnsi="Arial" w:cs="Arial"/>
          <w:i/>
          <w:sz w:val="22"/>
          <w:szCs w:val="22"/>
        </w:rPr>
        <w:t xml:space="preserve">Źródło: Bank Danych Lokalnych, Główny Urząd Statystyczny w Katowicach, </w:t>
      </w:r>
      <w:hyperlink r:id="rId44" w:history="1">
        <w:r w:rsidRPr="002E7747">
          <w:rPr>
            <w:rFonts w:ascii="Arial" w:hAnsi="Arial" w:cs="Arial"/>
            <w:i/>
            <w:sz w:val="22"/>
            <w:szCs w:val="22"/>
          </w:rPr>
          <w:t>www.stat.gov.pl</w:t>
        </w:r>
      </w:hyperlink>
      <w:r w:rsidRPr="002E7747">
        <w:rPr>
          <w:rFonts w:ascii="Arial" w:hAnsi="Arial" w:cs="Arial"/>
          <w:i/>
          <w:sz w:val="22"/>
          <w:szCs w:val="22"/>
        </w:rPr>
        <w:t>.</w:t>
      </w:r>
    </w:p>
    <w:p w:rsidR="009D1090" w:rsidRPr="002E7747" w:rsidRDefault="008D185E" w:rsidP="001C2633">
      <w:pPr>
        <w:pStyle w:val="Legenda"/>
        <w:spacing w:before="240"/>
        <w:rPr>
          <w:rFonts w:ascii="Arial" w:hAnsi="Arial" w:cs="Arial"/>
          <w:b w:val="0"/>
          <w:sz w:val="22"/>
          <w:szCs w:val="22"/>
          <w:lang w:val="it-IT"/>
        </w:rPr>
      </w:pPr>
      <w:bookmarkStart w:id="45" w:name="_Toc462912882"/>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35</w:t>
      </w:r>
      <w:r w:rsidRPr="002E7747">
        <w:rPr>
          <w:rFonts w:ascii="Arial" w:hAnsi="Arial" w:cs="Arial"/>
          <w:b w:val="0"/>
          <w:sz w:val="22"/>
          <w:szCs w:val="22"/>
        </w:rPr>
        <w:fldChar w:fldCharType="end"/>
      </w:r>
      <w:r w:rsidR="001645BB" w:rsidRPr="002E7747">
        <w:rPr>
          <w:rFonts w:ascii="Arial" w:hAnsi="Arial" w:cs="Arial"/>
          <w:b w:val="0"/>
          <w:bCs w:val="0"/>
          <w:sz w:val="22"/>
          <w:szCs w:val="22"/>
          <w:lang w:val="it-IT"/>
        </w:rPr>
        <w:t>.</w:t>
      </w:r>
      <w:r w:rsidR="001645BB" w:rsidRPr="002E7747">
        <w:rPr>
          <w:rFonts w:ascii="Arial" w:hAnsi="Arial" w:cs="Arial"/>
          <w:b w:val="0"/>
          <w:sz w:val="22"/>
          <w:szCs w:val="22"/>
          <w:lang w:val="it-IT"/>
        </w:rPr>
        <w:t xml:space="preserve"> </w:t>
      </w:r>
      <w:r w:rsidR="009D1090" w:rsidRPr="002E7747">
        <w:rPr>
          <w:rFonts w:ascii="Arial" w:hAnsi="Arial" w:cs="Arial"/>
          <w:b w:val="0"/>
          <w:sz w:val="22"/>
          <w:szCs w:val="22"/>
          <w:lang w:val="it-IT"/>
        </w:rPr>
        <w:t xml:space="preserve">PKB per capita </w:t>
      </w:r>
      <w:r w:rsidR="001645BB" w:rsidRPr="002E7747">
        <w:rPr>
          <w:rFonts w:ascii="Arial" w:hAnsi="Arial" w:cs="Arial"/>
          <w:b w:val="0"/>
          <w:sz w:val="22"/>
          <w:szCs w:val="22"/>
          <w:lang w:val="it-IT"/>
        </w:rPr>
        <w:t xml:space="preserve">w </w:t>
      </w:r>
      <w:r w:rsidR="009D1090" w:rsidRPr="002E7747">
        <w:rPr>
          <w:rFonts w:ascii="Arial" w:hAnsi="Arial" w:cs="Arial"/>
          <w:b w:val="0"/>
          <w:sz w:val="22"/>
          <w:szCs w:val="22"/>
          <w:lang w:val="it-IT"/>
        </w:rPr>
        <w:t>2013</w:t>
      </w:r>
      <w:r w:rsidR="001645BB" w:rsidRPr="002E7747">
        <w:rPr>
          <w:rFonts w:ascii="Arial" w:hAnsi="Arial" w:cs="Arial"/>
          <w:b w:val="0"/>
          <w:sz w:val="22"/>
          <w:szCs w:val="22"/>
          <w:lang w:val="it-IT"/>
        </w:rPr>
        <w:t xml:space="preserve"> r.</w:t>
      </w:r>
      <w:bookmarkEnd w:id="45"/>
    </w:p>
    <w:tbl>
      <w:tblPr>
        <w:tblW w:w="9072" w:type="dxa"/>
        <w:tblInd w:w="108" w:type="dxa"/>
        <w:tblLayout w:type="fixed"/>
        <w:tblLook w:val="0000" w:firstRow="0" w:lastRow="0" w:firstColumn="0" w:lastColumn="0" w:noHBand="0" w:noVBand="0"/>
      </w:tblPr>
      <w:tblGrid>
        <w:gridCol w:w="5954"/>
        <w:gridCol w:w="3118"/>
      </w:tblGrid>
      <w:tr w:rsidR="009D1090" w:rsidRPr="002E7747" w:rsidTr="001645BB">
        <w:trPr>
          <w:trHeight w:val="369"/>
        </w:trPr>
        <w:tc>
          <w:tcPr>
            <w:tcW w:w="5954" w:type="dxa"/>
            <w:tcBorders>
              <w:top w:val="single" w:sz="4" w:space="0" w:color="000000"/>
              <w:left w:val="single" w:sz="4" w:space="0" w:color="000000"/>
              <w:bottom w:val="single" w:sz="4" w:space="0" w:color="000000"/>
            </w:tcBorders>
            <w:shd w:val="clear" w:color="auto" w:fill="D9D9D9"/>
          </w:tcPr>
          <w:p w:rsidR="009D1090" w:rsidRPr="002E7747" w:rsidRDefault="002D6A1A" w:rsidP="002E7747">
            <w:pPr>
              <w:snapToGrid w:val="0"/>
              <w:spacing w:line="360" w:lineRule="auto"/>
              <w:rPr>
                <w:rFonts w:ascii="Arial" w:hAnsi="Arial" w:cs="Arial"/>
                <w:b/>
                <w:sz w:val="22"/>
                <w:szCs w:val="22"/>
                <w:lang w:val="it-IT"/>
              </w:rPr>
            </w:pPr>
            <w:r>
              <w:rPr>
                <w:rFonts w:ascii="Arial" w:hAnsi="Arial" w:cs="Arial"/>
                <w:b/>
                <w:sz w:val="22"/>
                <w:szCs w:val="22"/>
                <w:lang w:val="it-IT"/>
              </w:rPr>
              <w:t>Podregion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9D1090"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PKB per capita 2013 PKB na 1 mieszkańca (zł)</w:t>
            </w:r>
          </w:p>
        </w:tc>
      </w:tr>
      <w:tr w:rsidR="009D1090" w:rsidRPr="002E7747" w:rsidTr="001645BB">
        <w:trPr>
          <w:trHeight w:val="369"/>
        </w:trPr>
        <w:tc>
          <w:tcPr>
            <w:tcW w:w="5954" w:type="dxa"/>
            <w:tcBorders>
              <w:top w:val="single" w:sz="4" w:space="0" w:color="000000"/>
              <w:left w:val="single" w:sz="4" w:space="0" w:color="000000"/>
              <w:bottom w:val="single" w:sz="4" w:space="0" w:color="000000"/>
            </w:tcBorders>
            <w:shd w:val="clear" w:color="auto" w:fill="auto"/>
          </w:tcPr>
          <w:p w:rsidR="009D1090" w:rsidRPr="002E7747" w:rsidRDefault="00FF37C3" w:rsidP="002E7747">
            <w:pPr>
              <w:snapToGrid w:val="0"/>
              <w:spacing w:line="360" w:lineRule="auto"/>
              <w:rPr>
                <w:rFonts w:ascii="Arial" w:hAnsi="Arial" w:cs="Arial"/>
                <w:sz w:val="22"/>
                <w:szCs w:val="22"/>
              </w:rPr>
            </w:pPr>
            <w:r w:rsidRPr="002E7747">
              <w:rPr>
                <w:rFonts w:ascii="Arial" w:hAnsi="Arial" w:cs="Arial"/>
                <w:sz w:val="22"/>
                <w:szCs w:val="22"/>
              </w:rPr>
              <w:t>Podregion c</w:t>
            </w:r>
            <w:r w:rsidR="009D1090" w:rsidRPr="002E7747">
              <w:rPr>
                <w:rFonts w:ascii="Arial" w:hAnsi="Arial" w:cs="Arial"/>
                <w:sz w:val="22"/>
                <w:szCs w:val="22"/>
              </w:rPr>
              <w:t>zęstochow</w:t>
            </w:r>
            <w:r w:rsidRPr="002E7747">
              <w:rPr>
                <w:rFonts w:ascii="Arial" w:hAnsi="Arial" w:cs="Arial"/>
                <w:sz w:val="22"/>
                <w:szCs w:val="22"/>
              </w:rPr>
              <w:t>ski</w:t>
            </w:r>
            <w:r w:rsidR="009D1090" w:rsidRPr="002E7747">
              <w:rPr>
                <w:rFonts w:ascii="Arial" w:hAnsi="Arial" w:cs="Arial"/>
                <w:sz w:val="22"/>
                <w:szCs w:val="22"/>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2E7747">
            <w:pPr>
              <w:snapToGrid w:val="0"/>
              <w:spacing w:line="360" w:lineRule="auto"/>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36.349</w:t>
            </w:r>
          </w:p>
        </w:tc>
      </w:tr>
    </w:tbl>
    <w:p w:rsidR="009D1090" w:rsidRPr="002E7747" w:rsidRDefault="009D1090" w:rsidP="002E7747">
      <w:pPr>
        <w:rPr>
          <w:rFonts w:ascii="Arial" w:hAnsi="Arial" w:cs="Arial"/>
          <w:i/>
          <w:sz w:val="22"/>
          <w:szCs w:val="22"/>
        </w:rPr>
      </w:pPr>
      <w:r w:rsidRPr="002E7747">
        <w:rPr>
          <w:rFonts w:ascii="Arial" w:hAnsi="Arial" w:cs="Arial"/>
          <w:i/>
          <w:sz w:val="22"/>
          <w:szCs w:val="22"/>
        </w:rPr>
        <w:t xml:space="preserve">Źródło: Główny Urząd Statystyczny w Katowicach, </w:t>
      </w:r>
      <w:hyperlink r:id="rId45" w:history="1">
        <w:r w:rsidRPr="002E7747">
          <w:rPr>
            <w:rFonts w:ascii="Arial" w:hAnsi="Arial" w:cs="Arial"/>
            <w:i/>
            <w:sz w:val="22"/>
            <w:szCs w:val="22"/>
          </w:rPr>
          <w:t>www.stat.gov.pl</w:t>
        </w:r>
      </w:hyperlink>
      <w:r w:rsidRPr="002E7747">
        <w:rPr>
          <w:rFonts w:ascii="Arial" w:hAnsi="Arial" w:cs="Arial"/>
          <w:i/>
          <w:sz w:val="22"/>
          <w:szCs w:val="22"/>
        </w:rPr>
        <w:t>.</w:t>
      </w:r>
    </w:p>
    <w:p w:rsidR="00740CE4" w:rsidRDefault="00740CE4">
      <w:pPr>
        <w:widowControl/>
        <w:suppressAutoHyphens w:val="0"/>
        <w:rPr>
          <w:rFonts w:ascii="Arial" w:hAnsi="Arial" w:cs="Arial"/>
          <w:bCs/>
          <w:sz w:val="22"/>
          <w:szCs w:val="22"/>
        </w:rPr>
      </w:pPr>
      <w:bookmarkStart w:id="46" w:name="_Toc462912883"/>
      <w:r>
        <w:rPr>
          <w:rFonts w:ascii="Arial" w:hAnsi="Arial" w:cs="Arial"/>
          <w:b/>
          <w:sz w:val="22"/>
          <w:szCs w:val="22"/>
        </w:rPr>
        <w:br w:type="page"/>
      </w:r>
    </w:p>
    <w:p w:rsidR="009D1090" w:rsidRPr="002E7747" w:rsidRDefault="008D185E" w:rsidP="002E7747">
      <w:pPr>
        <w:pStyle w:val="Legenda"/>
        <w:rPr>
          <w:rFonts w:ascii="Arial" w:hAnsi="Arial" w:cs="Arial"/>
          <w:b w:val="0"/>
          <w:sz w:val="22"/>
          <w:szCs w:val="22"/>
        </w:rPr>
      </w:pPr>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36</w:t>
      </w:r>
      <w:r w:rsidRPr="002E7747">
        <w:rPr>
          <w:rFonts w:ascii="Arial" w:hAnsi="Arial" w:cs="Arial"/>
          <w:b w:val="0"/>
          <w:sz w:val="22"/>
          <w:szCs w:val="22"/>
        </w:rPr>
        <w:fldChar w:fldCharType="end"/>
      </w:r>
      <w:r w:rsidR="001645BB" w:rsidRPr="002E7747">
        <w:rPr>
          <w:rFonts w:ascii="Arial" w:hAnsi="Arial" w:cs="Arial"/>
          <w:b w:val="0"/>
          <w:bCs w:val="0"/>
          <w:sz w:val="22"/>
          <w:szCs w:val="22"/>
        </w:rPr>
        <w:t>.</w:t>
      </w:r>
      <w:r w:rsidR="001645BB" w:rsidRPr="002E7747">
        <w:rPr>
          <w:rFonts w:ascii="Arial" w:hAnsi="Arial" w:cs="Arial"/>
          <w:b w:val="0"/>
          <w:sz w:val="22"/>
          <w:szCs w:val="22"/>
        </w:rPr>
        <w:t xml:space="preserve"> </w:t>
      </w:r>
      <w:r w:rsidR="009D1090" w:rsidRPr="002E7747">
        <w:rPr>
          <w:rFonts w:ascii="Arial" w:hAnsi="Arial" w:cs="Arial"/>
          <w:b w:val="0"/>
          <w:sz w:val="22"/>
          <w:szCs w:val="22"/>
        </w:rPr>
        <w:t>Lic</w:t>
      </w:r>
      <w:r w:rsidR="001645BB" w:rsidRPr="002E7747">
        <w:rPr>
          <w:rFonts w:ascii="Arial" w:hAnsi="Arial" w:cs="Arial"/>
          <w:b w:val="0"/>
          <w:sz w:val="22"/>
          <w:szCs w:val="22"/>
        </w:rPr>
        <w:t>zba nowych obiektów budowla</w:t>
      </w:r>
      <w:r w:rsidR="00665867" w:rsidRPr="002E7747">
        <w:rPr>
          <w:rFonts w:ascii="Arial" w:hAnsi="Arial" w:cs="Arial"/>
          <w:b w:val="0"/>
          <w:sz w:val="22"/>
          <w:szCs w:val="22"/>
        </w:rPr>
        <w:t>ny</w:t>
      </w:r>
      <w:r w:rsidR="001645BB" w:rsidRPr="002E7747">
        <w:rPr>
          <w:rFonts w:ascii="Arial" w:hAnsi="Arial" w:cs="Arial"/>
          <w:b w:val="0"/>
          <w:sz w:val="22"/>
          <w:szCs w:val="22"/>
        </w:rPr>
        <w:t>ch (</w:t>
      </w:r>
      <w:r w:rsidR="009D1090" w:rsidRPr="002E7747">
        <w:rPr>
          <w:rFonts w:ascii="Arial" w:hAnsi="Arial" w:cs="Arial"/>
          <w:b w:val="0"/>
          <w:sz w:val="22"/>
          <w:szCs w:val="22"/>
        </w:rPr>
        <w:t>mieszkaniowych, przemysłowych, usługowo-handlowych)</w:t>
      </w:r>
      <w:bookmarkEnd w:id="46"/>
    </w:p>
    <w:tbl>
      <w:tblPr>
        <w:tblW w:w="8931" w:type="dxa"/>
        <w:tblInd w:w="108" w:type="dxa"/>
        <w:tblLayout w:type="fixed"/>
        <w:tblLook w:val="0000" w:firstRow="0" w:lastRow="0" w:firstColumn="0" w:lastColumn="0" w:noHBand="0" w:noVBand="0"/>
      </w:tblPr>
      <w:tblGrid>
        <w:gridCol w:w="5529"/>
        <w:gridCol w:w="1701"/>
        <w:gridCol w:w="1701"/>
      </w:tblGrid>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D9D9D9"/>
          </w:tcPr>
          <w:p w:rsidR="000113C6" w:rsidRPr="00B77A94" w:rsidRDefault="002D6A1A" w:rsidP="00B77A94">
            <w:pPr>
              <w:snapToGrid w:val="0"/>
              <w:spacing w:line="360" w:lineRule="auto"/>
              <w:rPr>
                <w:rFonts w:ascii="Arial" w:hAnsi="Arial" w:cs="Arial"/>
                <w:b/>
                <w:sz w:val="22"/>
                <w:szCs w:val="22"/>
              </w:rPr>
            </w:pPr>
            <w:r w:rsidRPr="00B77A94">
              <w:rPr>
                <w:rFonts w:ascii="Arial" w:hAnsi="Arial" w:cs="Arial"/>
                <w:b/>
                <w:sz w:val="22"/>
                <w:szCs w:val="22"/>
              </w:rPr>
              <w:t>Liczba nowych obiektów budowlanych</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113C6" w:rsidRPr="00B77A94" w:rsidRDefault="000113C6" w:rsidP="00B77A94">
            <w:pPr>
              <w:snapToGrid w:val="0"/>
              <w:spacing w:line="360" w:lineRule="auto"/>
              <w:rPr>
                <w:rFonts w:ascii="Arial" w:hAnsi="Arial" w:cs="Arial"/>
                <w:b/>
                <w:sz w:val="22"/>
                <w:szCs w:val="22"/>
              </w:rPr>
            </w:pPr>
            <w:r w:rsidRPr="00B77A94">
              <w:rPr>
                <w:rFonts w:ascii="Arial" w:hAnsi="Arial" w:cs="Arial"/>
                <w:b/>
                <w:sz w:val="22"/>
                <w:szCs w:val="22"/>
              </w:rPr>
              <w:t>2014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113C6" w:rsidRPr="00B77A94" w:rsidRDefault="000113C6" w:rsidP="00B77A94">
            <w:pPr>
              <w:snapToGrid w:val="0"/>
              <w:spacing w:line="360" w:lineRule="auto"/>
              <w:rPr>
                <w:rFonts w:ascii="Arial" w:hAnsi="Arial" w:cs="Arial"/>
                <w:b/>
                <w:sz w:val="22"/>
                <w:szCs w:val="22"/>
              </w:rPr>
            </w:pPr>
            <w:r w:rsidRPr="00B77A94">
              <w:rPr>
                <w:rFonts w:ascii="Arial" w:hAnsi="Arial" w:cs="Arial"/>
                <w:b/>
                <w:sz w:val="22"/>
                <w:szCs w:val="22"/>
              </w:rPr>
              <w:t>2015 r.</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nowe budynki mieszkalne (pozwolenia)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152</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143</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149</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131</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1842"/>
              </w:tabs>
              <w:snapToGrid w:val="0"/>
              <w:spacing w:line="360" w:lineRule="auto"/>
              <w:rPr>
                <w:rStyle w:val="a3bfbfe03963a435ea92d586dbf56a7e0189"/>
                <w:rFonts w:ascii="Arial" w:hAnsi="Arial" w:cs="Arial"/>
                <w:b/>
                <w:bCs/>
                <w:sz w:val="22"/>
                <w:szCs w:val="22"/>
              </w:rPr>
            </w:pPr>
            <w:r w:rsidRPr="00B77A94">
              <w:rPr>
                <w:rStyle w:val="a3bfbfe03963a435ea92d586dbf56a7e0189"/>
                <w:rFonts w:ascii="Arial" w:hAnsi="Arial" w:cs="Arial"/>
                <w:b/>
                <w:bCs/>
                <w:sz w:val="22"/>
                <w:szCs w:val="22"/>
              </w:rPr>
              <w:t>budynki ogółem, budynki,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rPr>
                <w:rFonts w:ascii="Arial" w:hAnsi="Arial" w:cs="Arial"/>
                <w:sz w:val="22"/>
                <w:szCs w:val="22"/>
              </w:rPr>
            </w:pPr>
            <w:r w:rsidRPr="00B77A94">
              <w:rPr>
                <w:rFonts w:ascii="Arial" w:hAnsi="Arial" w:cs="Arial"/>
                <w:sz w:val="22"/>
                <w:szCs w:val="22"/>
              </w:rPr>
              <w:t>159</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rPr>
                <w:rFonts w:ascii="Arial" w:hAnsi="Arial" w:cs="Arial"/>
                <w:sz w:val="22"/>
                <w:szCs w:val="22"/>
              </w:rPr>
            </w:pPr>
            <w:r w:rsidRPr="00B77A94">
              <w:rPr>
                <w:rFonts w:ascii="Arial" w:hAnsi="Arial" w:cs="Arial"/>
                <w:sz w:val="22"/>
                <w:szCs w:val="22"/>
              </w:rPr>
              <w:t>199</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155</w:t>
            </w:r>
          </w:p>
        </w:tc>
        <w:tc>
          <w:tcPr>
            <w:tcW w:w="1701" w:type="dxa"/>
            <w:tcBorders>
              <w:top w:val="single" w:sz="4" w:space="0" w:color="000000"/>
              <w:left w:val="single" w:sz="4" w:space="0" w:color="000000"/>
              <w:bottom w:val="single" w:sz="4" w:space="0" w:color="000000"/>
              <w:right w:val="single" w:sz="4" w:space="0" w:color="000000"/>
            </w:tcBorders>
          </w:tcPr>
          <w:p w:rsidR="000E6738"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143</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snapToGrid w:val="0"/>
              <w:spacing w:line="360" w:lineRule="auto"/>
              <w:rPr>
                <w:rStyle w:val="a3bfbfe03963a435ea92d586dbf56a7e0189"/>
                <w:rFonts w:ascii="Arial" w:hAnsi="Arial" w:cs="Arial"/>
                <w:b/>
                <w:bCs/>
                <w:sz w:val="22"/>
                <w:szCs w:val="22"/>
              </w:rPr>
            </w:pPr>
            <w:r w:rsidRPr="00B77A94">
              <w:rPr>
                <w:rStyle w:val="a3bfbfe03963a435ea92d586dbf56a7e0189"/>
                <w:rFonts w:ascii="Arial" w:hAnsi="Arial" w:cs="Arial"/>
                <w:b/>
                <w:bCs/>
                <w:sz w:val="22"/>
                <w:szCs w:val="22"/>
              </w:rPr>
              <w:t>budynki ogółem, mieszkania,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267</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307</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tabs>
                <w:tab w:val="left" w:pos="954"/>
              </w:tabs>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206</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144</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3bfbfe03963a435ea92d586dbf56a7e0189"/>
                <w:rFonts w:ascii="Arial" w:hAnsi="Arial" w:cs="Arial"/>
                <w:b/>
                <w:bCs/>
                <w:sz w:val="22"/>
                <w:szCs w:val="22"/>
              </w:rPr>
            </w:pPr>
            <w:r w:rsidRPr="00B77A94">
              <w:rPr>
                <w:rStyle w:val="a3bfbfe03963a435ea92d586dbf56a7e0189"/>
                <w:rFonts w:ascii="Arial" w:hAnsi="Arial" w:cs="Arial"/>
                <w:b/>
                <w:bCs/>
                <w:sz w:val="22"/>
                <w:szCs w:val="22"/>
              </w:rPr>
              <w:t>budynki jednorodzinne, pozwolenia,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148</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138</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tabs>
                <w:tab w:val="left" w:pos="954"/>
              </w:tabs>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147</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130</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3bfbfe03963a435ea92d586dbf56a7e0189"/>
                <w:rFonts w:ascii="Arial" w:hAnsi="Arial" w:cs="Arial"/>
                <w:b/>
                <w:bCs/>
                <w:sz w:val="22"/>
                <w:szCs w:val="22"/>
              </w:rPr>
            </w:pPr>
            <w:r w:rsidRPr="00B77A94">
              <w:rPr>
                <w:rStyle w:val="a3bfbfe03963a435ea92d586dbf56a7e0189"/>
                <w:rFonts w:ascii="Arial" w:hAnsi="Arial" w:cs="Arial"/>
                <w:b/>
                <w:bCs/>
                <w:sz w:val="22"/>
                <w:szCs w:val="22"/>
              </w:rPr>
              <w:t>budynki jednorodzinne, budynki,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155</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189</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tabs>
                <w:tab w:val="left" w:pos="954"/>
              </w:tabs>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153</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130</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3bfbfe03963a435ea92d586dbf56a7e0189"/>
                <w:rFonts w:ascii="Arial" w:hAnsi="Arial" w:cs="Arial"/>
                <w:b/>
                <w:bCs/>
                <w:sz w:val="22"/>
                <w:szCs w:val="22"/>
              </w:rPr>
            </w:pPr>
            <w:r w:rsidRPr="00B77A94">
              <w:rPr>
                <w:rStyle w:val="a3bfbfe03963a435ea92d586dbf56a7e0189"/>
                <w:rFonts w:ascii="Arial" w:hAnsi="Arial" w:cs="Arial"/>
                <w:b/>
                <w:bCs/>
                <w:sz w:val="22"/>
                <w:szCs w:val="22"/>
              </w:rPr>
              <w:t>budynki jednorodzinne, mieszkania, ogółem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Style w:val="a3bfbfe03963a435ea92d586dbf56a7e0189"/>
                <w:rFonts w:ascii="Arial" w:hAnsi="Arial" w:cs="Arial"/>
                <w:bCs/>
                <w:sz w:val="22"/>
                <w:szCs w:val="22"/>
              </w:rPr>
            </w:pPr>
            <w:r w:rsidRPr="00B77A94">
              <w:rPr>
                <w:rStyle w:val="a3bfbfe03963a435ea92d586dbf56a7e0189"/>
                <w:rFonts w:ascii="Arial" w:hAnsi="Arial" w:cs="Arial"/>
                <w:bCs/>
                <w:sz w:val="22"/>
                <w:szCs w:val="22"/>
              </w:rPr>
              <w:t>155</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Style w:val="a3bfbfe03963a435ea92d586dbf56a7e0189"/>
                <w:rFonts w:ascii="Arial" w:hAnsi="Arial" w:cs="Arial"/>
                <w:bCs/>
                <w:sz w:val="22"/>
                <w:szCs w:val="22"/>
              </w:rPr>
            </w:pPr>
            <w:r w:rsidRPr="00B77A94">
              <w:rPr>
                <w:rStyle w:val="a3bfbfe03963a435ea92d586dbf56a7e0189"/>
                <w:rFonts w:ascii="Arial" w:hAnsi="Arial" w:cs="Arial"/>
                <w:bCs/>
                <w:sz w:val="22"/>
                <w:szCs w:val="22"/>
              </w:rPr>
              <w:t>189</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2E7747" w:rsidP="00B77A94">
            <w:pPr>
              <w:tabs>
                <w:tab w:val="left" w:pos="954"/>
              </w:tabs>
              <w:snapToGrid w:val="0"/>
              <w:spacing w:line="360" w:lineRule="auto"/>
              <w:rPr>
                <w:rStyle w:val="a3bfbfe03963a435ea92d586dbf56a7e0189"/>
                <w:rFonts w:ascii="Arial" w:hAnsi="Arial" w:cs="Arial"/>
                <w:sz w:val="22"/>
                <w:szCs w:val="22"/>
              </w:rPr>
            </w:pPr>
            <w:r w:rsidRPr="00B77A94">
              <w:rPr>
                <w:rStyle w:val="a3bfbfe03963a435ea92d586dbf56a7e0189"/>
                <w:rFonts w:ascii="Arial" w:hAnsi="Arial" w:cs="Arial"/>
                <w:sz w:val="22"/>
                <w:szCs w:val="22"/>
              </w:rPr>
              <w:t xml:space="preserve">  </w:t>
            </w:r>
            <w:r w:rsidR="000113C6" w:rsidRPr="00B77A94">
              <w:rPr>
                <w:rStyle w:val="a3bfbfe03963a435ea92d586dbf56a7e0189"/>
                <w:rFonts w:ascii="Arial" w:hAnsi="Arial" w:cs="Arial"/>
                <w:sz w:val="22"/>
                <w:szCs w:val="22"/>
              </w:rPr>
              <w:t>w tym budownictwo indywidualne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153</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142</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3567"/>
              </w:tabs>
              <w:snapToGrid w:val="0"/>
              <w:spacing w:line="360" w:lineRule="auto"/>
              <w:rPr>
                <w:rStyle w:val="a1df51b0ed5c844c49f3772b7fda1bc12189"/>
                <w:rFonts w:ascii="Arial" w:hAnsi="Arial" w:cs="Arial"/>
                <w:b/>
                <w:bCs/>
                <w:sz w:val="22"/>
                <w:szCs w:val="22"/>
              </w:rPr>
            </w:pPr>
            <w:r w:rsidRPr="00B77A94">
              <w:rPr>
                <w:rStyle w:val="a1df51b0ed5c844c49f3772b7fda1bc12189"/>
                <w:rFonts w:ascii="Arial" w:hAnsi="Arial" w:cs="Arial"/>
                <w:b/>
                <w:bCs/>
                <w:sz w:val="22"/>
                <w:szCs w:val="22"/>
              </w:rPr>
              <w:t xml:space="preserve">budynki zbiorowego zamieszkania i niemieszkalne - </w:t>
            </w:r>
            <w:r w:rsidRPr="00B77A94">
              <w:rPr>
                <w:rStyle w:val="a1df51b0ed5c844c49f3772b7fda1bc12189"/>
                <w:rFonts w:ascii="Arial" w:hAnsi="Arial" w:cs="Arial"/>
                <w:sz w:val="22"/>
                <w:szCs w:val="22"/>
              </w:rPr>
              <w:t>pozwolenia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64</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67</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zbiorowego zamieszkania i niemieszkalne - </w:t>
            </w:r>
            <w:r w:rsidRPr="00B77A94">
              <w:rPr>
                <w:rStyle w:val="a1df51b0ed5c844c49f3772b7fda1bc12189"/>
                <w:rFonts w:ascii="Arial" w:hAnsi="Arial" w:cs="Arial"/>
                <w:sz w:val="22"/>
                <w:szCs w:val="22"/>
              </w:rPr>
              <w:t>budynki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93</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75</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4370"/>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biurowe - </w:t>
            </w:r>
            <w:r w:rsidRPr="00B77A94">
              <w:rPr>
                <w:rStyle w:val="a1df51b0ed5c844c49f3772b7fda1bc12189"/>
                <w:rFonts w:ascii="Arial" w:hAnsi="Arial" w:cs="Arial"/>
                <w:sz w:val="22"/>
                <w:szCs w:val="22"/>
              </w:rPr>
              <w:t>pozwolenia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3</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b/>
                <w:bCs/>
                <w:sz w:val="22"/>
                <w:szCs w:val="22"/>
              </w:rPr>
            </w:pPr>
            <w:r w:rsidRPr="00B77A94">
              <w:rPr>
                <w:rStyle w:val="a1df51b0ed5c844c49f3772b7fda1bc12189"/>
                <w:rFonts w:ascii="Arial" w:hAnsi="Arial" w:cs="Arial"/>
                <w:b/>
                <w:bCs/>
                <w:sz w:val="22"/>
                <w:szCs w:val="22"/>
              </w:rPr>
              <w:t xml:space="preserve">budynki biurowe - </w:t>
            </w:r>
            <w:r w:rsidRPr="00B77A94">
              <w:rPr>
                <w:rStyle w:val="a1df51b0ed5c844c49f3772b7fda1bc12189"/>
                <w:rFonts w:ascii="Arial" w:hAnsi="Arial" w:cs="Arial"/>
                <w:sz w:val="22"/>
                <w:szCs w:val="22"/>
              </w:rPr>
              <w:t>budynki</w:t>
            </w:r>
            <w:r w:rsidRPr="00B77A94">
              <w:rPr>
                <w:rStyle w:val="a1df51b0ed5c844c49f3772b7fda1bc12189"/>
                <w:rFonts w:ascii="Arial" w:hAnsi="Arial" w:cs="Arial"/>
                <w:b/>
                <w:bCs/>
                <w:sz w:val="22"/>
                <w:szCs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0E6738" w:rsidP="00B77A94">
            <w:pPr>
              <w:snapToGrid w:val="0"/>
              <w:spacing w:line="360" w:lineRule="auto"/>
              <w:ind w:firstLine="709"/>
              <w:rPr>
                <w:rFonts w:ascii="Arial" w:hAnsi="Arial" w:cs="Arial"/>
                <w:sz w:val="22"/>
                <w:szCs w:val="22"/>
              </w:rPr>
            </w:pPr>
            <w:r w:rsidRPr="00B77A94">
              <w:rPr>
                <w:rFonts w:ascii="Arial" w:hAnsi="Arial" w:cs="Arial"/>
                <w:sz w:val="22"/>
                <w:szCs w:val="22"/>
              </w:rPr>
              <w:t>3</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handlowo-usługowe - </w:t>
            </w:r>
            <w:r w:rsidRPr="00B77A94">
              <w:rPr>
                <w:rStyle w:val="a1df51b0ed5c844c49f3772b7fda1bc12189"/>
                <w:rFonts w:ascii="Arial" w:hAnsi="Arial" w:cs="Arial"/>
                <w:sz w:val="22"/>
                <w:szCs w:val="22"/>
              </w:rPr>
              <w:t>pozwolenia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24</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snapToGrid w:val="0"/>
              <w:spacing w:line="360" w:lineRule="auto"/>
              <w:ind w:firstLine="709"/>
              <w:rPr>
                <w:rFonts w:ascii="Arial" w:hAnsi="Arial" w:cs="Arial"/>
                <w:sz w:val="22"/>
                <w:szCs w:val="22"/>
              </w:rPr>
            </w:pPr>
            <w:r w:rsidRPr="00B77A94">
              <w:rPr>
                <w:rFonts w:ascii="Arial" w:hAnsi="Arial" w:cs="Arial"/>
                <w:sz w:val="22"/>
                <w:szCs w:val="22"/>
              </w:rPr>
              <w:t>19</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handlowo-usługowe - </w:t>
            </w:r>
            <w:r w:rsidRPr="00B77A94">
              <w:rPr>
                <w:rStyle w:val="a1df51b0ed5c844c49f3772b7fda1bc12189"/>
                <w:rFonts w:ascii="Arial" w:hAnsi="Arial" w:cs="Arial"/>
                <w:sz w:val="22"/>
                <w:szCs w:val="22"/>
              </w:rPr>
              <w:t>budynki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24</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snapToGrid w:val="0"/>
              <w:spacing w:line="360" w:lineRule="auto"/>
              <w:ind w:firstLine="709"/>
              <w:rPr>
                <w:rFonts w:ascii="Arial" w:hAnsi="Arial" w:cs="Arial"/>
                <w:sz w:val="22"/>
                <w:szCs w:val="22"/>
              </w:rPr>
            </w:pPr>
            <w:r w:rsidRPr="00B77A94">
              <w:rPr>
                <w:rFonts w:ascii="Arial" w:hAnsi="Arial" w:cs="Arial"/>
                <w:sz w:val="22"/>
                <w:szCs w:val="22"/>
              </w:rPr>
              <w:t>22</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1189"/>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transportu i łączności - </w:t>
            </w:r>
            <w:r w:rsidRPr="00B77A94">
              <w:rPr>
                <w:rStyle w:val="a1df51b0ed5c844c49f3772b7fda1bc12189"/>
                <w:rFonts w:ascii="Arial" w:hAnsi="Arial" w:cs="Arial"/>
                <w:sz w:val="22"/>
                <w:szCs w:val="22"/>
              </w:rPr>
              <w:t>pozwolenia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12</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snapToGrid w:val="0"/>
              <w:spacing w:line="360" w:lineRule="auto"/>
              <w:ind w:firstLine="709"/>
              <w:rPr>
                <w:rFonts w:ascii="Arial" w:hAnsi="Arial" w:cs="Arial"/>
                <w:sz w:val="22"/>
                <w:szCs w:val="22"/>
              </w:rPr>
            </w:pPr>
            <w:r w:rsidRPr="00B77A94">
              <w:rPr>
                <w:rFonts w:ascii="Arial" w:hAnsi="Arial" w:cs="Arial"/>
                <w:sz w:val="22"/>
                <w:szCs w:val="22"/>
              </w:rPr>
              <w:t>9</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transportu i łączności - </w:t>
            </w:r>
            <w:r w:rsidRPr="00B77A94">
              <w:rPr>
                <w:rStyle w:val="a1df51b0ed5c844c49f3772b7fda1bc12189"/>
                <w:rFonts w:ascii="Arial" w:hAnsi="Arial" w:cs="Arial"/>
                <w:sz w:val="22"/>
                <w:szCs w:val="22"/>
              </w:rPr>
              <w:t>budynki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39</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snapToGrid w:val="0"/>
              <w:spacing w:line="360" w:lineRule="auto"/>
              <w:ind w:firstLine="709"/>
              <w:rPr>
                <w:rFonts w:ascii="Arial" w:hAnsi="Arial" w:cs="Arial"/>
                <w:sz w:val="22"/>
                <w:szCs w:val="22"/>
              </w:rPr>
            </w:pPr>
            <w:r w:rsidRPr="00B77A94">
              <w:rPr>
                <w:rFonts w:ascii="Arial" w:hAnsi="Arial" w:cs="Arial"/>
                <w:sz w:val="22"/>
                <w:szCs w:val="22"/>
              </w:rPr>
              <w:t>10</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1808"/>
              </w:tabs>
              <w:snapToGrid w:val="0"/>
              <w:spacing w:line="360" w:lineRule="auto"/>
              <w:rPr>
                <w:rStyle w:val="a1df51b0ed5c844c49f3772b7fda1bc12189"/>
                <w:rFonts w:ascii="Arial" w:hAnsi="Arial" w:cs="Arial"/>
                <w:sz w:val="22"/>
                <w:szCs w:val="22"/>
              </w:rPr>
            </w:pPr>
            <w:r w:rsidRPr="00B77A94">
              <w:rPr>
                <w:rStyle w:val="a1df51b0ed5c844c49f3772b7fda1bc12189"/>
                <w:rFonts w:ascii="Arial" w:hAnsi="Arial" w:cs="Arial"/>
                <w:b/>
                <w:bCs/>
                <w:sz w:val="22"/>
                <w:szCs w:val="22"/>
              </w:rPr>
              <w:t xml:space="preserve">budynki przemysłowe i magazynowe - </w:t>
            </w:r>
            <w:r w:rsidRPr="00B77A94">
              <w:rPr>
                <w:rStyle w:val="a1df51b0ed5c844c49f3772b7fda1bc12189"/>
                <w:rFonts w:ascii="Arial" w:hAnsi="Arial" w:cs="Arial"/>
                <w:sz w:val="22"/>
                <w:szCs w:val="22"/>
              </w:rPr>
              <w:t>pozwolenia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tabs>
                <w:tab w:val="left" w:pos="1356"/>
              </w:tabs>
              <w:snapToGrid w:val="0"/>
              <w:spacing w:line="360" w:lineRule="auto"/>
              <w:ind w:firstLine="709"/>
              <w:rPr>
                <w:rFonts w:ascii="Arial" w:hAnsi="Arial" w:cs="Arial"/>
                <w:sz w:val="22"/>
                <w:szCs w:val="22"/>
              </w:rPr>
            </w:pPr>
            <w:r w:rsidRPr="00B77A94">
              <w:rPr>
                <w:rFonts w:ascii="Arial" w:hAnsi="Arial" w:cs="Arial"/>
                <w:sz w:val="22"/>
                <w:szCs w:val="22"/>
              </w:rPr>
              <w:t>17</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tabs>
                <w:tab w:val="left" w:pos="1356"/>
              </w:tabs>
              <w:snapToGrid w:val="0"/>
              <w:spacing w:line="360" w:lineRule="auto"/>
              <w:ind w:firstLine="709"/>
              <w:rPr>
                <w:rFonts w:ascii="Arial" w:hAnsi="Arial" w:cs="Arial"/>
                <w:sz w:val="22"/>
                <w:szCs w:val="22"/>
              </w:rPr>
            </w:pPr>
            <w:r w:rsidRPr="00B77A94">
              <w:rPr>
                <w:rFonts w:ascii="Arial" w:hAnsi="Arial" w:cs="Arial"/>
                <w:sz w:val="22"/>
                <w:szCs w:val="22"/>
              </w:rPr>
              <w:t>27</w:t>
            </w:r>
          </w:p>
        </w:tc>
      </w:tr>
      <w:tr w:rsidR="000113C6" w:rsidRPr="002E7747" w:rsidTr="000113C6">
        <w:trPr>
          <w:trHeight w:val="369"/>
        </w:trPr>
        <w:tc>
          <w:tcPr>
            <w:tcW w:w="5529" w:type="dxa"/>
            <w:tcBorders>
              <w:top w:val="single" w:sz="4" w:space="0" w:color="000000"/>
              <w:left w:val="single" w:sz="4" w:space="0" w:color="000000"/>
              <w:bottom w:val="single" w:sz="4" w:space="0" w:color="000000"/>
            </w:tcBorders>
            <w:shd w:val="clear" w:color="auto" w:fill="auto"/>
          </w:tcPr>
          <w:p w:rsidR="000113C6" w:rsidRPr="00B77A94" w:rsidRDefault="000113C6" w:rsidP="00B77A94">
            <w:pPr>
              <w:tabs>
                <w:tab w:val="left" w:pos="954"/>
              </w:tabs>
              <w:snapToGrid w:val="0"/>
              <w:spacing w:line="360" w:lineRule="auto"/>
              <w:rPr>
                <w:rStyle w:val="a1df51b0ed5c844c49f3772b7fda1bc12189"/>
                <w:rFonts w:ascii="Arial" w:hAnsi="Arial" w:cs="Arial"/>
                <w:b/>
                <w:bCs/>
                <w:sz w:val="22"/>
                <w:szCs w:val="22"/>
              </w:rPr>
            </w:pPr>
            <w:r w:rsidRPr="00B77A94">
              <w:rPr>
                <w:rStyle w:val="a1df51b0ed5c844c49f3772b7fda1bc12189"/>
                <w:rFonts w:ascii="Arial" w:hAnsi="Arial" w:cs="Arial"/>
                <w:b/>
                <w:bCs/>
                <w:sz w:val="22"/>
                <w:szCs w:val="22"/>
              </w:rPr>
              <w:t xml:space="preserve">budynki przemysłowe i magazynowe - </w:t>
            </w:r>
            <w:r w:rsidRPr="00B77A94">
              <w:rPr>
                <w:rStyle w:val="a1df51b0ed5c844c49f3772b7fda1bc12189"/>
                <w:rFonts w:ascii="Arial" w:hAnsi="Arial" w:cs="Arial"/>
                <w:sz w:val="22"/>
                <w:szCs w:val="22"/>
              </w:rPr>
              <w:t>budynki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113C6" w:rsidRPr="00B77A94" w:rsidRDefault="000113C6" w:rsidP="00B77A94">
            <w:pPr>
              <w:snapToGrid w:val="0"/>
              <w:spacing w:line="360" w:lineRule="auto"/>
              <w:ind w:firstLine="709"/>
              <w:rPr>
                <w:rFonts w:ascii="Arial" w:hAnsi="Arial" w:cs="Arial"/>
                <w:sz w:val="22"/>
                <w:szCs w:val="22"/>
              </w:rPr>
            </w:pPr>
            <w:r w:rsidRPr="00B77A94">
              <w:rPr>
                <w:rFonts w:ascii="Arial" w:hAnsi="Arial" w:cs="Arial"/>
                <w:sz w:val="22"/>
                <w:szCs w:val="22"/>
              </w:rPr>
              <w:t>18</w:t>
            </w:r>
          </w:p>
        </w:tc>
        <w:tc>
          <w:tcPr>
            <w:tcW w:w="1701" w:type="dxa"/>
            <w:tcBorders>
              <w:top w:val="single" w:sz="4" w:space="0" w:color="000000"/>
              <w:left w:val="single" w:sz="4" w:space="0" w:color="000000"/>
              <w:bottom w:val="single" w:sz="4" w:space="0" w:color="000000"/>
              <w:right w:val="single" w:sz="4" w:space="0" w:color="000000"/>
            </w:tcBorders>
          </w:tcPr>
          <w:p w:rsidR="000113C6" w:rsidRPr="00B77A94" w:rsidRDefault="00EF4FD0" w:rsidP="00B77A94">
            <w:pPr>
              <w:snapToGrid w:val="0"/>
              <w:spacing w:line="360" w:lineRule="auto"/>
              <w:ind w:firstLine="709"/>
              <w:rPr>
                <w:rFonts w:ascii="Arial" w:hAnsi="Arial" w:cs="Arial"/>
                <w:sz w:val="22"/>
                <w:szCs w:val="22"/>
              </w:rPr>
            </w:pPr>
            <w:r w:rsidRPr="00B77A94">
              <w:rPr>
                <w:rFonts w:ascii="Arial" w:hAnsi="Arial" w:cs="Arial"/>
                <w:sz w:val="22"/>
                <w:szCs w:val="22"/>
              </w:rPr>
              <w:t>28</w:t>
            </w:r>
          </w:p>
        </w:tc>
      </w:tr>
    </w:tbl>
    <w:p w:rsidR="009D1090" w:rsidRPr="001C2633" w:rsidRDefault="009D1090" w:rsidP="002E7747">
      <w:pPr>
        <w:rPr>
          <w:rFonts w:ascii="Arial" w:hAnsi="Arial" w:cs="Arial"/>
          <w:i/>
          <w:sz w:val="22"/>
          <w:szCs w:val="22"/>
        </w:rPr>
      </w:pPr>
      <w:r w:rsidRPr="002E7747">
        <w:rPr>
          <w:rFonts w:ascii="Arial" w:hAnsi="Arial" w:cs="Arial"/>
          <w:i/>
          <w:sz w:val="22"/>
          <w:szCs w:val="22"/>
        </w:rPr>
        <w:t xml:space="preserve">Źródło: Główny Urząd Statystyczny w Katowicach, </w:t>
      </w:r>
      <w:hyperlink r:id="rId46" w:history="1">
        <w:r w:rsidRPr="002E7747">
          <w:rPr>
            <w:rFonts w:ascii="Arial" w:hAnsi="Arial" w:cs="Arial"/>
            <w:i/>
            <w:sz w:val="22"/>
            <w:szCs w:val="22"/>
          </w:rPr>
          <w:t>www.stat.gov.pl</w:t>
        </w:r>
      </w:hyperlink>
      <w:r w:rsidR="001C2633">
        <w:rPr>
          <w:rFonts w:ascii="Arial" w:hAnsi="Arial" w:cs="Arial"/>
          <w:i/>
          <w:sz w:val="22"/>
          <w:szCs w:val="22"/>
        </w:rPr>
        <w:t>, Bank Danych Lokalnych</w:t>
      </w:r>
    </w:p>
    <w:p w:rsidR="009D1090" w:rsidRPr="002E7747" w:rsidRDefault="008D185E" w:rsidP="001C2633">
      <w:pPr>
        <w:pStyle w:val="Legenda"/>
        <w:spacing w:before="240"/>
        <w:rPr>
          <w:rFonts w:ascii="Arial" w:hAnsi="Arial" w:cs="Arial"/>
          <w:b w:val="0"/>
          <w:sz w:val="22"/>
          <w:szCs w:val="22"/>
        </w:rPr>
      </w:pPr>
      <w:bookmarkStart w:id="47" w:name="_Toc462912884"/>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37</w:t>
      </w:r>
      <w:r w:rsidRPr="002E7747">
        <w:rPr>
          <w:rFonts w:ascii="Arial" w:hAnsi="Arial" w:cs="Arial"/>
          <w:b w:val="0"/>
          <w:sz w:val="22"/>
          <w:szCs w:val="22"/>
        </w:rPr>
        <w:fldChar w:fldCharType="end"/>
      </w:r>
      <w:r w:rsidRPr="002E7747">
        <w:rPr>
          <w:rFonts w:ascii="Arial" w:hAnsi="Arial" w:cs="Arial"/>
          <w:b w:val="0"/>
          <w:sz w:val="22"/>
          <w:szCs w:val="22"/>
        </w:rPr>
        <w:t>.</w:t>
      </w:r>
      <w:r w:rsidR="00C869CD" w:rsidRPr="002E7747">
        <w:rPr>
          <w:rFonts w:ascii="Arial" w:hAnsi="Arial" w:cs="Arial"/>
          <w:b w:val="0"/>
          <w:sz w:val="22"/>
          <w:szCs w:val="22"/>
        </w:rPr>
        <w:t xml:space="preserve"> </w:t>
      </w:r>
      <w:r w:rsidR="009D1090" w:rsidRPr="002E7747">
        <w:rPr>
          <w:rFonts w:ascii="Arial" w:hAnsi="Arial" w:cs="Arial"/>
          <w:b w:val="0"/>
          <w:sz w:val="22"/>
          <w:szCs w:val="22"/>
        </w:rPr>
        <w:t>Ilość firm korzystających z</w:t>
      </w:r>
      <w:r w:rsidR="00C869CD" w:rsidRPr="002E7747">
        <w:rPr>
          <w:rFonts w:ascii="Arial" w:hAnsi="Arial" w:cs="Arial"/>
          <w:b w:val="0"/>
          <w:sz w:val="22"/>
          <w:szCs w:val="22"/>
        </w:rPr>
        <w:t>e</w:t>
      </w:r>
      <w:r w:rsidR="009D1090" w:rsidRPr="002E7747">
        <w:rPr>
          <w:rFonts w:ascii="Arial" w:hAnsi="Arial" w:cs="Arial"/>
          <w:b w:val="0"/>
          <w:sz w:val="22"/>
          <w:szCs w:val="22"/>
        </w:rPr>
        <w:t xml:space="preserve"> wsparcia miasta/ ilość utworzonych w nich miejsc pracy</w:t>
      </w:r>
      <w:r w:rsidR="002E7747">
        <w:rPr>
          <w:rFonts w:ascii="Arial" w:hAnsi="Arial" w:cs="Arial"/>
          <w:b w:val="0"/>
          <w:sz w:val="22"/>
          <w:szCs w:val="22"/>
        </w:rPr>
        <w:t xml:space="preserve"> </w:t>
      </w:r>
      <w:r w:rsidR="009D1090" w:rsidRPr="002E7747">
        <w:rPr>
          <w:rFonts w:ascii="Arial" w:eastAsia="Times New Roman" w:hAnsi="Arial" w:cs="Arial"/>
          <w:b w:val="0"/>
          <w:sz w:val="22"/>
          <w:szCs w:val="22"/>
          <w:lang w:eastAsia="ar-SA" w:bidi="ar-SA"/>
        </w:rPr>
        <w:t>Stan na dzień 29.02.2016</w:t>
      </w:r>
      <w:bookmarkEnd w:id="47"/>
    </w:p>
    <w:tbl>
      <w:tblPr>
        <w:tblW w:w="9072" w:type="dxa"/>
        <w:tblInd w:w="108" w:type="dxa"/>
        <w:tblLayout w:type="fixed"/>
        <w:tblLook w:val="0000" w:firstRow="0" w:lastRow="0" w:firstColumn="0" w:lastColumn="0" w:noHBand="0" w:noVBand="0"/>
      </w:tblPr>
      <w:tblGrid>
        <w:gridCol w:w="6521"/>
        <w:gridCol w:w="2551"/>
      </w:tblGrid>
      <w:tr w:rsidR="00C869CD" w:rsidRPr="002E7747" w:rsidTr="00C869CD">
        <w:trPr>
          <w:trHeight w:val="369"/>
        </w:trPr>
        <w:tc>
          <w:tcPr>
            <w:tcW w:w="6521" w:type="dxa"/>
            <w:tcBorders>
              <w:top w:val="single" w:sz="4" w:space="0" w:color="000000"/>
              <w:left w:val="single" w:sz="4" w:space="0" w:color="000000"/>
              <w:bottom w:val="single" w:sz="4" w:space="0" w:color="000000"/>
            </w:tcBorders>
            <w:shd w:val="clear" w:color="auto" w:fill="D9D9D9"/>
          </w:tcPr>
          <w:p w:rsidR="00C869CD" w:rsidRPr="002E7747" w:rsidRDefault="002D6A1A" w:rsidP="002E7747">
            <w:pPr>
              <w:snapToGrid w:val="0"/>
              <w:spacing w:line="360" w:lineRule="auto"/>
              <w:rPr>
                <w:rFonts w:ascii="Arial" w:hAnsi="Arial" w:cs="Arial"/>
                <w:sz w:val="22"/>
                <w:szCs w:val="22"/>
              </w:rPr>
            </w:pPr>
            <w:r w:rsidRPr="002E7747">
              <w:rPr>
                <w:rFonts w:ascii="Arial" w:hAnsi="Arial" w:cs="Arial"/>
                <w:b/>
                <w:sz w:val="22"/>
                <w:szCs w:val="22"/>
              </w:rPr>
              <w:t>Ilość firm korzystających ze wsparcia miasta/ ilość utworzonych w nich miejsc pracy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rsidR="00C869CD" w:rsidRPr="002E7747" w:rsidRDefault="00C869CD" w:rsidP="002E7747">
            <w:pPr>
              <w:snapToGrid w:val="0"/>
              <w:spacing w:line="360" w:lineRule="auto"/>
              <w:rPr>
                <w:rFonts w:ascii="Arial" w:hAnsi="Arial" w:cs="Arial"/>
                <w:b/>
                <w:bCs/>
                <w:sz w:val="22"/>
                <w:szCs w:val="22"/>
              </w:rPr>
            </w:pPr>
            <w:r w:rsidRPr="002E7747">
              <w:rPr>
                <w:rFonts w:ascii="Arial" w:hAnsi="Arial" w:cs="Arial"/>
                <w:b/>
                <w:bCs/>
                <w:sz w:val="22"/>
                <w:szCs w:val="22"/>
              </w:rPr>
              <w:t>Stan na 29.02.2016r.</w:t>
            </w:r>
          </w:p>
        </w:tc>
      </w:tr>
      <w:tr w:rsidR="009D1090" w:rsidRPr="002E7747" w:rsidTr="00C869CD">
        <w:trPr>
          <w:trHeight w:val="369"/>
        </w:trPr>
        <w:tc>
          <w:tcPr>
            <w:tcW w:w="6521"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Liczba przedsiębiorców korzystających ze wsparcia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50</w:t>
            </w:r>
          </w:p>
        </w:tc>
      </w:tr>
      <w:tr w:rsidR="009D1090" w:rsidRPr="002E7747" w:rsidTr="00C869CD">
        <w:trPr>
          <w:trHeight w:val="369"/>
        </w:trPr>
        <w:tc>
          <w:tcPr>
            <w:tcW w:w="6521"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Ilość utworzonych miejsc pracy</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263</w:t>
            </w:r>
          </w:p>
        </w:tc>
      </w:tr>
    </w:tbl>
    <w:p w:rsidR="009D1090" w:rsidRPr="002E7747"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Źródło: Wydziału Podatków i Opłat Urzędu Miasta Częstochowy</w:t>
      </w:r>
    </w:p>
    <w:p w:rsidR="009D1090" w:rsidRPr="002E7747" w:rsidRDefault="009D1090" w:rsidP="003D1E34">
      <w:pPr>
        <w:spacing w:before="100" w:beforeAutospacing="1" w:line="360" w:lineRule="auto"/>
        <w:rPr>
          <w:rFonts w:ascii="Arial" w:hAnsi="Arial" w:cs="Arial"/>
          <w:b/>
          <w:color w:val="000000"/>
          <w:sz w:val="22"/>
          <w:szCs w:val="22"/>
        </w:rPr>
      </w:pPr>
      <w:r w:rsidRPr="002E7747">
        <w:rPr>
          <w:rFonts w:ascii="Arial" w:hAnsi="Arial" w:cs="Arial"/>
          <w:b/>
          <w:color w:val="000000"/>
          <w:sz w:val="22"/>
          <w:szCs w:val="22"/>
        </w:rPr>
        <w:t>Rynek pracy</w:t>
      </w:r>
    </w:p>
    <w:p w:rsidR="009D1090" w:rsidRPr="002E7747" w:rsidRDefault="00815612" w:rsidP="002E7747">
      <w:pPr>
        <w:spacing w:line="360" w:lineRule="auto"/>
        <w:rPr>
          <w:rFonts w:ascii="Arial" w:hAnsi="Arial" w:cs="Arial"/>
          <w:sz w:val="22"/>
          <w:szCs w:val="22"/>
        </w:rPr>
      </w:pPr>
      <w:r w:rsidRPr="002E7747">
        <w:rPr>
          <w:rFonts w:ascii="Arial" w:hAnsi="Arial" w:cs="Arial"/>
          <w:color w:val="000000"/>
          <w:sz w:val="22"/>
          <w:szCs w:val="22"/>
        </w:rPr>
        <w:tab/>
      </w:r>
      <w:r w:rsidR="009D1090" w:rsidRPr="002E7747">
        <w:rPr>
          <w:rFonts w:ascii="Arial" w:hAnsi="Arial" w:cs="Arial"/>
          <w:color w:val="000000"/>
          <w:sz w:val="22"/>
          <w:szCs w:val="22"/>
        </w:rPr>
        <w:t xml:space="preserve">Średnia płaca w Częstochowie </w:t>
      </w:r>
      <w:r w:rsidR="00194B01" w:rsidRPr="002E7747">
        <w:rPr>
          <w:rFonts w:ascii="Arial" w:hAnsi="Arial" w:cs="Arial"/>
          <w:color w:val="000000"/>
          <w:sz w:val="22"/>
          <w:szCs w:val="22"/>
        </w:rPr>
        <w:t xml:space="preserve">w 2015 roku </w:t>
      </w:r>
      <w:r w:rsidR="009D1090" w:rsidRPr="002E7747">
        <w:rPr>
          <w:rFonts w:ascii="Arial" w:hAnsi="Arial" w:cs="Arial"/>
          <w:color w:val="000000"/>
          <w:sz w:val="22"/>
          <w:szCs w:val="22"/>
        </w:rPr>
        <w:t>wynos</w:t>
      </w:r>
      <w:r w:rsidR="00194B01" w:rsidRPr="002E7747">
        <w:rPr>
          <w:rFonts w:ascii="Arial" w:hAnsi="Arial" w:cs="Arial"/>
          <w:color w:val="000000"/>
          <w:sz w:val="22"/>
          <w:szCs w:val="22"/>
        </w:rPr>
        <w:t>iła</w:t>
      </w:r>
      <w:r w:rsidR="009D1090" w:rsidRPr="002E7747">
        <w:rPr>
          <w:rFonts w:ascii="Arial" w:hAnsi="Arial" w:cs="Arial"/>
          <w:color w:val="000000"/>
          <w:sz w:val="22"/>
          <w:szCs w:val="22"/>
        </w:rPr>
        <w:t xml:space="preserve"> </w:t>
      </w:r>
      <w:r w:rsidR="00194B01" w:rsidRPr="002E7747">
        <w:rPr>
          <w:rFonts w:ascii="Arial" w:hAnsi="Arial" w:cs="Arial"/>
          <w:color w:val="000000"/>
          <w:sz w:val="22"/>
          <w:szCs w:val="22"/>
        </w:rPr>
        <w:t>3 644,53</w:t>
      </w:r>
      <w:r w:rsidR="009C0804" w:rsidRPr="002E7747">
        <w:rPr>
          <w:rFonts w:ascii="Arial" w:hAnsi="Arial" w:cs="Arial"/>
          <w:color w:val="000000"/>
          <w:sz w:val="22"/>
          <w:szCs w:val="22"/>
        </w:rPr>
        <w:t xml:space="preserve"> zł, była wyższa od </w:t>
      </w:r>
      <w:r w:rsidR="009D1090" w:rsidRPr="002E7747">
        <w:rPr>
          <w:rFonts w:ascii="Arial" w:hAnsi="Arial" w:cs="Arial"/>
          <w:color w:val="000000"/>
          <w:sz w:val="22"/>
          <w:szCs w:val="22"/>
        </w:rPr>
        <w:t>średniej płacy w</w:t>
      </w:r>
      <w:r w:rsidRPr="002E7747">
        <w:rPr>
          <w:rFonts w:ascii="Arial" w:hAnsi="Arial" w:cs="Arial"/>
          <w:color w:val="000000"/>
          <w:sz w:val="22"/>
          <w:szCs w:val="22"/>
        </w:rPr>
        <w:t> </w:t>
      </w:r>
      <w:r w:rsidR="009D1090" w:rsidRPr="002E7747">
        <w:rPr>
          <w:rFonts w:ascii="Arial" w:hAnsi="Arial" w:cs="Arial"/>
          <w:color w:val="000000"/>
          <w:sz w:val="22"/>
          <w:szCs w:val="22"/>
        </w:rPr>
        <w:t xml:space="preserve">subregionie </w:t>
      </w:r>
      <w:r w:rsidR="00194B01" w:rsidRPr="002E7747">
        <w:rPr>
          <w:rFonts w:ascii="Arial" w:hAnsi="Arial" w:cs="Arial"/>
          <w:color w:val="000000"/>
          <w:sz w:val="22"/>
          <w:szCs w:val="22"/>
        </w:rPr>
        <w:t>wynoszącej 3 209,23</w:t>
      </w:r>
      <w:r w:rsidR="009D1090" w:rsidRPr="002E7747">
        <w:rPr>
          <w:rFonts w:ascii="Arial" w:hAnsi="Arial" w:cs="Arial"/>
          <w:color w:val="000000"/>
          <w:sz w:val="22"/>
          <w:szCs w:val="22"/>
        </w:rPr>
        <w:t xml:space="preserve"> zł. Poziom bezrobocia w mieście był niższy</w:t>
      </w:r>
      <w:r w:rsidR="009D1090" w:rsidRPr="002E7747">
        <w:rPr>
          <w:rFonts w:ascii="Arial" w:hAnsi="Arial" w:cs="Arial"/>
          <w:sz w:val="22"/>
          <w:szCs w:val="22"/>
        </w:rPr>
        <w:t xml:space="preserve"> niż wskaźnik </w:t>
      </w:r>
      <w:r w:rsidR="009D1090" w:rsidRPr="002E7747">
        <w:rPr>
          <w:rFonts w:ascii="Arial" w:hAnsi="Arial" w:cs="Arial"/>
          <w:sz w:val="22"/>
          <w:szCs w:val="22"/>
        </w:rPr>
        <w:lastRenderedPageBreak/>
        <w:t xml:space="preserve">bezrobocia w sąsiadujących powiatach. </w:t>
      </w:r>
      <w:r w:rsidR="009F6AC3" w:rsidRPr="002E7747">
        <w:rPr>
          <w:rFonts w:ascii="Arial" w:hAnsi="Arial" w:cs="Arial"/>
          <w:sz w:val="22"/>
          <w:szCs w:val="22"/>
        </w:rPr>
        <w:t xml:space="preserve">W bliskiej perspektywie </w:t>
      </w:r>
      <w:r w:rsidR="000859E3" w:rsidRPr="002E7747">
        <w:rPr>
          <w:rFonts w:ascii="Arial" w:hAnsi="Arial" w:cs="Arial"/>
          <w:sz w:val="22"/>
          <w:szCs w:val="22"/>
        </w:rPr>
        <w:t xml:space="preserve">firmy </w:t>
      </w:r>
      <w:r w:rsidR="009F6AC3" w:rsidRPr="002E7747">
        <w:rPr>
          <w:rFonts w:ascii="Arial" w:hAnsi="Arial" w:cs="Arial"/>
          <w:sz w:val="22"/>
          <w:szCs w:val="22"/>
        </w:rPr>
        <w:t xml:space="preserve">częstochowskie </w:t>
      </w:r>
      <w:r w:rsidR="000859E3" w:rsidRPr="002E7747">
        <w:rPr>
          <w:rFonts w:ascii="Arial" w:hAnsi="Arial" w:cs="Arial"/>
          <w:sz w:val="22"/>
          <w:szCs w:val="22"/>
        </w:rPr>
        <w:t xml:space="preserve">będą </w:t>
      </w:r>
      <w:r w:rsidR="009F6AC3" w:rsidRPr="002E7747">
        <w:rPr>
          <w:rFonts w:ascii="Arial" w:hAnsi="Arial" w:cs="Arial"/>
          <w:sz w:val="22"/>
          <w:szCs w:val="22"/>
        </w:rPr>
        <w:t xml:space="preserve">coraz częściej </w:t>
      </w:r>
      <w:r w:rsidR="000859E3" w:rsidRPr="002E7747">
        <w:rPr>
          <w:rFonts w:ascii="Arial" w:hAnsi="Arial" w:cs="Arial"/>
          <w:sz w:val="22"/>
          <w:szCs w:val="22"/>
        </w:rPr>
        <w:t xml:space="preserve">się </w:t>
      </w:r>
      <w:r w:rsidR="009F6AC3" w:rsidRPr="002E7747">
        <w:rPr>
          <w:rFonts w:ascii="Arial" w:hAnsi="Arial" w:cs="Arial"/>
          <w:sz w:val="22"/>
          <w:szCs w:val="22"/>
        </w:rPr>
        <w:t>sięgać po pracowników z powiatów,</w:t>
      </w:r>
      <w:r w:rsidR="000859E3" w:rsidRPr="002E7747">
        <w:rPr>
          <w:rFonts w:ascii="Arial" w:hAnsi="Arial" w:cs="Arial"/>
          <w:sz w:val="22"/>
          <w:szCs w:val="22"/>
        </w:rPr>
        <w:t xml:space="preserve"> a to wymusi zmiany np. w układzie komunikacyjnym</w:t>
      </w:r>
      <w:r w:rsidR="009F6AC3" w:rsidRPr="002E7747">
        <w:rPr>
          <w:rFonts w:ascii="Arial" w:hAnsi="Arial" w:cs="Arial"/>
          <w:sz w:val="22"/>
          <w:szCs w:val="22"/>
        </w:rPr>
        <w:t>.</w:t>
      </w:r>
      <w:r w:rsidR="000859E3" w:rsidRPr="002E7747">
        <w:rPr>
          <w:rFonts w:ascii="Arial" w:hAnsi="Arial" w:cs="Arial"/>
          <w:sz w:val="22"/>
          <w:szCs w:val="22"/>
        </w:rPr>
        <w:t xml:space="preserve"> </w:t>
      </w:r>
      <w:r w:rsidR="009D1090" w:rsidRPr="002E7747">
        <w:rPr>
          <w:rFonts w:ascii="Arial" w:hAnsi="Arial" w:cs="Arial"/>
          <w:sz w:val="22"/>
          <w:szCs w:val="22"/>
        </w:rPr>
        <w:t>Oznacza to stały napływ osób poszukujących pracy, gotowych zgodzić się na g</w:t>
      </w:r>
      <w:r w:rsidR="00487110" w:rsidRPr="002E7747">
        <w:rPr>
          <w:rFonts w:ascii="Arial" w:hAnsi="Arial" w:cs="Arial"/>
          <w:sz w:val="22"/>
          <w:szCs w:val="22"/>
        </w:rPr>
        <w:t>orsze warunki płacowe. Dążąc do </w:t>
      </w:r>
      <w:r w:rsidR="009D1090" w:rsidRPr="002E7747">
        <w:rPr>
          <w:rFonts w:ascii="Arial" w:hAnsi="Arial" w:cs="Arial"/>
          <w:sz w:val="22"/>
          <w:szCs w:val="22"/>
        </w:rPr>
        <w:t>konkurencyjności, małe i średnie przedsiębiorstwa ograniczają do minimum koszty płacowe, stąd coraz większy zasięg zatrudniania na tzw. „umowy śmieciowe” lub bez umowy. Realna stawka płacy w handlu i</w:t>
      </w:r>
      <w:r w:rsidRPr="002E7747">
        <w:rPr>
          <w:rFonts w:ascii="Arial" w:hAnsi="Arial" w:cs="Arial"/>
          <w:sz w:val="22"/>
          <w:szCs w:val="22"/>
        </w:rPr>
        <w:t> </w:t>
      </w:r>
      <w:r w:rsidR="009D1090" w:rsidRPr="002E7747">
        <w:rPr>
          <w:rFonts w:ascii="Arial" w:hAnsi="Arial" w:cs="Arial"/>
          <w:sz w:val="22"/>
          <w:szCs w:val="22"/>
        </w:rPr>
        <w:t>gastronomii na stanowiskach podstawowych wynosi (według przeprowadzonego sondażu): 5-7 zł za godzinę pracy. Powszechnie stosowaną jest metoda omijania rygoru płacy minimalnej; formalnie zatrudnieni na część etatu pracownicy pracują przynajmniej 8 godz. dzienne, zarabiając netto poniżej 1 000 zł. Nadwyżka podaży niskowykwalifikowanych lub niedoświadczonych pracowników powoduje akceptację tego typu form zaniżania kosztów pracy.</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Z analizy tendencji wieloletnich wynika, że podstawową barierą aktywności zawodowej jest niskie wykształcenie (zwłaszcza w grupie osób 50+). Oznacza to, że nawet przy zwiększonej dynamice rozwoju gospodarczego część osób nie będzie w stanie znaleźć pracy; ten rodzaj „bezrobocia naturalnego” można szacować w subregionie na 5%. Wśród młodych ludzi z</w:t>
      </w:r>
      <w:r w:rsidR="00815612" w:rsidRPr="002E7747">
        <w:rPr>
          <w:rFonts w:ascii="Arial" w:hAnsi="Arial" w:cs="Arial"/>
          <w:sz w:val="22"/>
          <w:szCs w:val="22"/>
        </w:rPr>
        <w:t> </w:t>
      </w:r>
      <w:r w:rsidRPr="002E7747">
        <w:rPr>
          <w:rFonts w:ascii="Arial" w:hAnsi="Arial" w:cs="Arial"/>
          <w:sz w:val="22"/>
          <w:szCs w:val="22"/>
        </w:rPr>
        <w:t>wyższym wykształceniem najtrudniejsza wydaje się sytuacja kobiet - absolwentek uczelni. Prawdopodobną blokadą jest obawa pracodawców przed ponoszeniem kosztów społecznych opieki nad młodymi matkami.</w:t>
      </w:r>
    </w:p>
    <w:p w:rsidR="009D1090" w:rsidRPr="002E7747" w:rsidRDefault="00815612"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Niepokojącym zjawiskiem jest wysoki udział w grupie bezrobotnych osób w najbardziej produktywnym okresie życia – 25–34 lata (7 559 w 2014 r.). W subregionie stanowili oni ponad 26 procent bezrobotnych. Kolejną grupę wiekową stanowili bezrobotni w przedziale wiekowym 35 - 44 lata, wyprzedzając kolejną, bardzo produktywną grupę 45-54 lata.</w:t>
      </w:r>
    </w:p>
    <w:p w:rsidR="009D1090" w:rsidRPr="002E7747" w:rsidRDefault="00815612"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Odnotowane przez Wojewódzki Urząd Pracy główne tendencje na rynku pracy dotyczące Subregionu Północnego Województwa Śląskiego wskazują:</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 xml:space="preserve">poziom bezrobocia w subregionie </w:t>
      </w:r>
      <w:r w:rsidR="001214A6" w:rsidRPr="002E7747">
        <w:rPr>
          <w:rFonts w:ascii="Arial" w:hAnsi="Arial" w:cs="Arial"/>
          <w:sz w:val="22"/>
          <w:szCs w:val="22"/>
        </w:rPr>
        <w:t>północnym</w:t>
      </w:r>
      <w:r w:rsidRPr="002E7747">
        <w:rPr>
          <w:rFonts w:ascii="Arial" w:hAnsi="Arial" w:cs="Arial"/>
          <w:sz w:val="22"/>
          <w:szCs w:val="22"/>
        </w:rPr>
        <w:t xml:space="preserve"> był wyższy niż średnia województwa śląskiego i średnia ogólnopolska. Najwyższy poziom bezrobocia w skali województwa występował w powiatach częstochowskim i myszkowskim. Dynamika przyrostu bezrobocia w Częstochowie i powiecie częstochow</w:t>
      </w:r>
      <w:r w:rsidR="00855104" w:rsidRPr="002E7747">
        <w:rPr>
          <w:rFonts w:ascii="Arial" w:hAnsi="Arial" w:cs="Arial"/>
          <w:sz w:val="22"/>
          <w:szCs w:val="22"/>
        </w:rPr>
        <w:t>skim była do 2012 r. wyższa niż </w:t>
      </w:r>
      <w:r w:rsidRPr="002E7747">
        <w:rPr>
          <w:rFonts w:ascii="Arial" w:hAnsi="Arial" w:cs="Arial"/>
          <w:sz w:val="22"/>
          <w:szCs w:val="22"/>
        </w:rPr>
        <w:t>średnia w województwie. Obecnie zauważalna jest wyraźna poprawa sytuacji w</w:t>
      </w:r>
      <w:r w:rsidR="00F06CDB" w:rsidRPr="002E7747">
        <w:rPr>
          <w:rFonts w:ascii="Arial" w:hAnsi="Arial" w:cs="Arial"/>
          <w:sz w:val="22"/>
          <w:szCs w:val="22"/>
        </w:rPr>
        <w:t> </w:t>
      </w:r>
      <w:r w:rsidRPr="002E7747">
        <w:rPr>
          <w:rFonts w:ascii="Arial" w:hAnsi="Arial" w:cs="Arial"/>
          <w:sz w:val="22"/>
          <w:szCs w:val="22"/>
        </w:rPr>
        <w:t>samej Częstochowie, spadek poziomu bezrobocia ma wyższą dynamikę niż średnia w</w:t>
      </w:r>
      <w:r w:rsidR="00815612" w:rsidRPr="002E7747">
        <w:rPr>
          <w:rFonts w:ascii="Arial" w:hAnsi="Arial" w:cs="Arial"/>
          <w:sz w:val="22"/>
          <w:szCs w:val="22"/>
        </w:rPr>
        <w:t> </w:t>
      </w:r>
      <w:r w:rsidRPr="002E7747">
        <w:rPr>
          <w:rFonts w:ascii="Arial" w:hAnsi="Arial" w:cs="Arial"/>
          <w:sz w:val="22"/>
          <w:szCs w:val="22"/>
        </w:rPr>
        <w:t>województwie;</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zmniejsza się odsetek bezrobotnych kobiet. Zdecydowana większość kobiet poszukujących pracy była poprzednio zatrudniona. Szybciej wzrasta liczba bezrobotnych mieszkańców wsi niż miast. Bezrobocie agrarne cechuje także większa sezonowość – wzrost liczby bezrobotnych w okresie zimowym;</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większość bezrobotnych nie posiada prawa do zasiłku. Oznacza to, że podstawowy ciężar pomocy osobom bezrobotnym spoczywał na samorządach, obciążając budżety wydatkami na cele pomocy socjalnej;</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 xml:space="preserve">wśród osób długotrwale bezrobotnych dominują osoby o niskiej jakości wykształcenia </w:t>
      </w:r>
      <w:r w:rsidRPr="002E7747">
        <w:rPr>
          <w:rFonts w:ascii="Arial" w:hAnsi="Arial" w:cs="Arial"/>
          <w:sz w:val="22"/>
          <w:szCs w:val="22"/>
        </w:rPr>
        <w:lastRenderedPageBreak/>
        <w:t>i</w:t>
      </w:r>
      <w:r w:rsidR="00815612" w:rsidRPr="002E7747">
        <w:rPr>
          <w:rFonts w:ascii="Arial" w:hAnsi="Arial" w:cs="Arial"/>
          <w:sz w:val="22"/>
          <w:szCs w:val="22"/>
        </w:rPr>
        <w:t> </w:t>
      </w:r>
      <w:r w:rsidRPr="002E7747">
        <w:rPr>
          <w:rFonts w:ascii="Arial" w:hAnsi="Arial" w:cs="Arial"/>
          <w:sz w:val="22"/>
          <w:szCs w:val="22"/>
        </w:rPr>
        <w:t>z</w:t>
      </w:r>
      <w:r w:rsidR="00815612" w:rsidRPr="002E7747">
        <w:rPr>
          <w:rFonts w:ascii="Arial" w:hAnsi="Arial" w:cs="Arial"/>
          <w:sz w:val="22"/>
          <w:szCs w:val="22"/>
        </w:rPr>
        <w:t> </w:t>
      </w:r>
      <w:r w:rsidRPr="002E7747">
        <w:rPr>
          <w:rFonts w:ascii="Arial" w:hAnsi="Arial" w:cs="Arial"/>
          <w:sz w:val="22"/>
          <w:szCs w:val="22"/>
        </w:rPr>
        <w:t>małym doświadczeniem zawodowym;</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stosunkowo zmniejsza się wskaźnik bezrobocia wśród młodzieży do 25 lat. Najniższy poziom w subregionie widoczny jest w Częstochowie. Niski jest też udział osób młodych w grupie długotrwale bezrobotnych;</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najtrudniejsza jest sytuacja bezrobotnych w wieku 50+. Przeważają tu mężczyźni, z</w:t>
      </w:r>
      <w:r w:rsidR="00815612" w:rsidRPr="002E7747">
        <w:rPr>
          <w:rFonts w:ascii="Arial" w:hAnsi="Arial" w:cs="Arial"/>
          <w:sz w:val="22"/>
          <w:szCs w:val="22"/>
        </w:rPr>
        <w:t> </w:t>
      </w:r>
      <w:r w:rsidRPr="002E7747">
        <w:rPr>
          <w:rFonts w:ascii="Arial" w:hAnsi="Arial" w:cs="Arial"/>
          <w:sz w:val="22"/>
          <w:szCs w:val="22"/>
        </w:rPr>
        <w:t>których prawie połowa jest długotrwale bezrobotna. Najwyższy wskaźnik bezrobocia osób 50+ występuje w Częstochowie. Ich sytuację utrudnia niski poziom wykształcenia;</w:t>
      </w:r>
    </w:p>
    <w:p w:rsidR="009D1090"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zwiększa się bezrobocie wśród osób niepełnosprawnych;</w:t>
      </w:r>
    </w:p>
    <w:p w:rsidR="00815612" w:rsidRPr="002E7747" w:rsidRDefault="009D1090" w:rsidP="002E7747">
      <w:pPr>
        <w:numPr>
          <w:ilvl w:val="0"/>
          <w:numId w:val="50"/>
        </w:numPr>
        <w:spacing w:line="360" w:lineRule="auto"/>
        <w:rPr>
          <w:rFonts w:ascii="Arial" w:hAnsi="Arial" w:cs="Arial"/>
          <w:sz w:val="22"/>
          <w:szCs w:val="22"/>
        </w:rPr>
      </w:pPr>
      <w:r w:rsidRPr="002E7747">
        <w:rPr>
          <w:rFonts w:ascii="Arial" w:hAnsi="Arial" w:cs="Arial"/>
          <w:sz w:val="22"/>
          <w:szCs w:val="22"/>
        </w:rPr>
        <w:t>rośnie liczba bezrobotnych z wykształceniem wyższym.</w:t>
      </w:r>
    </w:p>
    <w:p w:rsidR="009D1090" w:rsidRPr="002E7747" w:rsidRDefault="008D185E" w:rsidP="003D1E34">
      <w:pPr>
        <w:pStyle w:val="Legenda"/>
        <w:spacing w:before="360" w:line="360" w:lineRule="auto"/>
        <w:rPr>
          <w:rFonts w:ascii="Arial" w:hAnsi="Arial" w:cs="Arial"/>
          <w:b w:val="0"/>
          <w:sz w:val="22"/>
          <w:szCs w:val="22"/>
        </w:rPr>
      </w:pPr>
      <w:bookmarkStart w:id="48" w:name="_Toc462912885"/>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38</w:t>
      </w:r>
      <w:r w:rsidRPr="002E7747">
        <w:rPr>
          <w:rFonts w:ascii="Arial" w:hAnsi="Arial" w:cs="Arial"/>
          <w:b w:val="0"/>
          <w:sz w:val="22"/>
          <w:szCs w:val="22"/>
        </w:rPr>
        <w:fldChar w:fldCharType="end"/>
      </w:r>
      <w:r w:rsidR="00815612" w:rsidRPr="002E7747">
        <w:rPr>
          <w:rFonts w:ascii="Arial" w:hAnsi="Arial" w:cs="Arial"/>
          <w:b w:val="0"/>
          <w:bCs w:val="0"/>
          <w:sz w:val="22"/>
          <w:szCs w:val="22"/>
        </w:rPr>
        <w:t>.</w:t>
      </w:r>
      <w:r w:rsidR="00815612" w:rsidRPr="002E7747">
        <w:rPr>
          <w:rFonts w:ascii="Arial" w:hAnsi="Arial" w:cs="Arial"/>
          <w:b w:val="0"/>
          <w:sz w:val="22"/>
          <w:szCs w:val="22"/>
        </w:rPr>
        <w:t xml:space="preserve"> </w:t>
      </w:r>
      <w:r w:rsidR="009D1090" w:rsidRPr="002E7747">
        <w:rPr>
          <w:rFonts w:ascii="Arial" w:hAnsi="Arial" w:cs="Arial"/>
          <w:b w:val="0"/>
          <w:sz w:val="22"/>
          <w:szCs w:val="22"/>
        </w:rPr>
        <w:t>Ilość bezrobotn</w:t>
      </w:r>
      <w:r w:rsidR="00815612" w:rsidRPr="002E7747">
        <w:rPr>
          <w:rFonts w:ascii="Arial" w:hAnsi="Arial" w:cs="Arial"/>
          <w:b w:val="0"/>
          <w:sz w:val="22"/>
          <w:szCs w:val="22"/>
        </w:rPr>
        <w:t>ych, z wyszczególnieniem grup (</w:t>
      </w:r>
      <w:r w:rsidR="005E3F60" w:rsidRPr="002E7747">
        <w:rPr>
          <w:rFonts w:ascii="Arial" w:hAnsi="Arial" w:cs="Arial"/>
          <w:b w:val="0"/>
          <w:sz w:val="22"/>
          <w:szCs w:val="22"/>
        </w:rPr>
        <w:t>absolwenci, młodzież do 24</w:t>
      </w:r>
      <w:r w:rsidR="009D1090" w:rsidRPr="002E7747">
        <w:rPr>
          <w:rFonts w:ascii="Arial" w:hAnsi="Arial" w:cs="Arial"/>
          <w:b w:val="0"/>
          <w:sz w:val="22"/>
          <w:szCs w:val="22"/>
        </w:rPr>
        <w:t xml:space="preserve"> lat, długotrw</w:t>
      </w:r>
      <w:r w:rsidR="005E3F60" w:rsidRPr="002E7747">
        <w:rPr>
          <w:rFonts w:ascii="Arial" w:hAnsi="Arial" w:cs="Arial"/>
          <w:b w:val="0"/>
          <w:sz w:val="22"/>
          <w:szCs w:val="22"/>
        </w:rPr>
        <w:t>ale bezrobotni, kobiety,</w:t>
      </w:r>
      <w:r w:rsidR="002E7747">
        <w:rPr>
          <w:rFonts w:ascii="Arial" w:hAnsi="Arial" w:cs="Arial"/>
          <w:b w:val="0"/>
          <w:sz w:val="22"/>
          <w:szCs w:val="22"/>
        </w:rPr>
        <w:t xml:space="preserve"> </w:t>
      </w:r>
      <w:r w:rsidR="005E3F60" w:rsidRPr="002E7747">
        <w:rPr>
          <w:rFonts w:ascii="Arial" w:hAnsi="Arial" w:cs="Arial"/>
          <w:b w:val="0"/>
          <w:sz w:val="22"/>
          <w:szCs w:val="22"/>
        </w:rPr>
        <w:t>osób 45</w:t>
      </w:r>
      <w:r w:rsidR="009D1090" w:rsidRPr="002E7747">
        <w:rPr>
          <w:rFonts w:ascii="Arial" w:hAnsi="Arial" w:cs="Arial"/>
          <w:b w:val="0"/>
          <w:sz w:val="22"/>
          <w:szCs w:val="22"/>
        </w:rPr>
        <w:t>+, niepełnosprawni)</w:t>
      </w:r>
      <w:bookmarkEnd w:id="48"/>
    </w:p>
    <w:tbl>
      <w:tblPr>
        <w:tblW w:w="0" w:type="auto"/>
        <w:tblInd w:w="108" w:type="dxa"/>
        <w:tblLayout w:type="fixed"/>
        <w:tblLook w:val="0000" w:firstRow="0" w:lastRow="0" w:firstColumn="0" w:lastColumn="0" w:noHBand="0" w:noVBand="0"/>
      </w:tblPr>
      <w:tblGrid>
        <w:gridCol w:w="5529"/>
        <w:gridCol w:w="1842"/>
        <w:gridCol w:w="1842"/>
      </w:tblGrid>
      <w:tr w:rsidR="003D1E34" w:rsidRPr="002E7747" w:rsidTr="00BC2567">
        <w:trPr>
          <w:trHeight w:val="369"/>
        </w:trPr>
        <w:tc>
          <w:tcPr>
            <w:tcW w:w="5529" w:type="dxa"/>
            <w:tcBorders>
              <w:top w:val="single" w:sz="4" w:space="0" w:color="000000"/>
              <w:left w:val="single" w:sz="4" w:space="0" w:color="000000"/>
              <w:bottom w:val="single" w:sz="4" w:space="0" w:color="000000"/>
            </w:tcBorders>
            <w:shd w:val="clear" w:color="auto" w:fill="D9D9D9"/>
            <w:vAlign w:val="center"/>
          </w:tcPr>
          <w:p w:rsidR="003D1E34" w:rsidRPr="002E7747" w:rsidRDefault="003D1E34" w:rsidP="002E7747">
            <w:pPr>
              <w:snapToGrid w:val="0"/>
              <w:spacing w:line="360" w:lineRule="auto"/>
              <w:rPr>
                <w:rFonts w:ascii="Arial" w:eastAsia="Bookman Old Style" w:hAnsi="Arial" w:cs="Arial"/>
                <w:sz w:val="22"/>
                <w:szCs w:val="22"/>
              </w:rPr>
            </w:pPr>
            <w:r w:rsidRPr="002E7747">
              <w:rPr>
                <w:rFonts w:ascii="Arial" w:eastAsia="Bookman Old Style" w:hAnsi="Arial" w:cs="Arial"/>
                <w:b/>
                <w:sz w:val="22"/>
                <w:szCs w:val="22"/>
              </w:rPr>
              <w:t>Kategorie osób będących w szczególnej sytuacji na rynku pracy</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D1E34" w:rsidRPr="008D555C" w:rsidRDefault="003D1E34" w:rsidP="002E7747">
            <w:pPr>
              <w:snapToGrid w:val="0"/>
              <w:spacing w:line="360" w:lineRule="auto"/>
              <w:rPr>
                <w:rFonts w:ascii="Arial" w:hAnsi="Arial" w:cs="Arial"/>
                <w:b/>
                <w:sz w:val="22"/>
                <w:szCs w:val="22"/>
              </w:rPr>
            </w:pPr>
            <w:r w:rsidRPr="008D555C">
              <w:rPr>
                <w:rFonts w:ascii="Arial" w:hAnsi="Arial" w:cs="Arial"/>
                <w:b/>
                <w:sz w:val="22"/>
                <w:szCs w:val="22"/>
              </w:rPr>
              <w:t>rok 2014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3D1E34" w:rsidRPr="008D555C" w:rsidRDefault="008D555C" w:rsidP="008D555C">
            <w:pPr>
              <w:snapToGrid w:val="0"/>
              <w:spacing w:before="200" w:line="360" w:lineRule="auto"/>
              <w:rPr>
                <w:rFonts w:ascii="Arial" w:hAnsi="Arial" w:cs="Arial"/>
                <w:b/>
                <w:sz w:val="22"/>
                <w:szCs w:val="22"/>
              </w:rPr>
            </w:pPr>
            <w:r w:rsidRPr="008D555C">
              <w:rPr>
                <w:rFonts w:ascii="Arial" w:hAnsi="Arial" w:cs="Arial"/>
                <w:b/>
                <w:sz w:val="22"/>
                <w:szCs w:val="22"/>
              </w:rPr>
              <w:t>rok 2015 r.</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Fonts w:ascii="Arial" w:eastAsia="Bookman Old Style" w:hAnsi="Arial" w:cs="Arial"/>
                <w:sz w:val="22"/>
                <w:szCs w:val="22"/>
              </w:rPr>
            </w:pPr>
            <w:r w:rsidRPr="002E7747">
              <w:rPr>
                <w:rFonts w:ascii="Arial" w:eastAsia="Bookman Old Style" w:hAnsi="Arial" w:cs="Arial"/>
                <w:sz w:val="22"/>
                <w:szCs w:val="22"/>
              </w:rPr>
              <w:t>Liczba bezrobotnych ogółem</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12</w:t>
            </w:r>
            <w:r w:rsidR="006F7980" w:rsidRPr="002E7747">
              <w:rPr>
                <w:rFonts w:ascii="Arial" w:hAnsi="Arial" w:cs="Arial"/>
                <w:sz w:val="22"/>
                <w:szCs w:val="22"/>
              </w:rPr>
              <w:t xml:space="preserve"> </w:t>
            </w:r>
            <w:r w:rsidRPr="002E7747">
              <w:rPr>
                <w:rFonts w:ascii="Arial" w:hAnsi="Arial" w:cs="Arial"/>
                <w:sz w:val="22"/>
                <w:szCs w:val="22"/>
              </w:rPr>
              <w:t>232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6F7980" w:rsidP="002E7747">
            <w:pPr>
              <w:snapToGrid w:val="0"/>
              <w:spacing w:line="360" w:lineRule="auto"/>
              <w:rPr>
                <w:rFonts w:ascii="Arial" w:hAnsi="Arial" w:cs="Arial"/>
                <w:sz w:val="22"/>
                <w:szCs w:val="22"/>
              </w:rPr>
            </w:pPr>
            <w:r w:rsidRPr="002E7747">
              <w:rPr>
                <w:rFonts w:ascii="Arial" w:hAnsi="Arial" w:cs="Arial"/>
                <w:sz w:val="22"/>
                <w:szCs w:val="22"/>
              </w:rPr>
              <w:t>9 087</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Style w:val="a9c594f45210d46af96625490280505b3189"/>
                <w:rFonts w:ascii="Arial" w:hAnsi="Arial" w:cs="Arial"/>
                <w:sz w:val="22"/>
                <w:szCs w:val="22"/>
              </w:rPr>
            </w:pPr>
            <w:r w:rsidRPr="002E7747">
              <w:rPr>
                <w:rStyle w:val="a9c594f45210d46af96625490280505b3189"/>
                <w:rFonts w:ascii="Arial" w:hAnsi="Arial" w:cs="Arial"/>
                <w:sz w:val="22"/>
                <w:szCs w:val="22"/>
              </w:rPr>
              <w:t>absolwenci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384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BE56A5" w:rsidP="002E7747">
            <w:pPr>
              <w:snapToGrid w:val="0"/>
              <w:spacing w:line="360" w:lineRule="auto"/>
              <w:rPr>
                <w:rFonts w:ascii="Arial" w:hAnsi="Arial" w:cs="Arial"/>
                <w:sz w:val="22"/>
                <w:szCs w:val="22"/>
              </w:rPr>
            </w:pPr>
            <w:r w:rsidRPr="002E7747">
              <w:rPr>
                <w:rFonts w:ascii="Arial" w:hAnsi="Arial" w:cs="Arial"/>
                <w:sz w:val="22"/>
                <w:szCs w:val="22"/>
              </w:rPr>
              <w:t>278</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Style w:val="a1576fda5c89249fcbfa749e7a0c56fbd189"/>
                <w:rFonts w:ascii="Arial" w:hAnsi="Arial" w:cs="Arial"/>
                <w:bCs/>
                <w:sz w:val="22"/>
                <w:szCs w:val="22"/>
              </w:rPr>
            </w:pPr>
            <w:r w:rsidRPr="002E7747">
              <w:rPr>
                <w:rStyle w:val="a1576fda5c89249fcbfa749e7a0c56fbd189"/>
                <w:rFonts w:ascii="Arial" w:hAnsi="Arial" w:cs="Arial"/>
                <w:bCs/>
                <w:sz w:val="22"/>
                <w:szCs w:val="22"/>
              </w:rPr>
              <w:t>młodzież 24 lata i mniej</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986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BE56A5" w:rsidP="002E7747">
            <w:pPr>
              <w:snapToGrid w:val="0"/>
              <w:spacing w:line="360" w:lineRule="auto"/>
              <w:rPr>
                <w:rFonts w:ascii="Arial" w:hAnsi="Arial" w:cs="Arial"/>
                <w:sz w:val="22"/>
                <w:szCs w:val="22"/>
              </w:rPr>
            </w:pPr>
            <w:r w:rsidRPr="002E7747">
              <w:rPr>
                <w:rFonts w:ascii="Arial" w:hAnsi="Arial" w:cs="Arial"/>
                <w:sz w:val="22"/>
                <w:szCs w:val="22"/>
              </w:rPr>
              <w:t>647</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Style w:val="a9c594f45210d46af96625490280505b3189"/>
                <w:rFonts w:ascii="Arial" w:hAnsi="Arial" w:cs="Arial"/>
                <w:bCs/>
                <w:sz w:val="22"/>
                <w:szCs w:val="22"/>
              </w:rPr>
            </w:pPr>
            <w:r w:rsidRPr="002E7747">
              <w:rPr>
                <w:rStyle w:val="a9c594f45210d46af96625490280505b3189"/>
                <w:rFonts w:ascii="Arial" w:hAnsi="Arial" w:cs="Arial"/>
                <w:bCs/>
                <w:sz w:val="22"/>
                <w:szCs w:val="22"/>
              </w:rPr>
              <w:t>kobiety</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6</w:t>
            </w:r>
            <w:r w:rsidR="006F7980" w:rsidRPr="002E7747">
              <w:rPr>
                <w:rFonts w:ascii="Arial" w:hAnsi="Arial" w:cs="Arial"/>
                <w:sz w:val="22"/>
                <w:szCs w:val="22"/>
              </w:rPr>
              <w:t xml:space="preserve"> </w:t>
            </w:r>
            <w:r w:rsidRPr="002E7747">
              <w:rPr>
                <w:rFonts w:ascii="Arial" w:hAnsi="Arial" w:cs="Arial"/>
                <w:sz w:val="22"/>
                <w:szCs w:val="22"/>
              </w:rPr>
              <w:t>005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6F7980" w:rsidP="002E7747">
            <w:pPr>
              <w:snapToGrid w:val="0"/>
              <w:spacing w:line="360" w:lineRule="auto"/>
              <w:rPr>
                <w:rFonts w:ascii="Arial" w:hAnsi="Arial" w:cs="Arial"/>
                <w:sz w:val="22"/>
                <w:szCs w:val="22"/>
              </w:rPr>
            </w:pPr>
            <w:r w:rsidRPr="002E7747">
              <w:rPr>
                <w:rFonts w:ascii="Arial" w:hAnsi="Arial" w:cs="Arial"/>
                <w:sz w:val="22"/>
                <w:szCs w:val="22"/>
              </w:rPr>
              <w:t>4 633</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Fonts w:ascii="Arial" w:eastAsia="Bookman Old Style" w:hAnsi="Arial" w:cs="Arial"/>
                <w:sz w:val="22"/>
                <w:szCs w:val="22"/>
              </w:rPr>
            </w:pPr>
            <w:r w:rsidRPr="002E7747">
              <w:rPr>
                <w:rFonts w:ascii="Arial" w:eastAsia="Bookman Old Style" w:hAnsi="Arial" w:cs="Arial"/>
                <w:sz w:val="22"/>
                <w:szCs w:val="22"/>
              </w:rPr>
              <w:t>niepełnosprawni</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1</w:t>
            </w:r>
            <w:r w:rsidR="006F7980" w:rsidRPr="002E7747">
              <w:rPr>
                <w:rFonts w:ascii="Arial" w:hAnsi="Arial" w:cs="Arial"/>
                <w:sz w:val="22"/>
                <w:szCs w:val="22"/>
              </w:rPr>
              <w:t xml:space="preserve"> </w:t>
            </w:r>
            <w:r w:rsidRPr="002E7747">
              <w:rPr>
                <w:rFonts w:ascii="Arial" w:hAnsi="Arial" w:cs="Arial"/>
                <w:sz w:val="22"/>
                <w:szCs w:val="22"/>
              </w:rPr>
              <w:t>260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6F7980" w:rsidP="002E7747">
            <w:pPr>
              <w:snapToGrid w:val="0"/>
              <w:spacing w:line="360" w:lineRule="auto"/>
              <w:rPr>
                <w:rFonts w:ascii="Arial" w:hAnsi="Arial" w:cs="Arial"/>
                <w:sz w:val="22"/>
                <w:szCs w:val="22"/>
              </w:rPr>
            </w:pPr>
            <w:r w:rsidRPr="002E7747">
              <w:rPr>
                <w:rFonts w:ascii="Arial" w:hAnsi="Arial" w:cs="Arial"/>
                <w:sz w:val="22"/>
                <w:szCs w:val="22"/>
              </w:rPr>
              <w:t>1 013</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długotrwale bezrobotni (powyżej 12 miesięcy)</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hAnsi="Arial" w:cs="Arial"/>
                <w:sz w:val="22"/>
                <w:szCs w:val="22"/>
              </w:rPr>
            </w:pPr>
            <w:r w:rsidRPr="002E7747">
              <w:rPr>
                <w:rFonts w:ascii="Arial" w:hAnsi="Arial" w:cs="Arial"/>
                <w:sz w:val="22"/>
                <w:szCs w:val="22"/>
              </w:rPr>
              <w:t>5</w:t>
            </w:r>
            <w:r w:rsidR="006F7980" w:rsidRPr="002E7747">
              <w:rPr>
                <w:rFonts w:ascii="Arial" w:hAnsi="Arial" w:cs="Arial"/>
                <w:sz w:val="22"/>
                <w:szCs w:val="22"/>
              </w:rPr>
              <w:t xml:space="preserve"> </w:t>
            </w:r>
            <w:r w:rsidRPr="002E7747">
              <w:rPr>
                <w:rFonts w:ascii="Arial" w:hAnsi="Arial" w:cs="Arial"/>
                <w:sz w:val="22"/>
                <w:szCs w:val="22"/>
              </w:rPr>
              <w:t>533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6F7980" w:rsidP="002E7747">
            <w:pPr>
              <w:snapToGrid w:val="0"/>
              <w:spacing w:line="360" w:lineRule="auto"/>
              <w:rPr>
                <w:rFonts w:ascii="Arial" w:hAnsi="Arial" w:cs="Arial"/>
                <w:sz w:val="22"/>
                <w:szCs w:val="22"/>
              </w:rPr>
            </w:pPr>
            <w:r w:rsidRPr="002E7747">
              <w:rPr>
                <w:rFonts w:ascii="Arial" w:hAnsi="Arial" w:cs="Arial"/>
                <w:sz w:val="22"/>
                <w:szCs w:val="22"/>
              </w:rPr>
              <w:t>3 898</w:t>
            </w:r>
          </w:p>
        </w:tc>
      </w:tr>
      <w:tr w:rsidR="007C3A35" w:rsidRPr="002E7747" w:rsidTr="00AA18F1">
        <w:trPr>
          <w:trHeight w:val="369"/>
        </w:trPr>
        <w:tc>
          <w:tcPr>
            <w:tcW w:w="5529" w:type="dxa"/>
            <w:tcBorders>
              <w:top w:val="single" w:sz="4" w:space="0" w:color="000000"/>
              <w:left w:val="single" w:sz="4" w:space="0" w:color="000000"/>
              <w:bottom w:val="single" w:sz="4" w:space="0" w:color="000000"/>
            </w:tcBorders>
            <w:shd w:val="clear" w:color="auto" w:fill="auto"/>
            <w:vAlign w:val="center"/>
          </w:tcPr>
          <w:p w:rsidR="007C3A35" w:rsidRPr="002E7747" w:rsidRDefault="007C3A35" w:rsidP="002E7747">
            <w:pPr>
              <w:snapToGrid w:val="0"/>
              <w:spacing w:line="360" w:lineRule="auto"/>
              <w:rPr>
                <w:rFonts w:ascii="Arial" w:eastAsia="Bookman Old Style" w:hAnsi="Arial" w:cs="Arial"/>
                <w:sz w:val="22"/>
                <w:szCs w:val="22"/>
              </w:rPr>
            </w:pPr>
            <w:r w:rsidRPr="002E7747">
              <w:rPr>
                <w:rFonts w:ascii="Arial" w:eastAsia="Bookman Old Style" w:hAnsi="Arial" w:cs="Arial"/>
                <w:sz w:val="22"/>
                <w:szCs w:val="22"/>
              </w:rPr>
              <w:t>Bezrobotni 45+</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3A35" w:rsidRPr="002E7747" w:rsidRDefault="007C3A35" w:rsidP="002E7747">
            <w:pPr>
              <w:snapToGrid w:val="0"/>
              <w:spacing w:line="360" w:lineRule="auto"/>
              <w:rPr>
                <w:rFonts w:ascii="Arial" w:eastAsia="Bookman Old Style" w:hAnsi="Arial" w:cs="Arial"/>
                <w:sz w:val="22"/>
                <w:szCs w:val="22"/>
              </w:rPr>
            </w:pPr>
            <w:r w:rsidRPr="002E7747">
              <w:rPr>
                <w:rFonts w:ascii="Arial" w:eastAsia="Bookman Old Style" w:hAnsi="Arial" w:cs="Arial"/>
                <w:sz w:val="22"/>
                <w:szCs w:val="22"/>
              </w:rPr>
              <w:t>5</w:t>
            </w:r>
            <w:r w:rsidR="006F7980" w:rsidRPr="002E7747">
              <w:rPr>
                <w:rFonts w:ascii="Arial" w:eastAsia="Bookman Old Style" w:hAnsi="Arial" w:cs="Arial"/>
                <w:sz w:val="22"/>
                <w:szCs w:val="22"/>
              </w:rPr>
              <w:t xml:space="preserve"> </w:t>
            </w:r>
            <w:r w:rsidRPr="002E7747">
              <w:rPr>
                <w:rFonts w:ascii="Arial" w:eastAsia="Bookman Old Style" w:hAnsi="Arial" w:cs="Arial"/>
                <w:sz w:val="22"/>
                <w:szCs w:val="22"/>
              </w:rPr>
              <w:t>507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C3A35" w:rsidRPr="002E7747" w:rsidRDefault="00BE56A5" w:rsidP="002E7747">
            <w:pPr>
              <w:snapToGrid w:val="0"/>
              <w:spacing w:line="360" w:lineRule="auto"/>
              <w:rPr>
                <w:rFonts w:ascii="Arial" w:eastAsia="Bookman Old Style" w:hAnsi="Arial" w:cs="Arial"/>
                <w:sz w:val="22"/>
                <w:szCs w:val="22"/>
              </w:rPr>
            </w:pPr>
            <w:r w:rsidRPr="002E7747">
              <w:rPr>
                <w:rFonts w:ascii="Arial" w:eastAsia="Bookman Old Style" w:hAnsi="Arial" w:cs="Arial"/>
                <w:sz w:val="22"/>
                <w:szCs w:val="22"/>
              </w:rPr>
              <w:t>4 333</w:t>
            </w:r>
          </w:p>
        </w:tc>
      </w:tr>
    </w:tbl>
    <w:p w:rsidR="009D1090" w:rsidRPr="003D1E34" w:rsidRDefault="009D1090" w:rsidP="003D1E34">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47" w:history="1">
        <w:r w:rsidRPr="002E7747">
          <w:rPr>
            <w:rFonts w:ascii="Arial" w:eastAsia="Times New Roman" w:hAnsi="Arial" w:cs="Arial"/>
            <w:i/>
            <w:sz w:val="22"/>
            <w:szCs w:val="22"/>
            <w:lang w:eastAsia="ar-SA" w:bidi="ar-SA"/>
          </w:rPr>
          <w:t>www.stat.gov.pl</w:t>
        </w:r>
      </w:hyperlink>
    </w:p>
    <w:p w:rsidR="009D1090" w:rsidRPr="002E7747" w:rsidRDefault="008D185E" w:rsidP="003D1E34">
      <w:pPr>
        <w:pStyle w:val="Legenda"/>
        <w:spacing w:before="100" w:beforeAutospacing="1" w:line="360" w:lineRule="auto"/>
        <w:rPr>
          <w:rFonts w:ascii="Arial" w:hAnsi="Arial" w:cs="Arial"/>
          <w:b w:val="0"/>
          <w:sz w:val="22"/>
          <w:szCs w:val="22"/>
        </w:rPr>
      </w:pPr>
      <w:bookmarkStart w:id="49" w:name="_Toc462912886"/>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39</w:t>
      </w:r>
      <w:r w:rsidRPr="002E7747">
        <w:rPr>
          <w:rFonts w:ascii="Arial" w:hAnsi="Arial" w:cs="Arial"/>
          <w:b w:val="0"/>
          <w:sz w:val="22"/>
          <w:szCs w:val="22"/>
        </w:rPr>
        <w:fldChar w:fldCharType="end"/>
      </w:r>
      <w:r w:rsidR="00815612" w:rsidRPr="002E7747">
        <w:rPr>
          <w:rFonts w:ascii="Arial" w:hAnsi="Arial" w:cs="Arial"/>
          <w:b w:val="0"/>
          <w:bCs w:val="0"/>
          <w:sz w:val="22"/>
          <w:szCs w:val="22"/>
        </w:rPr>
        <w:t>.</w:t>
      </w:r>
      <w:r w:rsidR="00815612" w:rsidRPr="002E7747">
        <w:rPr>
          <w:rFonts w:ascii="Arial" w:hAnsi="Arial" w:cs="Arial"/>
          <w:b w:val="0"/>
          <w:sz w:val="22"/>
          <w:szCs w:val="22"/>
        </w:rPr>
        <w:t xml:space="preserve"> </w:t>
      </w:r>
      <w:r w:rsidR="009D1090" w:rsidRPr="002E7747">
        <w:rPr>
          <w:rFonts w:ascii="Arial" w:hAnsi="Arial" w:cs="Arial"/>
          <w:b w:val="0"/>
          <w:sz w:val="22"/>
          <w:szCs w:val="22"/>
        </w:rPr>
        <w:t>Ilość bezrobotnych w podregionie częstochowskim/ odniesienie do średniej województwa i kraju</w:t>
      </w:r>
      <w:bookmarkEnd w:id="49"/>
    </w:p>
    <w:tbl>
      <w:tblPr>
        <w:tblW w:w="9921" w:type="dxa"/>
        <w:tblInd w:w="108" w:type="dxa"/>
        <w:tblLayout w:type="fixed"/>
        <w:tblLook w:val="0000" w:firstRow="0" w:lastRow="0" w:firstColumn="0" w:lastColumn="0" w:noHBand="0" w:noVBand="0"/>
      </w:tblPr>
      <w:tblGrid>
        <w:gridCol w:w="2552"/>
        <w:gridCol w:w="1843"/>
        <w:gridCol w:w="1842"/>
        <w:gridCol w:w="1842"/>
        <w:gridCol w:w="1842"/>
      </w:tblGrid>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D9D9D9"/>
            <w:vAlign w:val="center"/>
          </w:tcPr>
          <w:p w:rsidR="00C44400" w:rsidRPr="002E7747" w:rsidRDefault="002D6A1A"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Ilość bezrobotnych w podregionie częstochowskim</w:t>
            </w:r>
          </w:p>
        </w:tc>
        <w:tc>
          <w:tcPr>
            <w:tcW w:w="1843" w:type="dxa"/>
            <w:tcBorders>
              <w:top w:val="single" w:sz="4" w:space="0" w:color="000000"/>
              <w:left w:val="single" w:sz="4" w:space="0" w:color="000000"/>
              <w:bottom w:val="single" w:sz="4" w:space="0" w:color="000000"/>
            </w:tcBorders>
            <w:shd w:val="clear" w:color="auto" w:fill="D9D9D9"/>
            <w:vAlign w:val="center"/>
          </w:tcPr>
          <w:p w:rsidR="00C44400" w:rsidRPr="002E7747" w:rsidRDefault="00C44400"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Liczba bezrobotnych ogółem</w:t>
            </w:r>
            <w:r w:rsidR="0037292C">
              <w:rPr>
                <w:rFonts w:ascii="Arial" w:hAnsi="Arial" w:cs="Arial"/>
                <w:b/>
                <w:sz w:val="22"/>
                <w:szCs w:val="22"/>
              </w:rPr>
              <w:t xml:space="preserve"> w 2014 r.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4400" w:rsidRPr="002E7747" w:rsidRDefault="00C44400"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Stopa bezrobocia rejestrowanego</w:t>
            </w:r>
            <w:r w:rsidR="0037292C">
              <w:rPr>
                <w:rFonts w:ascii="Arial" w:hAnsi="Arial" w:cs="Arial"/>
                <w:b/>
                <w:sz w:val="22"/>
                <w:szCs w:val="22"/>
              </w:rPr>
              <w:t xml:space="preserve"> w 2014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4400" w:rsidRPr="002E7747" w:rsidRDefault="00C44400"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Liczba bezrobotnych ogółem</w:t>
            </w:r>
            <w:r w:rsidR="0037292C">
              <w:rPr>
                <w:rFonts w:ascii="Arial" w:hAnsi="Arial" w:cs="Arial"/>
                <w:b/>
                <w:sz w:val="22"/>
                <w:szCs w:val="22"/>
              </w:rPr>
              <w:t xml:space="preserve"> w 2015 r.</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44400" w:rsidRPr="002E7747" w:rsidRDefault="00C44400" w:rsidP="002E7747">
            <w:pPr>
              <w:pStyle w:val="Akapitzlist"/>
              <w:snapToGrid w:val="0"/>
              <w:spacing w:line="360" w:lineRule="auto"/>
              <w:ind w:left="0"/>
              <w:rPr>
                <w:rFonts w:ascii="Arial" w:hAnsi="Arial" w:cs="Arial"/>
                <w:b/>
                <w:sz w:val="22"/>
                <w:szCs w:val="22"/>
              </w:rPr>
            </w:pPr>
            <w:r w:rsidRPr="002E7747">
              <w:rPr>
                <w:rFonts w:ascii="Arial" w:hAnsi="Arial" w:cs="Arial"/>
                <w:b/>
                <w:sz w:val="22"/>
                <w:szCs w:val="22"/>
              </w:rPr>
              <w:t>Stopa bezrobocia rejestrowanego</w:t>
            </w:r>
            <w:r w:rsidR="0037292C">
              <w:rPr>
                <w:rFonts w:ascii="Arial" w:hAnsi="Arial" w:cs="Arial"/>
                <w:b/>
                <w:sz w:val="22"/>
                <w:szCs w:val="22"/>
              </w:rPr>
              <w:t xml:space="preserve"> w 2015 r.</w:t>
            </w:r>
          </w:p>
        </w:tc>
      </w:tr>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Miasto Częstochowa</w:t>
            </w:r>
          </w:p>
        </w:tc>
        <w:tc>
          <w:tcPr>
            <w:tcW w:w="1843"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eastAsia="Verdana" w:hAnsi="Arial" w:cs="Arial"/>
                <w:sz w:val="22"/>
                <w:szCs w:val="22"/>
              </w:rPr>
            </w:pPr>
            <w:r w:rsidRPr="002E7747">
              <w:rPr>
                <w:rFonts w:ascii="Arial" w:eastAsia="Verdana" w:hAnsi="Arial" w:cs="Arial"/>
                <w:sz w:val="22"/>
                <w:szCs w:val="22"/>
              </w:rPr>
              <w:t>12 232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44400" w:rsidRPr="002E7747" w:rsidRDefault="00C44400" w:rsidP="002E7747">
            <w:pPr>
              <w:pStyle w:val="Akapitzlist"/>
              <w:snapToGrid w:val="0"/>
              <w:spacing w:line="360" w:lineRule="auto"/>
              <w:ind w:left="0" w:firstLine="709"/>
              <w:rPr>
                <w:rFonts w:ascii="Arial" w:eastAsia="Verdana" w:hAnsi="Arial" w:cs="Arial"/>
                <w:sz w:val="22"/>
                <w:szCs w:val="22"/>
              </w:rPr>
            </w:pPr>
            <w:r w:rsidRPr="002E7747">
              <w:rPr>
                <w:rFonts w:ascii="Arial" w:eastAsia="Verdana" w:hAnsi="Arial" w:cs="Arial"/>
                <w:sz w:val="22"/>
                <w:szCs w:val="22"/>
              </w:rPr>
              <w:t>11,2%</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C44400" w:rsidP="002E7747">
            <w:pPr>
              <w:pStyle w:val="Akapitzlist"/>
              <w:snapToGrid w:val="0"/>
              <w:spacing w:line="360" w:lineRule="auto"/>
              <w:ind w:left="0"/>
              <w:rPr>
                <w:rFonts w:ascii="Arial" w:eastAsia="Verdana" w:hAnsi="Arial" w:cs="Arial"/>
                <w:sz w:val="22"/>
                <w:szCs w:val="22"/>
              </w:rPr>
            </w:pPr>
            <w:r w:rsidRPr="002E7747">
              <w:rPr>
                <w:rFonts w:ascii="Arial" w:eastAsia="Verdana" w:hAnsi="Arial" w:cs="Arial"/>
                <w:sz w:val="22"/>
                <w:szCs w:val="22"/>
              </w:rPr>
              <w:t>9 078</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C44400" w:rsidP="002E7747">
            <w:pPr>
              <w:pStyle w:val="Akapitzlist"/>
              <w:snapToGrid w:val="0"/>
              <w:spacing w:line="360" w:lineRule="auto"/>
              <w:ind w:left="0" w:firstLine="709"/>
              <w:rPr>
                <w:rFonts w:ascii="Arial" w:eastAsia="Verdana" w:hAnsi="Arial" w:cs="Arial"/>
                <w:sz w:val="22"/>
                <w:szCs w:val="22"/>
              </w:rPr>
            </w:pPr>
            <w:r w:rsidRPr="002E7747">
              <w:rPr>
                <w:rFonts w:ascii="Arial" w:eastAsia="Verdana" w:hAnsi="Arial" w:cs="Arial"/>
                <w:sz w:val="22"/>
                <w:szCs w:val="22"/>
              </w:rPr>
              <w:t>8,5</w:t>
            </w:r>
          </w:p>
        </w:tc>
      </w:tr>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Powiat częstochowski</w:t>
            </w:r>
          </w:p>
        </w:tc>
        <w:tc>
          <w:tcPr>
            <w:tcW w:w="1843"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8 160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44400" w:rsidRPr="002E7747" w:rsidRDefault="00C44400" w:rsidP="002E7747">
            <w:pPr>
              <w:pStyle w:val="Akapitzlist"/>
              <w:snapToGrid w:val="0"/>
              <w:spacing w:line="360" w:lineRule="auto"/>
              <w:ind w:left="0" w:firstLine="709"/>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18,0%</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C44400" w:rsidP="002E7747">
            <w:pPr>
              <w:pStyle w:val="Akapitzlist"/>
              <w:snapToGrid w:val="0"/>
              <w:spacing w:line="360" w:lineRule="auto"/>
              <w:ind w:left="0"/>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6 464</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AB747D" w:rsidP="002E7747">
            <w:pPr>
              <w:pStyle w:val="Akapitzlist"/>
              <w:snapToGrid w:val="0"/>
              <w:spacing w:line="360" w:lineRule="auto"/>
              <w:ind w:left="0" w:firstLine="709"/>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14,7</w:t>
            </w:r>
          </w:p>
        </w:tc>
      </w:tr>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Podregion częstochowski</w:t>
            </w:r>
          </w:p>
        </w:tc>
        <w:tc>
          <w:tcPr>
            <w:tcW w:w="1843"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28 646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44400" w:rsidRPr="002E7747" w:rsidRDefault="00C44400" w:rsidP="002E7747">
            <w:pPr>
              <w:pStyle w:val="Akapitzlist"/>
              <w:snapToGrid w:val="0"/>
              <w:spacing w:line="360" w:lineRule="auto"/>
              <w:ind w:left="0" w:firstLine="709"/>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13,6%</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7D1BA8"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22 598</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7D1BA8" w:rsidP="002E7747">
            <w:pPr>
              <w:pStyle w:val="Akapitzlist"/>
              <w:snapToGrid w:val="0"/>
              <w:spacing w:line="360" w:lineRule="auto"/>
              <w:ind w:left="0" w:firstLine="709"/>
              <w:rPr>
                <w:rFonts w:ascii="Arial" w:eastAsia="Times New Roman" w:hAnsi="Arial" w:cs="Arial"/>
                <w:sz w:val="22"/>
                <w:szCs w:val="22"/>
                <w:lang w:eastAsia="ar-SA" w:bidi="ar-SA"/>
              </w:rPr>
            </w:pPr>
            <w:r w:rsidRPr="002E7747">
              <w:rPr>
                <w:rFonts w:ascii="Arial" w:eastAsia="Times New Roman" w:hAnsi="Arial" w:cs="Arial"/>
                <w:sz w:val="22"/>
                <w:szCs w:val="22"/>
                <w:lang w:eastAsia="ar-SA" w:bidi="ar-SA"/>
              </w:rPr>
              <w:t>10,9</w:t>
            </w:r>
          </w:p>
        </w:tc>
      </w:tr>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województwo śląskie</w:t>
            </w:r>
          </w:p>
        </w:tc>
        <w:tc>
          <w:tcPr>
            <w:tcW w:w="1843"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175 675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9,6%</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AB747D"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148 508</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AB747D"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8,2</w:t>
            </w:r>
          </w:p>
        </w:tc>
      </w:tr>
      <w:tr w:rsidR="00C44400" w:rsidRPr="002E7747" w:rsidTr="00C44400">
        <w:trPr>
          <w:trHeight w:val="369"/>
        </w:trPr>
        <w:tc>
          <w:tcPr>
            <w:tcW w:w="2552"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kraj</w:t>
            </w:r>
          </w:p>
        </w:tc>
        <w:tc>
          <w:tcPr>
            <w:tcW w:w="1843" w:type="dxa"/>
            <w:tcBorders>
              <w:top w:val="single" w:sz="4" w:space="0" w:color="000000"/>
              <w:left w:val="single" w:sz="4" w:space="0" w:color="000000"/>
              <w:bottom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1 825 180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44400" w:rsidRPr="002E7747" w:rsidRDefault="00C44400"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11,4</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7D1BA8" w:rsidP="002E7747">
            <w:pPr>
              <w:tabs>
                <w:tab w:val="left" w:pos="0"/>
              </w:tabs>
              <w:spacing w:line="360" w:lineRule="auto"/>
              <w:rPr>
                <w:rFonts w:ascii="Arial" w:hAnsi="Arial" w:cs="Arial"/>
                <w:b/>
                <w:bCs/>
                <w:sz w:val="22"/>
                <w:szCs w:val="22"/>
              </w:rPr>
            </w:pPr>
            <w:r w:rsidRPr="002E7747">
              <w:rPr>
                <w:rFonts w:ascii="Arial" w:hAnsi="Arial" w:cs="Arial"/>
                <w:sz w:val="22"/>
                <w:szCs w:val="22"/>
              </w:rPr>
              <w:t>1 563 339</w:t>
            </w:r>
          </w:p>
        </w:tc>
        <w:tc>
          <w:tcPr>
            <w:tcW w:w="1842" w:type="dxa"/>
            <w:tcBorders>
              <w:top w:val="single" w:sz="4" w:space="0" w:color="000000"/>
              <w:left w:val="single" w:sz="4" w:space="0" w:color="000000"/>
              <w:bottom w:val="single" w:sz="4" w:space="0" w:color="000000"/>
              <w:right w:val="single" w:sz="4" w:space="0" w:color="000000"/>
            </w:tcBorders>
          </w:tcPr>
          <w:p w:rsidR="00C44400" w:rsidRPr="002E7747" w:rsidRDefault="007D1BA8" w:rsidP="002E7747">
            <w:pPr>
              <w:pStyle w:val="Akapitzlist"/>
              <w:snapToGrid w:val="0"/>
              <w:spacing w:line="360" w:lineRule="auto"/>
              <w:ind w:left="0"/>
              <w:rPr>
                <w:rFonts w:ascii="Arial" w:hAnsi="Arial" w:cs="Arial"/>
                <w:sz w:val="22"/>
                <w:szCs w:val="22"/>
              </w:rPr>
            </w:pPr>
            <w:r w:rsidRPr="002E7747">
              <w:rPr>
                <w:rFonts w:ascii="Arial" w:hAnsi="Arial" w:cs="Arial"/>
                <w:sz w:val="22"/>
                <w:szCs w:val="22"/>
              </w:rPr>
              <w:t>9,8</w:t>
            </w:r>
          </w:p>
        </w:tc>
      </w:tr>
    </w:tbl>
    <w:p w:rsidR="008D555C" w:rsidRDefault="009D1090" w:rsidP="008D555C">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48" w:history="1">
        <w:r w:rsidRPr="002E7747">
          <w:rPr>
            <w:rFonts w:ascii="Arial" w:eastAsia="Times New Roman" w:hAnsi="Arial" w:cs="Arial"/>
            <w:i/>
            <w:sz w:val="22"/>
            <w:szCs w:val="22"/>
            <w:lang w:eastAsia="ar-SA" w:bidi="ar-SA"/>
          </w:rPr>
          <w:t>www.stat.gov.pl</w:t>
        </w:r>
      </w:hyperlink>
    </w:p>
    <w:p w:rsidR="009D1090" w:rsidRPr="008D555C" w:rsidRDefault="008D555C" w:rsidP="008D555C">
      <w:pPr>
        <w:rPr>
          <w:lang w:eastAsia="ar-SA" w:bidi="ar-SA"/>
        </w:rPr>
      </w:pPr>
      <w:r>
        <w:rPr>
          <w:lang w:eastAsia="ar-SA" w:bidi="ar-SA"/>
        </w:rPr>
        <w:br w:type="page"/>
      </w:r>
      <w:bookmarkStart w:id="50" w:name="_Toc462912887"/>
      <w:r w:rsidR="008D185E" w:rsidRPr="002E7747">
        <w:rPr>
          <w:rFonts w:ascii="Arial" w:hAnsi="Arial" w:cs="Arial"/>
          <w:b/>
          <w:sz w:val="22"/>
          <w:szCs w:val="22"/>
        </w:rPr>
        <w:lastRenderedPageBreak/>
        <w:t xml:space="preserve">Tabela </w:t>
      </w:r>
      <w:r w:rsidR="008D185E" w:rsidRPr="002E7747">
        <w:rPr>
          <w:rFonts w:ascii="Arial" w:hAnsi="Arial" w:cs="Arial"/>
          <w:b/>
          <w:sz w:val="22"/>
          <w:szCs w:val="22"/>
        </w:rPr>
        <w:fldChar w:fldCharType="begin"/>
      </w:r>
      <w:r w:rsidR="008D185E" w:rsidRPr="002E7747">
        <w:rPr>
          <w:rFonts w:ascii="Arial" w:hAnsi="Arial" w:cs="Arial"/>
          <w:b/>
          <w:sz w:val="22"/>
          <w:szCs w:val="22"/>
        </w:rPr>
        <w:instrText xml:space="preserve"> SEQ Tabela \* ARABIC </w:instrText>
      </w:r>
      <w:r w:rsidR="008D185E" w:rsidRPr="002E7747">
        <w:rPr>
          <w:rFonts w:ascii="Arial" w:hAnsi="Arial" w:cs="Arial"/>
          <w:b/>
          <w:sz w:val="22"/>
          <w:szCs w:val="22"/>
        </w:rPr>
        <w:fldChar w:fldCharType="separate"/>
      </w:r>
      <w:r w:rsidR="00D17214">
        <w:rPr>
          <w:rFonts w:ascii="Arial" w:hAnsi="Arial" w:cs="Arial"/>
          <w:b/>
          <w:noProof/>
          <w:sz w:val="22"/>
          <w:szCs w:val="22"/>
        </w:rPr>
        <w:t>40</w:t>
      </w:r>
      <w:r w:rsidR="008D185E" w:rsidRPr="002E7747">
        <w:rPr>
          <w:rFonts w:ascii="Arial" w:hAnsi="Arial" w:cs="Arial"/>
          <w:b/>
          <w:sz w:val="22"/>
          <w:szCs w:val="22"/>
        </w:rPr>
        <w:fldChar w:fldCharType="end"/>
      </w:r>
      <w:r w:rsidR="00483958" w:rsidRPr="002E7747">
        <w:rPr>
          <w:rFonts w:ascii="Arial" w:hAnsi="Arial" w:cs="Arial"/>
          <w:b/>
          <w:bCs/>
          <w:sz w:val="22"/>
          <w:szCs w:val="22"/>
        </w:rPr>
        <w:t>.</w:t>
      </w:r>
      <w:r w:rsidR="00483958" w:rsidRPr="002E7747">
        <w:rPr>
          <w:rFonts w:ascii="Arial" w:hAnsi="Arial" w:cs="Arial"/>
          <w:b/>
          <w:sz w:val="22"/>
          <w:szCs w:val="22"/>
        </w:rPr>
        <w:t xml:space="preserve"> </w:t>
      </w:r>
      <w:r w:rsidR="009D1090" w:rsidRPr="002E7747">
        <w:rPr>
          <w:rFonts w:ascii="Arial" w:hAnsi="Arial" w:cs="Arial"/>
          <w:b/>
          <w:sz w:val="22"/>
          <w:szCs w:val="22"/>
        </w:rPr>
        <w:t>Zatr</w:t>
      </w:r>
      <w:r w:rsidR="00483958" w:rsidRPr="002E7747">
        <w:rPr>
          <w:rFonts w:ascii="Arial" w:hAnsi="Arial" w:cs="Arial"/>
          <w:b/>
          <w:sz w:val="22"/>
          <w:szCs w:val="22"/>
        </w:rPr>
        <w:t>udnienie w przedsiębiorstwach (</w:t>
      </w:r>
      <w:r w:rsidR="009D1090" w:rsidRPr="002E7747">
        <w:rPr>
          <w:rFonts w:ascii="Arial" w:hAnsi="Arial" w:cs="Arial"/>
          <w:b/>
          <w:sz w:val="22"/>
          <w:szCs w:val="22"/>
        </w:rPr>
        <w:t>pow. 9 osób)</w:t>
      </w:r>
      <w:bookmarkEnd w:id="50"/>
    </w:p>
    <w:tbl>
      <w:tblPr>
        <w:tblW w:w="0" w:type="auto"/>
        <w:tblInd w:w="108" w:type="dxa"/>
        <w:tblLayout w:type="fixed"/>
        <w:tblLook w:val="0000" w:firstRow="0" w:lastRow="0" w:firstColumn="0" w:lastColumn="0" w:noHBand="0" w:noVBand="0"/>
      </w:tblPr>
      <w:tblGrid>
        <w:gridCol w:w="3261"/>
        <w:gridCol w:w="3118"/>
        <w:gridCol w:w="3118"/>
      </w:tblGrid>
      <w:tr w:rsidR="000742DE" w:rsidRPr="002E7747" w:rsidTr="000742DE">
        <w:tc>
          <w:tcPr>
            <w:tcW w:w="3261" w:type="dxa"/>
            <w:tcBorders>
              <w:top w:val="single" w:sz="4" w:space="0" w:color="auto"/>
              <w:left w:val="single" w:sz="4" w:space="0" w:color="000000"/>
              <w:bottom w:val="single" w:sz="4" w:space="0" w:color="000000"/>
            </w:tcBorders>
            <w:shd w:val="clear" w:color="auto" w:fill="D9D9D9"/>
          </w:tcPr>
          <w:p w:rsidR="000742DE" w:rsidRPr="002E7747" w:rsidRDefault="000742DE" w:rsidP="000742DE">
            <w:pPr>
              <w:pStyle w:val="Akapitzlist"/>
              <w:snapToGrid w:val="0"/>
              <w:spacing w:line="360" w:lineRule="auto"/>
              <w:ind w:left="0"/>
              <w:rPr>
                <w:rFonts w:ascii="Arial" w:hAnsi="Arial" w:cs="Arial"/>
                <w:b/>
                <w:sz w:val="22"/>
                <w:szCs w:val="22"/>
              </w:rPr>
            </w:pPr>
            <w:r w:rsidRPr="002E7747">
              <w:rPr>
                <w:rFonts w:ascii="Arial" w:hAnsi="Arial" w:cs="Arial"/>
                <w:b/>
                <w:sz w:val="22"/>
                <w:szCs w:val="22"/>
              </w:rPr>
              <w:t>Zatrudnienie w przedsiębiorstwach</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0742DE" w:rsidRPr="002E7747" w:rsidRDefault="000742DE" w:rsidP="000742DE">
            <w:pPr>
              <w:pStyle w:val="Akapitzlist"/>
              <w:spacing w:line="360" w:lineRule="auto"/>
              <w:ind w:left="0"/>
              <w:rPr>
                <w:rFonts w:ascii="Arial" w:hAnsi="Arial" w:cs="Arial"/>
                <w:b/>
                <w:sz w:val="22"/>
                <w:szCs w:val="22"/>
              </w:rPr>
            </w:pPr>
            <w:r w:rsidRPr="002E7747">
              <w:rPr>
                <w:rFonts w:ascii="Arial" w:hAnsi="Arial" w:cs="Arial"/>
                <w:b/>
                <w:sz w:val="22"/>
                <w:szCs w:val="22"/>
              </w:rPr>
              <w:t xml:space="preserve">Liczba zatrudnionych </w:t>
            </w:r>
            <w:r>
              <w:rPr>
                <w:rFonts w:ascii="Arial" w:hAnsi="Arial" w:cs="Arial"/>
                <w:b/>
                <w:sz w:val="22"/>
                <w:szCs w:val="22"/>
              </w:rPr>
              <w:t xml:space="preserve">w </w:t>
            </w:r>
            <w:r w:rsidRPr="002E7747">
              <w:rPr>
                <w:rFonts w:ascii="Arial" w:hAnsi="Arial" w:cs="Arial"/>
                <w:b/>
                <w:sz w:val="22"/>
                <w:szCs w:val="22"/>
              </w:rPr>
              <w:t>2014 r.</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rsidR="000742DE" w:rsidRPr="002E7747" w:rsidRDefault="000742DE" w:rsidP="000742DE">
            <w:pPr>
              <w:pStyle w:val="Akapitzlist"/>
              <w:snapToGrid w:val="0"/>
              <w:spacing w:line="360" w:lineRule="auto"/>
              <w:ind w:left="0"/>
              <w:rPr>
                <w:rFonts w:ascii="Arial" w:hAnsi="Arial" w:cs="Arial"/>
                <w:b/>
                <w:sz w:val="22"/>
                <w:szCs w:val="22"/>
              </w:rPr>
            </w:pPr>
            <w:r w:rsidRPr="002E7747">
              <w:rPr>
                <w:rFonts w:ascii="Arial" w:hAnsi="Arial" w:cs="Arial"/>
                <w:b/>
                <w:sz w:val="22"/>
                <w:szCs w:val="22"/>
              </w:rPr>
              <w:t xml:space="preserve">Liczba zatrudnionych </w:t>
            </w:r>
            <w:r>
              <w:rPr>
                <w:rFonts w:ascii="Arial" w:hAnsi="Arial" w:cs="Arial"/>
                <w:b/>
                <w:sz w:val="22"/>
                <w:szCs w:val="22"/>
              </w:rPr>
              <w:t xml:space="preserve">w </w:t>
            </w:r>
            <w:r w:rsidRPr="002E7747">
              <w:rPr>
                <w:rFonts w:ascii="Arial" w:hAnsi="Arial" w:cs="Arial"/>
                <w:b/>
                <w:sz w:val="22"/>
                <w:szCs w:val="22"/>
              </w:rPr>
              <w:t>2015 r.</w:t>
            </w:r>
          </w:p>
        </w:tc>
      </w:tr>
      <w:tr w:rsidR="000742DE" w:rsidRPr="002E7747" w:rsidTr="00C44400">
        <w:tc>
          <w:tcPr>
            <w:tcW w:w="3261" w:type="dxa"/>
            <w:tcBorders>
              <w:top w:val="single" w:sz="4" w:space="0" w:color="000000"/>
              <w:left w:val="single" w:sz="4" w:space="0" w:color="000000"/>
              <w:bottom w:val="single" w:sz="4" w:space="0" w:color="000000"/>
            </w:tcBorders>
            <w:shd w:val="clear" w:color="auto" w:fill="auto"/>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Pracujący ogółem</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70 805</w:t>
            </w:r>
          </w:p>
        </w:tc>
        <w:tc>
          <w:tcPr>
            <w:tcW w:w="3118" w:type="dxa"/>
            <w:tcBorders>
              <w:top w:val="single" w:sz="4" w:space="0" w:color="000000"/>
              <w:left w:val="single" w:sz="4" w:space="0" w:color="000000"/>
              <w:bottom w:val="single" w:sz="4" w:space="0" w:color="000000"/>
              <w:right w:val="single" w:sz="4" w:space="0" w:color="000000"/>
            </w:tcBorders>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71 082</w:t>
            </w:r>
          </w:p>
        </w:tc>
      </w:tr>
      <w:tr w:rsidR="000742DE" w:rsidRPr="002E7747" w:rsidTr="00C44400">
        <w:tc>
          <w:tcPr>
            <w:tcW w:w="3261" w:type="dxa"/>
            <w:tcBorders>
              <w:top w:val="single" w:sz="4" w:space="0" w:color="000000"/>
              <w:left w:val="single" w:sz="4" w:space="0" w:color="000000"/>
              <w:bottom w:val="single" w:sz="4" w:space="0" w:color="000000"/>
            </w:tcBorders>
            <w:shd w:val="clear" w:color="auto" w:fill="auto"/>
          </w:tcPr>
          <w:p w:rsidR="000742DE" w:rsidRPr="002E7747" w:rsidRDefault="000742DE" w:rsidP="000742DE">
            <w:pPr>
              <w:pStyle w:val="Akapitzlist"/>
              <w:snapToGrid w:val="0"/>
              <w:spacing w:line="360" w:lineRule="auto"/>
              <w:ind w:left="0"/>
              <w:rPr>
                <w:rStyle w:val="a28b4e343f89947a2879b44bdbfc7acd6189"/>
                <w:rFonts w:ascii="Arial" w:hAnsi="Arial" w:cs="Arial"/>
                <w:sz w:val="22"/>
                <w:szCs w:val="22"/>
              </w:rPr>
            </w:pPr>
            <w:r w:rsidRPr="002E7747">
              <w:rPr>
                <w:rStyle w:val="a28b4e343f89947a2879b44bdbfc7acd6189"/>
                <w:rFonts w:ascii="Arial" w:hAnsi="Arial" w:cs="Arial"/>
                <w:sz w:val="22"/>
                <w:szCs w:val="22"/>
              </w:rPr>
              <w:t>mężczyźni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35 188</w:t>
            </w:r>
          </w:p>
        </w:tc>
        <w:tc>
          <w:tcPr>
            <w:tcW w:w="3118" w:type="dxa"/>
            <w:tcBorders>
              <w:top w:val="single" w:sz="4" w:space="0" w:color="000000"/>
              <w:left w:val="single" w:sz="4" w:space="0" w:color="000000"/>
              <w:bottom w:val="single" w:sz="4" w:space="0" w:color="000000"/>
              <w:right w:val="single" w:sz="4" w:space="0" w:color="000000"/>
            </w:tcBorders>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35 049</w:t>
            </w:r>
          </w:p>
        </w:tc>
      </w:tr>
      <w:tr w:rsidR="000742DE" w:rsidRPr="002E7747" w:rsidTr="00C44400">
        <w:tc>
          <w:tcPr>
            <w:tcW w:w="3261" w:type="dxa"/>
            <w:tcBorders>
              <w:top w:val="single" w:sz="4" w:space="0" w:color="000000"/>
              <w:left w:val="single" w:sz="4" w:space="0" w:color="000000"/>
              <w:bottom w:val="single" w:sz="4" w:space="0" w:color="000000"/>
            </w:tcBorders>
            <w:shd w:val="clear" w:color="auto" w:fill="auto"/>
          </w:tcPr>
          <w:p w:rsidR="000742DE" w:rsidRPr="002E7747" w:rsidRDefault="000742DE" w:rsidP="000742DE">
            <w:pPr>
              <w:pStyle w:val="Akapitzlist"/>
              <w:snapToGrid w:val="0"/>
              <w:spacing w:line="360" w:lineRule="auto"/>
              <w:ind w:left="0"/>
              <w:rPr>
                <w:rStyle w:val="a28b4e343f89947a2879b44bdbfc7acd6189"/>
                <w:rFonts w:ascii="Arial" w:hAnsi="Arial" w:cs="Arial"/>
                <w:sz w:val="22"/>
                <w:szCs w:val="22"/>
              </w:rPr>
            </w:pPr>
            <w:r w:rsidRPr="002E7747">
              <w:rPr>
                <w:rStyle w:val="a28b4e343f89947a2879b44bdbfc7acd6189"/>
                <w:rFonts w:ascii="Arial" w:hAnsi="Arial" w:cs="Arial"/>
                <w:sz w:val="22"/>
                <w:szCs w:val="22"/>
              </w:rPr>
              <w:t>kobiety</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35 617</w:t>
            </w:r>
          </w:p>
        </w:tc>
        <w:tc>
          <w:tcPr>
            <w:tcW w:w="3118" w:type="dxa"/>
            <w:tcBorders>
              <w:top w:val="single" w:sz="4" w:space="0" w:color="000000"/>
              <w:left w:val="single" w:sz="4" w:space="0" w:color="000000"/>
              <w:bottom w:val="single" w:sz="4" w:space="0" w:color="000000"/>
              <w:right w:val="single" w:sz="4" w:space="0" w:color="000000"/>
            </w:tcBorders>
          </w:tcPr>
          <w:p w:rsidR="000742DE" w:rsidRPr="002E7747" w:rsidRDefault="000742DE" w:rsidP="000742DE">
            <w:pPr>
              <w:pStyle w:val="Akapitzlist"/>
              <w:snapToGrid w:val="0"/>
              <w:spacing w:line="360" w:lineRule="auto"/>
              <w:ind w:left="0"/>
              <w:rPr>
                <w:rFonts w:ascii="Arial" w:hAnsi="Arial" w:cs="Arial"/>
                <w:sz w:val="22"/>
                <w:szCs w:val="22"/>
              </w:rPr>
            </w:pPr>
            <w:r w:rsidRPr="002E7747">
              <w:rPr>
                <w:rFonts w:ascii="Arial" w:hAnsi="Arial" w:cs="Arial"/>
                <w:sz w:val="22"/>
                <w:szCs w:val="22"/>
              </w:rPr>
              <w:t>36 033</w:t>
            </w:r>
          </w:p>
        </w:tc>
      </w:tr>
    </w:tbl>
    <w:p w:rsidR="009D1090" w:rsidRPr="002E7747"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49" w:history="1">
        <w:r w:rsidRPr="002E7747">
          <w:rPr>
            <w:rFonts w:ascii="Arial" w:eastAsia="Times New Roman" w:hAnsi="Arial" w:cs="Arial"/>
            <w:i/>
            <w:sz w:val="22"/>
            <w:szCs w:val="22"/>
            <w:lang w:eastAsia="ar-SA" w:bidi="ar-SA"/>
          </w:rPr>
          <w:t>www.stat.gov.pl</w:t>
        </w:r>
      </w:hyperlink>
    </w:p>
    <w:p w:rsidR="009D1090" w:rsidRPr="002E7747" w:rsidRDefault="009D1090" w:rsidP="008D555C">
      <w:pPr>
        <w:spacing w:before="240" w:line="360" w:lineRule="auto"/>
        <w:rPr>
          <w:rFonts w:ascii="Arial" w:hAnsi="Arial" w:cs="Arial"/>
          <w:b/>
          <w:sz w:val="22"/>
          <w:szCs w:val="22"/>
        </w:rPr>
      </w:pPr>
      <w:r w:rsidRPr="002E7747">
        <w:rPr>
          <w:rFonts w:ascii="Arial" w:hAnsi="Arial" w:cs="Arial"/>
          <w:b/>
          <w:sz w:val="22"/>
          <w:szCs w:val="22"/>
        </w:rPr>
        <w:t>PRZESTRZEŃ I ŚRODOWISKO</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Klasy bonitacyjne gruntów rolnych na terenie miasta są na ogół słabe lub średnie. Około 89% wszystkich gruntów rolnych przypada na klasy IV i V.</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Lasy: Częstochowa posiada 568 ha lasów leżąc</w:t>
      </w:r>
      <w:r w:rsidR="006254D3" w:rsidRPr="002E7747">
        <w:rPr>
          <w:rFonts w:ascii="Arial" w:hAnsi="Arial" w:cs="Arial"/>
          <w:sz w:val="22"/>
          <w:szCs w:val="22"/>
        </w:rPr>
        <w:t>ych w granicach miasta. Lasy te </w:t>
      </w:r>
      <w:r w:rsidR="009D1090" w:rsidRPr="002E7747">
        <w:rPr>
          <w:rFonts w:ascii="Arial" w:hAnsi="Arial" w:cs="Arial"/>
          <w:sz w:val="22"/>
          <w:szCs w:val="22"/>
        </w:rPr>
        <w:t>występują głównie na peryferiach miasta. Główne k</w:t>
      </w:r>
      <w:r w:rsidR="00855104" w:rsidRPr="002E7747">
        <w:rPr>
          <w:rFonts w:ascii="Arial" w:hAnsi="Arial" w:cs="Arial"/>
          <w:sz w:val="22"/>
          <w:szCs w:val="22"/>
        </w:rPr>
        <w:t>ompleksy leśne zlokalizowane są </w:t>
      </w:r>
      <w:r w:rsidR="009D1090" w:rsidRPr="002E7747">
        <w:rPr>
          <w:rFonts w:ascii="Arial" w:hAnsi="Arial" w:cs="Arial"/>
          <w:sz w:val="22"/>
          <w:szCs w:val="22"/>
        </w:rPr>
        <w:t>w</w:t>
      </w:r>
      <w:r w:rsidRPr="002E7747">
        <w:rPr>
          <w:rFonts w:ascii="Arial" w:hAnsi="Arial" w:cs="Arial"/>
          <w:sz w:val="22"/>
          <w:szCs w:val="22"/>
        </w:rPr>
        <w:t> </w:t>
      </w:r>
      <w:r w:rsidR="009D1090" w:rsidRPr="002E7747">
        <w:rPr>
          <w:rFonts w:ascii="Arial" w:hAnsi="Arial" w:cs="Arial"/>
          <w:sz w:val="22"/>
          <w:szCs w:val="22"/>
        </w:rPr>
        <w:t>północno - zachodniej części miasta, w dzielnicy Żabiniec i Grabówka oraz we wschodnim i</w:t>
      </w:r>
      <w:r w:rsidRPr="002E7747">
        <w:rPr>
          <w:rFonts w:ascii="Arial" w:hAnsi="Arial" w:cs="Arial"/>
          <w:sz w:val="22"/>
          <w:szCs w:val="22"/>
        </w:rPr>
        <w:t> </w:t>
      </w:r>
      <w:r w:rsidR="009D1090" w:rsidRPr="002E7747">
        <w:rPr>
          <w:rFonts w:ascii="Arial" w:hAnsi="Arial" w:cs="Arial"/>
          <w:sz w:val="22"/>
          <w:szCs w:val="22"/>
        </w:rPr>
        <w:t>południowo - wschodnim obrzeżu miasta, w dzielnicy Mirów i Bugaj. Na terenie miasta znajduje się również park o charakterze leśnym w dzielnicy Aniołów - „Las Aniołowski”. W</w:t>
      </w:r>
      <w:r w:rsidRPr="002E7747">
        <w:rPr>
          <w:rFonts w:ascii="Arial" w:hAnsi="Arial" w:cs="Arial"/>
          <w:sz w:val="22"/>
          <w:szCs w:val="22"/>
        </w:rPr>
        <w:t> </w:t>
      </w:r>
      <w:r w:rsidR="009D1090" w:rsidRPr="002E7747">
        <w:rPr>
          <w:rFonts w:ascii="Arial" w:hAnsi="Arial" w:cs="Arial"/>
          <w:sz w:val="22"/>
          <w:szCs w:val="22"/>
        </w:rPr>
        <w:t>mieście zostały wyznaczone strefy ochronne i cenne przyrodniczo stanowiska.</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Atrakcyjność turystyczna miasta i jakość zdrowotn</w:t>
      </w:r>
      <w:r w:rsidR="006254D3" w:rsidRPr="002E7747">
        <w:rPr>
          <w:rFonts w:ascii="Arial" w:hAnsi="Arial" w:cs="Arial"/>
          <w:sz w:val="22"/>
          <w:szCs w:val="22"/>
        </w:rPr>
        <w:t>a życia mieszkańców nakłania do </w:t>
      </w:r>
      <w:r w:rsidR="009D1090" w:rsidRPr="002E7747">
        <w:rPr>
          <w:rFonts w:ascii="Arial" w:hAnsi="Arial" w:cs="Arial"/>
          <w:sz w:val="22"/>
          <w:szCs w:val="22"/>
        </w:rPr>
        <w:t>ochrony posiadanych zasobów przyrodniczych. Podstawowymi narzędziem ochrony powinny być zapisy uchwał z zakresu planowania przestrzennego. Godnym rozważenia jest wprowadzanie we wskazanych najcenniejszych obszarac</w:t>
      </w:r>
      <w:r w:rsidR="006254D3" w:rsidRPr="002E7747">
        <w:rPr>
          <w:rFonts w:ascii="Arial" w:hAnsi="Arial" w:cs="Arial"/>
          <w:sz w:val="22"/>
          <w:szCs w:val="22"/>
        </w:rPr>
        <w:t>h form ochrony rezerwatowej lub </w:t>
      </w:r>
      <w:r w:rsidR="009D1090" w:rsidRPr="002E7747">
        <w:rPr>
          <w:rFonts w:ascii="Arial" w:hAnsi="Arial" w:cs="Arial"/>
          <w:sz w:val="22"/>
          <w:szCs w:val="22"/>
        </w:rPr>
        <w:t>krajobrazowej. Zwrócić też szczególna uwagę należy na zachowania wartości dolin rzecznych i</w:t>
      </w:r>
      <w:r w:rsidRPr="002E7747">
        <w:rPr>
          <w:rFonts w:ascii="Arial" w:hAnsi="Arial" w:cs="Arial"/>
          <w:sz w:val="22"/>
          <w:szCs w:val="22"/>
        </w:rPr>
        <w:t> </w:t>
      </w:r>
      <w:r w:rsidR="009D1090" w:rsidRPr="002E7747">
        <w:rPr>
          <w:rFonts w:ascii="Arial" w:hAnsi="Arial" w:cs="Arial"/>
          <w:sz w:val="22"/>
          <w:szCs w:val="22"/>
        </w:rPr>
        <w:t>ciągów przestrzennych terenów zielonych. Są one naturalnymi korytarzami napowietrzania miasta, pełniąc przy tym rolę tras migracyjnych zwierząt i roślin.</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Zidentyfikowane zagrożenia związane ze zmianami klimatycznymi obejmują:</w:t>
      </w:r>
    </w:p>
    <w:p w:rsidR="009D1090" w:rsidRPr="002E7747" w:rsidRDefault="009D1090" w:rsidP="002E7747">
      <w:pPr>
        <w:numPr>
          <w:ilvl w:val="0"/>
          <w:numId w:val="51"/>
        </w:numPr>
        <w:spacing w:line="360" w:lineRule="auto"/>
        <w:rPr>
          <w:rFonts w:ascii="Arial" w:hAnsi="Arial" w:cs="Arial"/>
          <w:sz w:val="22"/>
          <w:szCs w:val="22"/>
        </w:rPr>
      </w:pPr>
      <w:r w:rsidRPr="002E7747">
        <w:rPr>
          <w:rFonts w:ascii="Arial" w:hAnsi="Arial" w:cs="Arial"/>
          <w:sz w:val="22"/>
          <w:szCs w:val="22"/>
        </w:rPr>
        <w:t>powódź (prawdopodobieństwo duże),</w:t>
      </w:r>
    </w:p>
    <w:p w:rsidR="009D1090" w:rsidRPr="002E7747" w:rsidRDefault="009D1090" w:rsidP="002E7747">
      <w:pPr>
        <w:numPr>
          <w:ilvl w:val="0"/>
          <w:numId w:val="51"/>
        </w:numPr>
        <w:spacing w:line="360" w:lineRule="auto"/>
        <w:rPr>
          <w:rFonts w:ascii="Arial" w:hAnsi="Arial" w:cs="Arial"/>
          <w:sz w:val="22"/>
          <w:szCs w:val="22"/>
        </w:rPr>
      </w:pPr>
      <w:r w:rsidRPr="002E7747">
        <w:rPr>
          <w:rFonts w:ascii="Arial" w:hAnsi="Arial" w:cs="Arial"/>
          <w:sz w:val="22"/>
          <w:szCs w:val="22"/>
        </w:rPr>
        <w:t>ekstremalne temperatury: mrozy, susze (prawdopodobieństwo duże),</w:t>
      </w:r>
    </w:p>
    <w:p w:rsidR="009D1090" w:rsidRPr="002E7747" w:rsidRDefault="009D1090" w:rsidP="002E7747">
      <w:pPr>
        <w:numPr>
          <w:ilvl w:val="0"/>
          <w:numId w:val="51"/>
        </w:numPr>
        <w:spacing w:line="360" w:lineRule="auto"/>
        <w:rPr>
          <w:rFonts w:ascii="Arial" w:hAnsi="Arial" w:cs="Arial"/>
          <w:sz w:val="22"/>
          <w:szCs w:val="22"/>
        </w:rPr>
      </w:pPr>
      <w:r w:rsidRPr="002E7747">
        <w:rPr>
          <w:rFonts w:ascii="Arial" w:hAnsi="Arial" w:cs="Arial"/>
          <w:sz w:val="22"/>
          <w:szCs w:val="22"/>
        </w:rPr>
        <w:t xml:space="preserve">intensywne opady śniegu, deszczu, gradu (prawdopodobieństwo duże). </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Przyjmując, że zjawiska ekstremalne będą stałym zagrożeniem wynikającym z</w:t>
      </w:r>
      <w:r w:rsidRPr="002E7747">
        <w:rPr>
          <w:rFonts w:ascii="Arial" w:hAnsi="Arial" w:cs="Arial"/>
          <w:sz w:val="22"/>
          <w:szCs w:val="22"/>
        </w:rPr>
        <w:t> </w:t>
      </w:r>
      <w:r w:rsidR="009D1090" w:rsidRPr="002E7747">
        <w:rPr>
          <w:rFonts w:ascii="Arial" w:hAnsi="Arial" w:cs="Arial"/>
          <w:sz w:val="22"/>
          <w:szCs w:val="22"/>
        </w:rPr>
        <w:t xml:space="preserve">globalnych zmian klimatycznych, polityka miasta skoncentrować się powinna na działaniach prewencyjnych. Inwestycje w zabezpieczenia przeciwpowodziowe nie powinny być jedyną formą działań. Istotne znaczenie ma zwiększenie możliwości retencji wody na obszarze miasta, tak w formie </w:t>
      </w:r>
      <w:proofErr w:type="spellStart"/>
      <w:r w:rsidR="009D1090" w:rsidRPr="002E7747">
        <w:rPr>
          <w:rFonts w:ascii="Arial" w:hAnsi="Arial" w:cs="Arial"/>
          <w:sz w:val="22"/>
          <w:szCs w:val="22"/>
        </w:rPr>
        <w:t>minizbiorników</w:t>
      </w:r>
      <w:proofErr w:type="spellEnd"/>
      <w:r w:rsidR="009D1090" w:rsidRPr="002E7747">
        <w:rPr>
          <w:rFonts w:ascii="Arial" w:hAnsi="Arial" w:cs="Arial"/>
          <w:sz w:val="22"/>
          <w:szCs w:val="22"/>
        </w:rPr>
        <w:t>, jak i poprzez utrzymanie odpowiedniej wielkości terenów zielonych. Na obszarach gęsto zabudowanych wskazane jest promowanie „domowych” zbiorników na wodę deszczową lub/i „zielonych dachó</w:t>
      </w:r>
      <w:r w:rsidR="006254D3" w:rsidRPr="002E7747">
        <w:rPr>
          <w:rFonts w:ascii="Arial" w:hAnsi="Arial" w:cs="Arial"/>
          <w:sz w:val="22"/>
          <w:szCs w:val="22"/>
        </w:rPr>
        <w:t>w” (pokrytych roślinnością). Na </w:t>
      </w:r>
      <w:r w:rsidR="009D1090" w:rsidRPr="002E7747">
        <w:rPr>
          <w:rFonts w:ascii="Arial" w:hAnsi="Arial" w:cs="Arial"/>
          <w:sz w:val="22"/>
          <w:szCs w:val="22"/>
        </w:rPr>
        <w:t>pozostałych terenach plany zagospodarowania przestrzennego powinny zapobiegać nadmiernemu uszczelnianiu gruntu. Istotnym jest także ograniczanie zabudowy terenów zalewowych, czyniąc na nich – w miarę możliwości – rezerwy terenowe pozwalające</w:t>
      </w:r>
      <w:r w:rsidR="002E7747">
        <w:rPr>
          <w:rFonts w:ascii="Arial" w:hAnsi="Arial" w:cs="Arial"/>
          <w:sz w:val="22"/>
          <w:szCs w:val="22"/>
        </w:rPr>
        <w:t xml:space="preserve"> </w:t>
      </w:r>
      <w:r w:rsidR="009D1090" w:rsidRPr="002E7747">
        <w:rPr>
          <w:rFonts w:ascii="Arial" w:hAnsi="Arial" w:cs="Arial"/>
          <w:sz w:val="22"/>
          <w:szCs w:val="22"/>
        </w:rPr>
        <w:t>przyjąć nadmiar wody w czasie katastrofy powodzi.</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Efektem tych historycznych procesów rozwojowych jest kształt przestrzenny miasta, </w:t>
      </w:r>
      <w:r w:rsidR="009D1090" w:rsidRPr="002E7747">
        <w:rPr>
          <w:rFonts w:ascii="Arial" w:hAnsi="Arial" w:cs="Arial"/>
          <w:sz w:val="22"/>
          <w:szCs w:val="22"/>
        </w:rPr>
        <w:lastRenderedPageBreak/>
        <w:t>z</w:t>
      </w:r>
      <w:r w:rsidRPr="002E7747">
        <w:rPr>
          <w:rFonts w:ascii="Arial" w:hAnsi="Arial" w:cs="Arial"/>
          <w:sz w:val="22"/>
          <w:szCs w:val="22"/>
        </w:rPr>
        <w:t> </w:t>
      </w:r>
      <w:r w:rsidR="009D1090" w:rsidRPr="002E7747">
        <w:rPr>
          <w:rFonts w:ascii="Arial" w:hAnsi="Arial" w:cs="Arial"/>
          <w:sz w:val="22"/>
          <w:szCs w:val="22"/>
        </w:rPr>
        <w:t>wyraźnym, centralnym pasem (od dzielnicy Raków przez Śródmieście po dzielnice Północ) gęsto zaludnionych obszarów z zabudową wielomieszkaniową, oraz otaczającym go obszarem zabudowy rozproszonej, niskiej, jednorodzinnej.</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Rozwój budownictwa jednorodzinnego na obszarach otaczających centrum zatarł w</w:t>
      </w:r>
      <w:r w:rsidRPr="002E7747">
        <w:rPr>
          <w:rFonts w:ascii="Arial" w:hAnsi="Arial" w:cs="Arial"/>
          <w:sz w:val="22"/>
          <w:szCs w:val="22"/>
        </w:rPr>
        <w:t> </w:t>
      </w:r>
      <w:r w:rsidR="009D1090" w:rsidRPr="002E7747">
        <w:rPr>
          <w:rFonts w:ascii="Arial" w:hAnsi="Arial" w:cs="Arial"/>
          <w:sz w:val="22"/>
          <w:szCs w:val="22"/>
        </w:rPr>
        <w:t>większości tradycyjny kształt przestrzenny dawnych osad podmiejskich. Wprowadzony w</w:t>
      </w:r>
      <w:r w:rsidRPr="002E7747">
        <w:rPr>
          <w:rFonts w:ascii="Arial" w:hAnsi="Arial" w:cs="Arial"/>
          <w:sz w:val="22"/>
          <w:szCs w:val="22"/>
        </w:rPr>
        <w:t> </w:t>
      </w:r>
      <w:r w:rsidR="009D1090" w:rsidRPr="002E7747">
        <w:rPr>
          <w:rFonts w:ascii="Arial" w:hAnsi="Arial" w:cs="Arial"/>
          <w:sz w:val="22"/>
          <w:szCs w:val="22"/>
        </w:rPr>
        <w:t>latach 90-tych podział miasta na dzielnice w wielu przypadkach nie uwzględniał historycznej tożsamości dawnych wsi i osad. O wyraźnej odrębności, widocznej w zagospodarowaniu przestrzeni i w tożsamości mieszkańców można mówić w dawnych wsiach i osadach wcielonych w ramach procesu rozszerzenia w latach 70-tych (Kiedrzyn, Grabówka, Dźbów, Mirów, Rząsawy). Przechowały się także pewne różnice tożsamościowe dzielące Raków (i nowe dzielnice na południu miasta) od Śródmieścia.</w:t>
      </w:r>
    </w:p>
    <w:p w:rsidR="009D1090" w:rsidRPr="002E7747" w:rsidRDefault="00B13CE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Studium Uwarunkowań i Kierunków Zagospodarowania Przestrzennego z 2005r. zdiagnozowano, że struktura przestrzenna Częstochowy czyni wrażenia klarownej na co składa się:</w:t>
      </w:r>
    </w:p>
    <w:p w:rsidR="009D1090" w:rsidRPr="002E7747" w:rsidRDefault="009D1090" w:rsidP="002E7747">
      <w:pPr>
        <w:numPr>
          <w:ilvl w:val="0"/>
          <w:numId w:val="52"/>
        </w:numPr>
        <w:spacing w:line="360" w:lineRule="auto"/>
        <w:rPr>
          <w:rFonts w:ascii="Arial" w:hAnsi="Arial" w:cs="Arial"/>
          <w:sz w:val="22"/>
          <w:szCs w:val="22"/>
        </w:rPr>
      </w:pPr>
      <w:r w:rsidRPr="002E7747">
        <w:rPr>
          <w:rFonts w:ascii="Arial" w:hAnsi="Arial" w:cs="Arial"/>
          <w:sz w:val="22"/>
          <w:szCs w:val="22"/>
        </w:rPr>
        <w:t>regularny kształt obszaru zurbanizowanego,</w:t>
      </w:r>
    </w:p>
    <w:p w:rsidR="009D1090" w:rsidRPr="002E7747" w:rsidRDefault="009D1090" w:rsidP="002E7747">
      <w:pPr>
        <w:numPr>
          <w:ilvl w:val="0"/>
          <w:numId w:val="52"/>
        </w:numPr>
        <w:spacing w:line="360" w:lineRule="auto"/>
        <w:rPr>
          <w:rFonts w:ascii="Arial" w:hAnsi="Arial" w:cs="Arial"/>
          <w:sz w:val="22"/>
          <w:szCs w:val="22"/>
        </w:rPr>
      </w:pPr>
      <w:r w:rsidRPr="002E7747">
        <w:rPr>
          <w:rFonts w:ascii="Arial" w:hAnsi="Arial" w:cs="Arial"/>
          <w:sz w:val="22"/>
          <w:szCs w:val="22"/>
        </w:rPr>
        <w:t>czytelny układ zabudowy historycznego centrum,</w:t>
      </w:r>
    </w:p>
    <w:p w:rsidR="009D1090" w:rsidRPr="002E7747" w:rsidRDefault="009D1090" w:rsidP="002E7747">
      <w:pPr>
        <w:numPr>
          <w:ilvl w:val="0"/>
          <w:numId w:val="52"/>
        </w:numPr>
        <w:spacing w:line="360" w:lineRule="auto"/>
        <w:rPr>
          <w:rFonts w:ascii="Arial" w:hAnsi="Arial" w:cs="Arial"/>
          <w:sz w:val="22"/>
          <w:szCs w:val="22"/>
        </w:rPr>
      </w:pPr>
      <w:r w:rsidRPr="002E7747">
        <w:rPr>
          <w:rFonts w:ascii="Arial" w:hAnsi="Arial" w:cs="Arial"/>
          <w:sz w:val="22"/>
          <w:szCs w:val="22"/>
        </w:rPr>
        <w:t>struktura zabudowy otaczającej centrum ze stopniowo rozluźniająca się i obniżającą zabudową, z dzielnicami budownictwa wielorodzinnego skupionymi na dwóch obszarach przylegających do śródmieścia z południa i północy,</w:t>
      </w:r>
    </w:p>
    <w:p w:rsidR="009D1090" w:rsidRPr="002E7747" w:rsidRDefault="009D1090" w:rsidP="002E7747">
      <w:pPr>
        <w:numPr>
          <w:ilvl w:val="0"/>
          <w:numId w:val="52"/>
        </w:numPr>
        <w:spacing w:line="360" w:lineRule="auto"/>
        <w:rPr>
          <w:rFonts w:ascii="Arial" w:hAnsi="Arial" w:cs="Arial"/>
          <w:sz w:val="22"/>
          <w:szCs w:val="22"/>
        </w:rPr>
      </w:pPr>
      <w:r w:rsidRPr="002E7747">
        <w:rPr>
          <w:rFonts w:ascii="Arial" w:hAnsi="Arial" w:cs="Arial"/>
          <w:sz w:val="22"/>
          <w:szCs w:val="22"/>
        </w:rPr>
        <w:t>podstawowy układ dróg o czytelnej strukturze, z drogami o wysokich parametrach.</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Jednocześnie w Studium zauważono niepokojące zjawiska braku ładu przestrzennego w</w:t>
      </w:r>
      <w:r w:rsidR="00EA28A5" w:rsidRPr="002E7747">
        <w:rPr>
          <w:rFonts w:ascii="Arial" w:hAnsi="Arial" w:cs="Arial"/>
          <w:sz w:val="22"/>
          <w:szCs w:val="22"/>
        </w:rPr>
        <w:t> </w:t>
      </w:r>
      <w:r w:rsidRPr="002E7747">
        <w:rPr>
          <w:rFonts w:ascii="Arial" w:hAnsi="Arial" w:cs="Arial"/>
          <w:sz w:val="22"/>
          <w:szCs w:val="22"/>
        </w:rPr>
        <w:t>postaci:</w:t>
      </w:r>
    </w:p>
    <w:p w:rsidR="009D1090" w:rsidRPr="002E7747" w:rsidRDefault="009D1090" w:rsidP="002E7747">
      <w:pPr>
        <w:numPr>
          <w:ilvl w:val="0"/>
          <w:numId w:val="53"/>
        </w:numPr>
        <w:spacing w:line="360" w:lineRule="auto"/>
        <w:rPr>
          <w:rFonts w:ascii="Arial" w:hAnsi="Arial" w:cs="Arial"/>
          <w:sz w:val="22"/>
          <w:szCs w:val="22"/>
        </w:rPr>
      </w:pPr>
      <w:r w:rsidRPr="002E7747">
        <w:rPr>
          <w:rFonts w:ascii="Arial" w:hAnsi="Arial" w:cs="Arial"/>
          <w:sz w:val="22"/>
          <w:szCs w:val="22"/>
        </w:rPr>
        <w:t>przestrzennego rozproszenia zabudowy jednorodzinnej oraz wprowadzania tam obok funkcji mieszkalnej funkcji gospodarczej,</w:t>
      </w:r>
    </w:p>
    <w:p w:rsidR="009D1090" w:rsidRPr="002E7747" w:rsidRDefault="009D1090" w:rsidP="002E7747">
      <w:pPr>
        <w:numPr>
          <w:ilvl w:val="0"/>
          <w:numId w:val="53"/>
        </w:numPr>
        <w:spacing w:line="360" w:lineRule="auto"/>
        <w:rPr>
          <w:rFonts w:ascii="Arial" w:hAnsi="Arial" w:cs="Arial"/>
          <w:sz w:val="22"/>
          <w:szCs w:val="22"/>
        </w:rPr>
      </w:pPr>
      <w:r w:rsidRPr="002E7747">
        <w:rPr>
          <w:rFonts w:ascii="Arial" w:hAnsi="Arial" w:cs="Arial"/>
          <w:sz w:val="22"/>
          <w:szCs w:val="22"/>
        </w:rPr>
        <w:t>niedokończonych, a przez to niefunkcjonalnych układów dróg lokalnych,</w:t>
      </w:r>
    </w:p>
    <w:p w:rsidR="009D1090" w:rsidRPr="002E7747" w:rsidRDefault="009D1090" w:rsidP="002E7747">
      <w:pPr>
        <w:numPr>
          <w:ilvl w:val="0"/>
          <w:numId w:val="53"/>
        </w:numPr>
        <w:spacing w:line="360" w:lineRule="auto"/>
        <w:rPr>
          <w:rFonts w:ascii="Arial" w:hAnsi="Arial" w:cs="Arial"/>
          <w:sz w:val="22"/>
          <w:szCs w:val="22"/>
        </w:rPr>
      </w:pPr>
      <w:r w:rsidRPr="002E7747">
        <w:rPr>
          <w:rFonts w:ascii="Arial" w:hAnsi="Arial" w:cs="Arial"/>
          <w:sz w:val="22"/>
          <w:szCs w:val="22"/>
        </w:rPr>
        <w:t>brak</w:t>
      </w:r>
      <w:r w:rsidR="00B13CE9" w:rsidRPr="002E7747">
        <w:rPr>
          <w:rFonts w:ascii="Arial" w:hAnsi="Arial" w:cs="Arial"/>
          <w:sz w:val="22"/>
          <w:szCs w:val="22"/>
        </w:rPr>
        <w:t>u</w:t>
      </w:r>
      <w:r w:rsidRPr="002E7747">
        <w:rPr>
          <w:rFonts w:ascii="Arial" w:hAnsi="Arial" w:cs="Arial"/>
          <w:sz w:val="22"/>
          <w:szCs w:val="22"/>
        </w:rPr>
        <w:t xml:space="preserve"> ukształtowanych lokalnych centrów usługowo-handlowych w dzielnicach peryferyjnych,</w:t>
      </w:r>
    </w:p>
    <w:p w:rsidR="009D1090" w:rsidRPr="002E7747" w:rsidRDefault="009D1090" w:rsidP="002E7747">
      <w:pPr>
        <w:numPr>
          <w:ilvl w:val="0"/>
          <w:numId w:val="53"/>
        </w:numPr>
        <w:spacing w:line="360" w:lineRule="auto"/>
        <w:rPr>
          <w:rFonts w:ascii="Arial" w:hAnsi="Arial" w:cs="Arial"/>
          <w:sz w:val="22"/>
          <w:szCs w:val="22"/>
        </w:rPr>
      </w:pPr>
      <w:r w:rsidRPr="002E7747">
        <w:rPr>
          <w:rFonts w:ascii="Arial" w:hAnsi="Arial" w:cs="Arial"/>
          <w:sz w:val="22"/>
          <w:szCs w:val="22"/>
        </w:rPr>
        <w:t>różnorodnoś</w:t>
      </w:r>
      <w:r w:rsidR="00B13CE9" w:rsidRPr="002E7747">
        <w:rPr>
          <w:rFonts w:ascii="Arial" w:hAnsi="Arial" w:cs="Arial"/>
          <w:sz w:val="22"/>
          <w:szCs w:val="22"/>
        </w:rPr>
        <w:t>ci</w:t>
      </w:r>
      <w:r w:rsidRPr="002E7747">
        <w:rPr>
          <w:rFonts w:ascii="Arial" w:hAnsi="Arial" w:cs="Arial"/>
          <w:sz w:val="22"/>
          <w:szCs w:val="22"/>
        </w:rPr>
        <w:t xml:space="preserve"> </w:t>
      </w:r>
      <w:r w:rsidR="00B13CE9" w:rsidRPr="002E7747">
        <w:rPr>
          <w:rFonts w:ascii="Arial" w:hAnsi="Arial" w:cs="Arial"/>
          <w:sz w:val="22"/>
          <w:szCs w:val="22"/>
        </w:rPr>
        <w:t>form architektonicznych tworzącej</w:t>
      </w:r>
      <w:r w:rsidRPr="002E7747">
        <w:rPr>
          <w:rFonts w:ascii="Arial" w:hAnsi="Arial" w:cs="Arial"/>
          <w:sz w:val="22"/>
          <w:szCs w:val="22"/>
        </w:rPr>
        <w:t xml:space="preserve"> poczucie chaosu,</w:t>
      </w:r>
    </w:p>
    <w:p w:rsidR="009D1090" w:rsidRPr="002E7747" w:rsidRDefault="00B13CE9" w:rsidP="002E7747">
      <w:pPr>
        <w:numPr>
          <w:ilvl w:val="0"/>
          <w:numId w:val="53"/>
        </w:numPr>
        <w:spacing w:line="360" w:lineRule="auto"/>
        <w:rPr>
          <w:rFonts w:ascii="Arial" w:hAnsi="Arial" w:cs="Arial"/>
          <w:sz w:val="22"/>
          <w:szCs w:val="22"/>
        </w:rPr>
      </w:pPr>
      <w:r w:rsidRPr="002E7747">
        <w:rPr>
          <w:rFonts w:ascii="Arial" w:hAnsi="Arial" w:cs="Arial"/>
          <w:sz w:val="22"/>
          <w:szCs w:val="22"/>
        </w:rPr>
        <w:t>niekontrolowanych przestrzennie procesów</w:t>
      </w:r>
      <w:r w:rsidR="009D1090" w:rsidRPr="002E7747">
        <w:rPr>
          <w:rFonts w:ascii="Arial" w:hAnsi="Arial" w:cs="Arial"/>
          <w:sz w:val="22"/>
          <w:szCs w:val="22"/>
        </w:rPr>
        <w:t xml:space="preserve"> powstawania nowych, dużych centrów handlowo-usługowych,</w:t>
      </w:r>
    </w:p>
    <w:p w:rsidR="009D1090" w:rsidRPr="002E7747" w:rsidRDefault="009D1090" w:rsidP="002E7747">
      <w:pPr>
        <w:numPr>
          <w:ilvl w:val="0"/>
          <w:numId w:val="53"/>
        </w:numPr>
        <w:spacing w:line="360" w:lineRule="auto"/>
        <w:rPr>
          <w:rFonts w:ascii="Arial" w:hAnsi="Arial" w:cs="Arial"/>
          <w:sz w:val="22"/>
          <w:szCs w:val="22"/>
        </w:rPr>
      </w:pPr>
      <w:r w:rsidRPr="002E7747">
        <w:rPr>
          <w:rFonts w:ascii="Arial" w:hAnsi="Arial" w:cs="Arial"/>
          <w:sz w:val="22"/>
          <w:szCs w:val="22"/>
        </w:rPr>
        <w:t>brak</w:t>
      </w:r>
      <w:r w:rsidR="00B13CE9" w:rsidRPr="002E7747">
        <w:rPr>
          <w:rFonts w:ascii="Arial" w:hAnsi="Arial" w:cs="Arial"/>
          <w:sz w:val="22"/>
          <w:szCs w:val="22"/>
        </w:rPr>
        <w:t>u</w:t>
      </w:r>
      <w:r w:rsidRPr="002E7747">
        <w:rPr>
          <w:rFonts w:ascii="Arial" w:hAnsi="Arial" w:cs="Arial"/>
          <w:sz w:val="22"/>
          <w:szCs w:val="22"/>
        </w:rPr>
        <w:t xml:space="preserve"> zagospodarowania ulokowanych w centrum miasta terenów poprzemysłowych.</w:t>
      </w:r>
    </w:p>
    <w:p w:rsidR="008D555C" w:rsidRDefault="008D555C">
      <w:pPr>
        <w:widowControl/>
        <w:suppressAutoHyphens w:val="0"/>
        <w:rPr>
          <w:rFonts w:ascii="Arial" w:hAnsi="Arial" w:cs="Arial"/>
          <w:bCs/>
          <w:sz w:val="22"/>
          <w:szCs w:val="22"/>
        </w:rPr>
      </w:pPr>
      <w:bookmarkStart w:id="51" w:name="_Toc462912888"/>
      <w:r>
        <w:rPr>
          <w:rFonts w:ascii="Arial" w:hAnsi="Arial" w:cs="Arial"/>
          <w:b/>
          <w:sz w:val="22"/>
          <w:szCs w:val="22"/>
        </w:rPr>
        <w:br w:type="page"/>
      </w:r>
    </w:p>
    <w:p w:rsidR="009D1090" w:rsidRPr="002E7747" w:rsidRDefault="008D185E" w:rsidP="002E7747">
      <w:pPr>
        <w:pStyle w:val="Legenda"/>
        <w:rPr>
          <w:rFonts w:ascii="Arial" w:hAnsi="Arial" w:cs="Arial"/>
          <w:b w:val="0"/>
          <w:sz w:val="22"/>
          <w:szCs w:val="22"/>
        </w:rPr>
      </w:pPr>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41</w:t>
      </w:r>
      <w:r w:rsidRPr="002E7747">
        <w:rPr>
          <w:rFonts w:ascii="Arial" w:hAnsi="Arial" w:cs="Arial"/>
          <w:b w:val="0"/>
          <w:sz w:val="22"/>
          <w:szCs w:val="22"/>
        </w:rPr>
        <w:fldChar w:fldCharType="end"/>
      </w:r>
      <w:r w:rsidR="00EA28A5" w:rsidRPr="002E7747">
        <w:rPr>
          <w:rFonts w:ascii="Arial" w:hAnsi="Arial" w:cs="Arial"/>
          <w:b w:val="0"/>
          <w:bCs w:val="0"/>
          <w:sz w:val="22"/>
          <w:szCs w:val="22"/>
        </w:rPr>
        <w:t>.</w:t>
      </w:r>
      <w:r w:rsidR="00EA28A5" w:rsidRPr="002E7747">
        <w:rPr>
          <w:rFonts w:ascii="Arial" w:hAnsi="Arial" w:cs="Arial"/>
          <w:b w:val="0"/>
          <w:sz w:val="22"/>
          <w:szCs w:val="22"/>
        </w:rPr>
        <w:t xml:space="preserve"> </w:t>
      </w:r>
      <w:r w:rsidR="009D1090" w:rsidRPr="002E7747">
        <w:rPr>
          <w:rFonts w:ascii="Arial" w:hAnsi="Arial" w:cs="Arial"/>
          <w:b w:val="0"/>
          <w:sz w:val="22"/>
          <w:szCs w:val="22"/>
        </w:rPr>
        <w:t xml:space="preserve">Powierzchnia miasta pokryta </w:t>
      </w:r>
      <w:r w:rsidR="00EA28A5" w:rsidRPr="002E7747">
        <w:rPr>
          <w:rFonts w:ascii="Arial" w:hAnsi="Arial" w:cs="Arial"/>
          <w:b w:val="0"/>
          <w:sz w:val="22"/>
          <w:szCs w:val="22"/>
        </w:rPr>
        <w:t>miejscowymi planami zagospodarowania przestrzennego</w:t>
      </w:r>
      <w:r w:rsidR="00365657" w:rsidRPr="002E7747">
        <w:rPr>
          <w:rFonts w:ascii="Arial" w:hAnsi="Arial" w:cs="Arial"/>
          <w:b w:val="0"/>
          <w:sz w:val="22"/>
          <w:szCs w:val="22"/>
        </w:rPr>
        <w:t xml:space="preserve"> (stan na dzień 10.08.2016 r.)</w:t>
      </w:r>
      <w:bookmarkEnd w:id="51"/>
    </w:p>
    <w:tbl>
      <w:tblPr>
        <w:tblW w:w="0" w:type="auto"/>
        <w:tblInd w:w="108" w:type="dxa"/>
        <w:tblLayout w:type="fixed"/>
        <w:tblLook w:val="0000" w:firstRow="0" w:lastRow="0" w:firstColumn="0" w:lastColumn="0" w:noHBand="0" w:noVBand="0"/>
      </w:tblPr>
      <w:tblGrid>
        <w:gridCol w:w="7068"/>
        <w:gridCol w:w="2591"/>
      </w:tblGrid>
      <w:tr w:rsidR="009D1090" w:rsidRPr="002E7747" w:rsidTr="008D555C">
        <w:trPr>
          <w:trHeight w:val="369"/>
          <w:tblHeader/>
        </w:trPr>
        <w:tc>
          <w:tcPr>
            <w:tcW w:w="7068" w:type="dxa"/>
            <w:tcBorders>
              <w:top w:val="single" w:sz="4" w:space="0" w:color="000000"/>
              <w:left w:val="single" w:sz="4" w:space="0" w:color="000000"/>
              <w:bottom w:val="single" w:sz="4" w:space="0" w:color="000000"/>
            </w:tcBorders>
            <w:shd w:val="clear" w:color="auto" w:fill="D9D9D9"/>
          </w:tcPr>
          <w:p w:rsidR="009D1090" w:rsidRPr="002E7747" w:rsidRDefault="009D1090" w:rsidP="002E7747">
            <w:pPr>
              <w:snapToGrid w:val="0"/>
              <w:spacing w:line="360" w:lineRule="auto"/>
              <w:rPr>
                <w:rStyle w:val="aeb4cdd69f32f4257bae5fef207e801b0163"/>
                <w:rFonts w:ascii="Arial" w:hAnsi="Arial" w:cs="Arial"/>
                <w:b/>
                <w:sz w:val="22"/>
                <w:szCs w:val="22"/>
              </w:rPr>
            </w:pPr>
            <w:r w:rsidRPr="002E7747">
              <w:rPr>
                <w:rStyle w:val="aeb4cdd69f32f4257bae5fef207e801b0163"/>
                <w:rFonts w:ascii="Arial" w:hAnsi="Arial" w:cs="Arial"/>
                <w:b/>
                <w:sz w:val="22"/>
                <w:szCs w:val="22"/>
              </w:rPr>
              <w:t>Obowiązujące miejscowe plany zagospodarowania przestrzennego na podst. ustawy z 7 lipca 1994r. oraz ustawy z 27 marca 2003 r.</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cPr>
          <w:p w:rsidR="009D1090"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201</w:t>
            </w:r>
            <w:r w:rsidR="00365657" w:rsidRPr="002E7747">
              <w:rPr>
                <w:rFonts w:ascii="Arial" w:hAnsi="Arial" w:cs="Arial"/>
                <w:b/>
                <w:sz w:val="22"/>
                <w:szCs w:val="22"/>
              </w:rPr>
              <w:t>6</w:t>
            </w:r>
            <w:r w:rsidRPr="002E7747">
              <w:rPr>
                <w:rFonts w:ascii="Arial" w:hAnsi="Arial" w:cs="Arial"/>
                <w:b/>
                <w:sz w:val="22"/>
                <w:szCs w:val="22"/>
              </w:rPr>
              <w:t xml:space="preserve"> r.</w:t>
            </w:r>
          </w:p>
        </w:tc>
      </w:tr>
      <w:tr w:rsidR="009D1090" w:rsidRPr="002E7747" w:rsidTr="008D555C">
        <w:trPr>
          <w:trHeight w:val="369"/>
          <w:tblHeader/>
        </w:trPr>
        <w:tc>
          <w:tcPr>
            <w:tcW w:w="7068" w:type="dxa"/>
            <w:tcBorders>
              <w:top w:val="single" w:sz="4" w:space="0" w:color="000000"/>
              <w:left w:val="single" w:sz="4" w:space="0" w:color="000000"/>
              <w:bottom w:val="single" w:sz="4" w:space="0" w:color="000000"/>
            </w:tcBorders>
            <w:shd w:val="clear" w:color="auto" w:fill="auto"/>
          </w:tcPr>
          <w:p w:rsidR="009D1090" w:rsidRPr="002E7747" w:rsidRDefault="00A0690E" w:rsidP="002E7747">
            <w:pPr>
              <w:snapToGrid w:val="0"/>
              <w:spacing w:line="360" w:lineRule="auto"/>
              <w:rPr>
                <w:rStyle w:val="aeb4cdd69f32f4257bae5fef207e801b0189"/>
                <w:rFonts w:ascii="Arial" w:hAnsi="Arial" w:cs="Arial"/>
                <w:sz w:val="22"/>
                <w:szCs w:val="22"/>
              </w:rPr>
            </w:pPr>
            <w:r w:rsidRPr="002E7747">
              <w:rPr>
                <w:rStyle w:val="aeb4cdd69f32f4257bae5fef207e801b0189"/>
                <w:rFonts w:ascii="Arial" w:hAnsi="Arial" w:cs="Arial"/>
                <w:sz w:val="22"/>
                <w:szCs w:val="22"/>
              </w:rPr>
              <w:t>l</w:t>
            </w:r>
            <w:r w:rsidR="009D1090" w:rsidRPr="002E7747">
              <w:rPr>
                <w:rStyle w:val="aeb4cdd69f32f4257bae5fef207e801b0189"/>
                <w:rFonts w:ascii="Arial" w:hAnsi="Arial" w:cs="Arial"/>
                <w:sz w:val="22"/>
                <w:szCs w:val="22"/>
              </w:rPr>
              <w:t>iczba planów zagospodarowania przestrzennego ogółem</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D9755F" w:rsidP="002E7747">
            <w:pPr>
              <w:snapToGrid w:val="0"/>
              <w:spacing w:line="360" w:lineRule="auto"/>
              <w:rPr>
                <w:rFonts w:ascii="Arial" w:hAnsi="Arial" w:cs="Arial"/>
                <w:sz w:val="22"/>
                <w:szCs w:val="22"/>
              </w:rPr>
            </w:pPr>
            <w:r w:rsidRPr="002E7747">
              <w:rPr>
                <w:rFonts w:ascii="Arial" w:hAnsi="Arial" w:cs="Arial"/>
                <w:sz w:val="22"/>
                <w:szCs w:val="22"/>
              </w:rPr>
              <w:t>56</w:t>
            </w:r>
            <w:r w:rsidR="009D1090" w:rsidRPr="002E7747">
              <w:rPr>
                <w:rFonts w:ascii="Arial" w:hAnsi="Arial" w:cs="Arial"/>
                <w:sz w:val="22"/>
                <w:szCs w:val="22"/>
              </w:rPr>
              <w:t xml:space="preserve"> szt.</w:t>
            </w:r>
          </w:p>
        </w:tc>
      </w:tr>
      <w:tr w:rsidR="009D1090" w:rsidRPr="002E7747" w:rsidTr="008D555C">
        <w:trPr>
          <w:trHeight w:val="369"/>
          <w:tblHeader/>
        </w:trPr>
        <w:tc>
          <w:tcPr>
            <w:tcW w:w="7068"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eb4cdd69f32f4257bae5fef207e801b0189"/>
                <w:rFonts w:ascii="Arial" w:hAnsi="Arial" w:cs="Arial"/>
                <w:sz w:val="22"/>
                <w:szCs w:val="22"/>
              </w:rPr>
            </w:pPr>
            <w:r w:rsidRPr="002E7747">
              <w:rPr>
                <w:rStyle w:val="aeb4cdd69f32f4257bae5fef207e801b0189"/>
                <w:rFonts w:ascii="Arial" w:hAnsi="Arial" w:cs="Arial"/>
                <w:sz w:val="22"/>
                <w:szCs w:val="22"/>
              </w:rPr>
              <w:t>powierzchnia gminy objęta obowiązującymi planami ogółem</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D9755F" w:rsidP="002E7747">
            <w:pPr>
              <w:snapToGrid w:val="0"/>
              <w:spacing w:line="360" w:lineRule="auto"/>
              <w:rPr>
                <w:rFonts w:ascii="Arial" w:hAnsi="Arial" w:cs="Arial"/>
                <w:sz w:val="22"/>
                <w:szCs w:val="22"/>
              </w:rPr>
            </w:pPr>
            <w:r w:rsidRPr="002E7747">
              <w:rPr>
                <w:rFonts w:ascii="Arial" w:hAnsi="Arial" w:cs="Arial"/>
                <w:sz w:val="22"/>
                <w:szCs w:val="22"/>
              </w:rPr>
              <w:t>3400</w:t>
            </w:r>
            <w:r w:rsidR="009D1090" w:rsidRPr="002E7747">
              <w:rPr>
                <w:rFonts w:ascii="Arial" w:hAnsi="Arial" w:cs="Arial"/>
                <w:sz w:val="22"/>
                <w:szCs w:val="22"/>
              </w:rPr>
              <w:t xml:space="preserve"> ha</w:t>
            </w:r>
          </w:p>
        </w:tc>
      </w:tr>
      <w:tr w:rsidR="009D1090" w:rsidRPr="002E7747" w:rsidTr="008D555C">
        <w:trPr>
          <w:trHeight w:val="369"/>
          <w:tblHeader/>
        </w:trPr>
        <w:tc>
          <w:tcPr>
            <w:tcW w:w="7068" w:type="dxa"/>
            <w:tcBorders>
              <w:top w:val="single" w:sz="4" w:space="0" w:color="000000"/>
              <w:left w:val="single" w:sz="4" w:space="0" w:color="000000"/>
              <w:bottom w:val="single" w:sz="4" w:space="0" w:color="000000"/>
            </w:tcBorders>
            <w:shd w:val="clear" w:color="auto" w:fill="auto"/>
          </w:tcPr>
          <w:p w:rsidR="009D1090" w:rsidRPr="002E7747" w:rsidRDefault="009D1090" w:rsidP="002E7747">
            <w:pPr>
              <w:snapToGrid w:val="0"/>
              <w:spacing w:line="360" w:lineRule="auto"/>
              <w:rPr>
                <w:rStyle w:val="aeb4cdd69f32f4257bae5fef207e801b0189"/>
                <w:rFonts w:ascii="Arial" w:hAnsi="Arial" w:cs="Arial"/>
                <w:sz w:val="22"/>
                <w:szCs w:val="22"/>
              </w:rPr>
            </w:pPr>
            <w:r w:rsidRPr="002E7747">
              <w:rPr>
                <w:rStyle w:val="aeb4cdd69f32f4257bae5fef207e801b0189"/>
                <w:rFonts w:ascii="Arial" w:hAnsi="Arial" w:cs="Arial"/>
                <w:sz w:val="22"/>
                <w:szCs w:val="22"/>
              </w:rPr>
              <w:t>udział powierzchni objętej obowiązującymi miejscowymi planami zagospodarowania przestrzennego w powierzchni ogółem</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9D1090" w:rsidRPr="002E7747" w:rsidRDefault="00D9755F" w:rsidP="002E7747">
            <w:pPr>
              <w:snapToGrid w:val="0"/>
              <w:spacing w:line="360" w:lineRule="auto"/>
              <w:ind w:firstLine="3"/>
              <w:rPr>
                <w:rFonts w:ascii="Arial" w:hAnsi="Arial" w:cs="Arial"/>
                <w:sz w:val="22"/>
                <w:szCs w:val="22"/>
              </w:rPr>
            </w:pPr>
            <w:r w:rsidRPr="002E7747">
              <w:rPr>
                <w:rFonts w:ascii="Arial" w:hAnsi="Arial" w:cs="Arial"/>
                <w:sz w:val="22"/>
                <w:szCs w:val="22"/>
              </w:rPr>
              <w:t>21,3</w:t>
            </w:r>
            <w:r w:rsidR="009D1090" w:rsidRPr="002E7747">
              <w:rPr>
                <w:rFonts w:ascii="Arial" w:hAnsi="Arial" w:cs="Arial"/>
                <w:sz w:val="22"/>
                <w:szCs w:val="22"/>
              </w:rPr>
              <w:t xml:space="preserve"> %</w:t>
            </w:r>
          </w:p>
        </w:tc>
      </w:tr>
    </w:tbl>
    <w:p w:rsidR="00365657" w:rsidRPr="002E7747" w:rsidRDefault="009D1090" w:rsidP="002E7747">
      <w:pPr>
        <w:spacing w:line="360" w:lineRule="auto"/>
        <w:rPr>
          <w:rFonts w:ascii="Arial" w:hAnsi="Arial" w:cs="Arial"/>
          <w:i/>
          <w:sz w:val="22"/>
          <w:szCs w:val="22"/>
        </w:rPr>
      </w:pPr>
      <w:r w:rsidRPr="002E7747">
        <w:rPr>
          <w:rFonts w:ascii="Arial" w:eastAsia="Times New Roman" w:hAnsi="Arial" w:cs="Arial"/>
          <w:i/>
          <w:sz w:val="22"/>
          <w:szCs w:val="22"/>
          <w:lang w:eastAsia="ar-SA" w:bidi="ar-SA"/>
        </w:rPr>
        <w:t>Źródło</w:t>
      </w:r>
      <w:r w:rsidR="00365657" w:rsidRPr="002E7747">
        <w:rPr>
          <w:rFonts w:ascii="Arial" w:hAnsi="Arial" w:cs="Arial"/>
          <w:i/>
          <w:sz w:val="22"/>
          <w:szCs w:val="22"/>
        </w:rPr>
        <w:t xml:space="preserve">: Dane Miejskiej Pracowni Urbanistyczno-Planistycznej Urzędu Miasta Częstochowy. </w:t>
      </w:r>
    </w:p>
    <w:p w:rsidR="009D1090" w:rsidRPr="002E7747" w:rsidRDefault="009D1090" w:rsidP="008D555C">
      <w:pPr>
        <w:spacing w:before="360" w:line="360" w:lineRule="auto"/>
        <w:rPr>
          <w:rFonts w:ascii="Arial" w:hAnsi="Arial" w:cs="Arial"/>
          <w:b/>
          <w:sz w:val="22"/>
          <w:szCs w:val="22"/>
        </w:rPr>
      </w:pPr>
      <w:r w:rsidRPr="002E7747">
        <w:rPr>
          <w:rFonts w:ascii="Arial" w:hAnsi="Arial" w:cs="Arial"/>
          <w:b/>
          <w:sz w:val="22"/>
          <w:szCs w:val="22"/>
        </w:rPr>
        <w:t>Stan środowiska</w:t>
      </w:r>
    </w:p>
    <w:p w:rsidR="009D1090" w:rsidRPr="002E7747" w:rsidRDefault="00A0690E"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Stan jakości powietrza: obszar przekroczeń</w:t>
      </w:r>
      <w:r w:rsidR="00855104" w:rsidRPr="002E7747">
        <w:rPr>
          <w:rFonts w:ascii="Arial" w:hAnsi="Arial" w:cs="Arial"/>
          <w:sz w:val="22"/>
          <w:szCs w:val="22"/>
        </w:rPr>
        <w:t xml:space="preserve"> stężeń normatywnych pyłów, jak </w:t>
      </w:r>
      <w:r w:rsidR="009D1090" w:rsidRPr="002E7747">
        <w:rPr>
          <w:rFonts w:ascii="Arial" w:hAnsi="Arial" w:cs="Arial"/>
          <w:sz w:val="22"/>
          <w:szCs w:val="22"/>
        </w:rPr>
        <w:t>i</w:t>
      </w:r>
      <w:r w:rsidRPr="002E7747">
        <w:rPr>
          <w:rFonts w:ascii="Arial" w:hAnsi="Arial" w:cs="Arial"/>
          <w:sz w:val="22"/>
          <w:szCs w:val="22"/>
        </w:rPr>
        <w:t> </w:t>
      </w:r>
      <w:proofErr w:type="spellStart"/>
      <w:r w:rsidR="009D1090" w:rsidRPr="002E7747">
        <w:rPr>
          <w:rFonts w:ascii="Arial" w:hAnsi="Arial" w:cs="Arial"/>
          <w:sz w:val="22"/>
          <w:szCs w:val="22"/>
        </w:rPr>
        <w:t>benzo</w:t>
      </w:r>
      <w:proofErr w:type="spellEnd"/>
      <w:r w:rsidR="009D1090" w:rsidRPr="002E7747">
        <w:rPr>
          <w:rFonts w:ascii="Arial" w:hAnsi="Arial" w:cs="Arial"/>
          <w:sz w:val="22"/>
          <w:szCs w:val="22"/>
        </w:rPr>
        <w:t>(a)</w:t>
      </w:r>
      <w:proofErr w:type="spellStart"/>
      <w:r w:rsidR="009D1090" w:rsidRPr="002E7747">
        <w:rPr>
          <w:rFonts w:ascii="Arial" w:hAnsi="Arial" w:cs="Arial"/>
          <w:sz w:val="22"/>
          <w:szCs w:val="22"/>
        </w:rPr>
        <w:t>pirenu</w:t>
      </w:r>
      <w:proofErr w:type="spellEnd"/>
      <w:r w:rsidR="009D1090" w:rsidRPr="002E7747">
        <w:rPr>
          <w:rFonts w:ascii="Arial" w:hAnsi="Arial" w:cs="Arial"/>
          <w:sz w:val="22"/>
          <w:szCs w:val="22"/>
        </w:rPr>
        <w:t xml:space="preserve"> obejmuje praktycznie całą centralną część miasta, w tym dzielnice: Śródmieście, Stare Miasto, południową część Dzielnicy Północ, Wyczerpy- Aniołów, Zawodzie, Dąbie, Raków, </w:t>
      </w:r>
      <w:proofErr w:type="spellStart"/>
      <w:r w:rsidR="009D1090" w:rsidRPr="002E7747">
        <w:rPr>
          <w:rFonts w:ascii="Arial" w:hAnsi="Arial" w:cs="Arial"/>
          <w:sz w:val="22"/>
          <w:szCs w:val="22"/>
        </w:rPr>
        <w:t>Wrzosowiak</w:t>
      </w:r>
      <w:proofErr w:type="spellEnd"/>
      <w:r w:rsidR="009D1090" w:rsidRPr="002E7747">
        <w:rPr>
          <w:rFonts w:ascii="Arial" w:hAnsi="Arial" w:cs="Arial"/>
          <w:sz w:val="22"/>
          <w:szCs w:val="22"/>
        </w:rPr>
        <w:t xml:space="preserve">, Błeszno, Ostatni Grosz, Bór, </w:t>
      </w:r>
      <w:proofErr w:type="spellStart"/>
      <w:r w:rsidR="009D1090" w:rsidRPr="002E7747">
        <w:rPr>
          <w:rFonts w:ascii="Arial" w:hAnsi="Arial" w:cs="Arial"/>
          <w:sz w:val="22"/>
          <w:szCs w:val="22"/>
        </w:rPr>
        <w:t>Stradom</w:t>
      </w:r>
      <w:proofErr w:type="spellEnd"/>
      <w:r w:rsidR="009D1090" w:rsidRPr="002E7747">
        <w:rPr>
          <w:rFonts w:ascii="Arial" w:hAnsi="Arial" w:cs="Arial"/>
          <w:sz w:val="22"/>
          <w:szCs w:val="22"/>
        </w:rPr>
        <w:t xml:space="preserve">, Podjasnogórską, Trzech Wieszczów i </w:t>
      </w:r>
      <w:proofErr w:type="spellStart"/>
      <w:r w:rsidR="009D1090" w:rsidRPr="002E7747">
        <w:rPr>
          <w:rFonts w:ascii="Arial" w:hAnsi="Arial" w:cs="Arial"/>
          <w:sz w:val="22"/>
          <w:szCs w:val="22"/>
        </w:rPr>
        <w:t>Parkitkę</w:t>
      </w:r>
      <w:proofErr w:type="spellEnd"/>
      <w:r w:rsidR="009D1090" w:rsidRPr="002E7747">
        <w:rPr>
          <w:rFonts w:ascii="Arial" w:hAnsi="Arial" w:cs="Arial"/>
          <w:sz w:val="22"/>
          <w:szCs w:val="22"/>
        </w:rPr>
        <w:t>. Występuje on na powierzchni ok. 31,5 km² i jest zamieszkiwany przez ok. 80% populacji Częstochowy, czyli ok. 200 tys. osób.</w:t>
      </w:r>
    </w:p>
    <w:p w:rsidR="00F012C4" w:rsidRPr="00F012C4" w:rsidRDefault="00A0690E" w:rsidP="00740CE4">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Walory przyrodnicze Subregionu, a także konieczność skutecznej ochronny cennego zasobu wód podziemnych, powoduje konieczność prowadzenia skutecznych form ograniczania niebezpieczeństwa zanieczyszczania powierzchni ziemi odpadami stałymi i płynnymi.</w:t>
      </w:r>
      <w:r w:rsidRPr="002E7747">
        <w:rPr>
          <w:rFonts w:ascii="Arial" w:hAnsi="Arial" w:cs="Arial"/>
          <w:sz w:val="22"/>
          <w:szCs w:val="22"/>
        </w:rPr>
        <w:tab/>
      </w:r>
      <w:r w:rsidR="009D1090" w:rsidRPr="002E7747">
        <w:rPr>
          <w:rFonts w:ascii="Arial" w:hAnsi="Arial" w:cs="Arial"/>
          <w:sz w:val="22"/>
          <w:szCs w:val="22"/>
        </w:rPr>
        <w:t>Problemem istotnym pozostaje usuwanie i unieszkodliwianie z obiektów mieszkalnych i</w:t>
      </w:r>
      <w:r w:rsidRPr="002E7747">
        <w:rPr>
          <w:rFonts w:ascii="Arial" w:hAnsi="Arial" w:cs="Arial"/>
          <w:sz w:val="22"/>
          <w:szCs w:val="22"/>
        </w:rPr>
        <w:t> </w:t>
      </w:r>
      <w:r w:rsidR="009D1090" w:rsidRPr="002E7747">
        <w:rPr>
          <w:rFonts w:ascii="Arial" w:hAnsi="Arial" w:cs="Arial"/>
          <w:sz w:val="22"/>
          <w:szCs w:val="22"/>
        </w:rPr>
        <w:t>przemysłowych materiałów zawierających azbest. Brak lokalnych możliwości składowania odpadów zawierających azbe</w:t>
      </w:r>
      <w:bookmarkStart w:id="52" w:name="_Toc462912889"/>
      <w:r w:rsidR="00F012C4">
        <w:rPr>
          <w:rFonts w:ascii="Arial" w:hAnsi="Arial" w:cs="Arial"/>
          <w:sz w:val="22"/>
          <w:szCs w:val="22"/>
        </w:rPr>
        <w:t>st zwiększa koszt ich usuwania.</w:t>
      </w:r>
    </w:p>
    <w:p w:rsidR="009D1090" w:rsidRPr="002E7747" w:rsidRDefault="008D185E" w:rsidP="002E7747">
      <w:pPr>
        <w:pStyle w:val="Legenda"/>
        <w:rPr>
          <w:rFonts w:ascii="Arial" w:hAnsi="Arial" w:cs="Arial"/>
          <w:b w:val="0"/>
          <w:sz w:val="22"/>
          <w:szCs w:val="22"/>
        </w:rPr>
      </w:pPr>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42</w:t>
      </w:r>
      <w:r w:rsidRPr="002E7747">
        <w:rPr>
          <w:rFonts w:ascii="Arial" w:hAnsi="Arial" w:cs="Arial"/>
          <w:b w:val="0"/>
          <w:sz w:val="22"/>
          <w:szCs w:val="22"/>
        </w:rPr>
        <w:fldChar w:fldCharType="end"/>
      </w:r>
      <w:r w:rsidR="00A0690E" w:rsidRPr="002E7747">
        <w:rPr>
          <w:rFonts w:ascii="Arial" w:hAnsi="Arial" w:cs="Arial"/>
          <w:b w:val="0"/>
          <w:bCs w:val="0"/>
          <w:sz w:val="22"/>
          <w:szCs w:val="22"/>
        </w:rPr>
        <w:t>.</w:t>
      </w:r>
      <w:r w:rsidR="00A0690E" w:rsidRPr="002E7747">
        <w:rPr>
          <w:rFonts w:ascii="Arial" w:hAnsi="Arial" w:cs="Arial"/>
          <w:b w:val="0"/>
          <w:sz w:val="22"/>
          <w:szCs w:val="22"/>
        </w:rPr>
        <w:t xml:space="preserve"> </w:t>
      </w:r>
      <w:r w:rsidR="009D1090" w:rsidRPr="002E7747">
        <w:rPr>
          <w:rFonts w:ascii="Arial" w:hAnsi="Arial" w:cs="Arial"/>
          <w:b w:val="0"/>
          <w:sz w:val="22"/>
          <w:szCs w:val="22"/>
        </w:rPr>
        <w:t>Dane dotyczące</w:t>
      </w:r>
      <w:r w:rsidR="00A0690E" w:rsidRPr="002E7747">
        <w:rPr>
          <w:rFonts w:ascii="Arial" w:hAnsi="Arial" w:cs="Arial"/>
          <w:b w:val="0"/>
          <w:sz w:val="22"/>
          <w:szCs w:val="22"/>
        </w:rPr>
        <w:t xml:space="preserve"> ścieków, odpadów</w:t>
      </w:r>
      <w:bookmarkEnd w:id="52"/>
      <w:r w:rsidR="00A0690E" w:rsidRPr="002E7747">
        <w:rPr>
          <w:rFonts w:ascii="Arial" w:hAnsi="Arial" w:cs="Arial"/>
          <w:b w:val="0"/>
          <w:sz w:val="22"/>
          <w:szCs w:val="22"/>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vAlign w:val="center"/>
          </w:tcPr>
          <w:p w:rsidR="009824BF" w:rsidRPr="007F4B5B" w:rsidRDefault="009824BF" w:rsidP="007F4B5B">
            <w:pPr>
              <w:snapToGrid w:val="0"/>
              <w:spacing w:line="360" w:lineRule="auto"/>
              <w:rPr>
                <w:rFonts w:ascii="Arial" w:hAnsi="Arial" w:cs="Arial"/>
                <w:b/>
                <w:sz w:val="22"/>
                <w:szCs w:val="22"/>
              </w:rPr>
            </w:pPr>
            <w:r w:rsidRPr="007F4B5B">
              <w:rPr>
                <w:rStyle w:val="ab614d5139bb34d90beebd4f9125673da163"/>
                <w:rFonts w:ascii="Arial" w:hAnsi="Arial" w:cs="Arial"/>
                <w:b/>
                <w:sz w:val="22"/>
                <w:szCs w:val="22"/>
              </w:rPr>
              <w:t>Przemysłowe i komunalne oczyszczalnie ścieków</w:t>
            </w:r>
          </w:p>
        </w:tc>
      </w:tr>
      <w:tr w:rsidR="009824BF" w:rsidRPr="007F4B5B" w:rsidTr="00656102">
        <w:tc>
          <w:tcPr>
            <w:tcW w:w="9634" w:type="dxa"/>
            <w:gridSpan w:val="3"/>
            <w:shd w:val="clear" w:color="auto" w:fill="auto"/>
            <w:vAlign w:val="center"/>
          </w:tcPr>
          <w:p w:rsidR="009824BF" w:rsidRPr="007F4B5B" w:rsidRDefault="009824BF" w:rsidP="007F4B5B">
            <w:pPr>
              <w:tabs>
                <w:tab w:val="left" w:pos="6112"/>
              </w:tabs>
              <w:snapToGrid w:val="0"/>
              <w:spacing w:line="360" w:lineRule="auto"/>
              <w:rPr>
                <w:rFonts w:ascii="Arial" w:hAnsi="Arial" w:cs="Arial"/>
                <w:b/>
                <w:sz w:val="22"/>
                <w:szCs w:val="22"/>
              </w:rPr>
            </w:pPr>
            <w:r w:rsidRPr="007F4B5B">
              <w:rPr>
                <w:rStyle w:val="ab614d5139bb34d90beebd4f9125673da189"/>
                <w:rFonts w:ascii="Arial" w:hAnsi="Arial" w:cs="Arial"/>
                <w:sz w:val="22"/>
                <w:szCs w:val="22"/>
              </w:rPr>
              <w:t>Oczyszczalnie</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5 szt.</w:t>
            </w:r>
          </w:p>
        </w:tc>
        <w:tc>
          <w:tcPr>
            <w:tcW w:w="1842" w:type="dxa"/>
            <w:shd w:val="clear" w:color="auto" w:fill="auto"/>
          </w:tcPr>
          <w:p w:rsidR="009824BF" w:rsidRPr="007F4B5B" w:rsidRDefault="009824BF" w:rsidP="007F4B5B">
            <w:pPr>
              <w:tabs>
                <w:tab w:val="left" w:pos="6112"/>
              </w:tabs>
              <w:snapToGrid w:val="0"/>
              <w:spacing w:line="360" w:lineRule="auto"/>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z podwyższonym usuwaniem biogenów</w:t>
            </w:r>
          </w:p>
        </w:tc>
        <w:tc>
          <w:tcPr>
            <w:tcW w:w="2268"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2 szt.</w:t>
            </w:r>
          </w:p>
        </w:tc>
        <w:tc>
          <w:tcPr>
            <w:tcW w:w="1842"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2 szt.</w:t>
            </w:r>
          </w:p>
        </w:tc>
      </w:tr>
      <w:tr w:rsidR="009824BF" w:rsidRPr="007F4B5B" w:rsidTr="00656102">
        <w:trPr>
          <w:trHeight w:val="346"/>
        </w:trPr>
        <w:tc>
          <w:tcPr>
            <w:tcW w:w="9634" w:type="dxa"/>
            <w:gridSpan w:val="3"/>
            <w:shd w:val="clear" w:color="auto" w:fill="auto"/>
            <w:vAlign w:val="center"/>
          </w:tcPr>
          <w:p w:rsidR="009824BF" w:rsidRPr="007F4B5B" w:rsidRDefault="009824BF" w:rsidP="007F4B5B">
            <w:pPr>
              <w:pStyle w:val="Tekstpodstawowy21"/>
              <w:snapToGrid w:val="0"/>
              <w:jc w:val="left"/>
              <w:rPr>
                <w:rFonts w:ascii="Arial" w:eastAsia="TimesNewRoman" w:hAnsi="Arial" w:cs="Arial"/>
                <w:sz w:val="22"/>
                <w:szCs w:val="22"/>
              </w:rPr>
            </w:pPr>
            <w:r w:rsidRPr="007F4B5B">
              <w:rPr>
                <w:rStyle w:val="ab614d5139bb34d90beebd4f9125673da189"/>
                <w:rFonts w:ascii="Arial" w:hAnsi="Arial" w:cs="Arial"/>
                <w:sz w:val="22"/>
                <w:szCs w:val="22"/>
              </w:rPr>
              <w:t>Przepustowość</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191 935 m³/dobę</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z podwyższonym usuwaniem biogenów</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90 800 m³/dobę</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90 800 m³/dobę</w:t>
            </w:r>
          </w:p>
        </w:tc>
      </w:tr>
      <w:tr w:rsidR="009824BF" w:rsidRPr="007F4B5B" w:rsidTr="00656102">
        <w:trPr>
          <w:trHeight w:val="346"/>
        </w:trPr>
        <w:tc>
          <w:tcPr>
            <w:tcW w:w="9634" w:type="dxa"/>
            <w:gridSpan w:val="3"/>
            <w:shd w:val="clear" w:color="auto" w:fill="auto"/>
            <w:vAlign w:val="center"/>
          </w:tcPr>
          <w:p w:rsidR="009824BF" w:rsidRPr="007F4B5B" w:rsidRDefault="009824BF" w:rsidP="007F4B5B">
            <w:pPr>
              <w:pStyle w:val="Tekstpodstawowy21"/>
              <w:snapToGrid w:val="0"/>
              <w:jc w:val="left"/>
              <w:rPr>
                <w:rFonts w:ascii="Arial" w:eastAsia="TimesNewRoman" w:hAnsi="Arial" w:cs="Arial"/>
                <w:sz w:val="22"/>
                <w:szCs w:val="22"/>
              </w:rPr>
            </w:pPr>
            <w:r w:rsidRPr="007F4B5B">
              <w:rPr>
                <w:rStyle w:val="ab614d5139bb34d90beebd4f9125673da189"/>
                <w:rFonts w:ascii="Arial" w:hAnsi="Arial" w:cs="Arial"/>
                <w:sz w:val="22"/>
                <w:szCs w:val="22"/>
              </w:rPr>
              <w:t>ludność korzystająca z oczyszczalni ścieków miejskich i wiejskich</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208 397 os.</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208 778 os.</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z podwyższonym usuwaniem biogenów</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208 397 os.</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208 778 os.</w:t>
            </w:r>
          </w:p>
        </w:tc>
      </w:tr>
    </w:tbl>
    <w:p w:rsidR="009824BF" w:rsidRPr="007F4B5B" w:rsidRDefault="009824BF"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lastRenderedPageBreak/>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vAlign w:val="center"/>
          </w:tcPr>
          <w:p w:rsidR="009824BF" w:rsidRPr="007F4B5B" w:rsidRDefault="009824BF" w:rsidP="007F4B5B">
            <w:pPr>
              <w:snapToGrid w:val="0"/>
              <w:spacing w:line="360" w:lineRule="auto"/>
              <w:rPr>
                <w:rFonts w:ascii="Arial" w:hAnsi="Arial" w:cs="Arial"/>
                <w:b/>
                <w:sz w:val="22"/>
                <w:szCs w:val="22"/>
              </w:rPr>
            </w:pPr>
            <w:r w:rsidRPr="007F4B5B">
              <w:rPr>
                <w:rStyle w:val="a2af1ce2e30f6407b99cb9dbc2d252d9c163"/>
                <w:rFonts w:ascii="Arial" w:hAnsi="Arial" w:cs="Arial"/>
                <w:b/>
                <w:sz w:val="22"/>
                <w:szCs w:val="22"/>
              </w:rPr>
              <w:t>Oczyszczalnie przemysłowe</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mechaniczne</w:t>
            </w:r>
          </w:p>
        </w:tc>
        <w:tc>
          <w:tcPr>
            <w:tcW w:w="2268"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2 szt.</w:t>
            </w:r>
          </w:p>
        </w:tc>
        <w:tc>
          <w:tcPr>
            <w:tcW w:w="1842"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2 szt.</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biologiczne</w:t>
            </w:r>
          </w:p>
        </w:tc>
        <w:tc>
          <w:tcPr>
            <w:tcW w:w="2268"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1 szt.</w:t>
            </w:r>
          </w:p>
        </w:tc>
        <w:tc>
          <w:tcPr>
            <w:tcW w:w="1842"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1 szt.</w:t>
            </w:r>
          </w:p>
        </w:tc>
      </w:tr>
      <w:tr w:rsidR="009824BF" w:rsidRPr="007F4B5B" w:rsidTr="00656102">
        <w:trPr>
          <w:trHeight w:val="346"/>
        </w:trPr>
        <w:tc>
          <w:tcPr>
            <w:tcW w:w="9634" w:type="dxa"/>
            <w:gridSpan w:val="3"/>
            <w:shd w:val="clear" w:color="auto" w:fill="auto"/>
            <w:vAlign w:val="center"/>
          </w:tcPr>
          <w:p w:rsidR="009824BF" w:rsidRPr="007F4B5B" w:rsidRDefault="009824BF" w:rsidP="007F4B5B">
            <w:pPr>
              <w:pStyle w:val="Tekstpodstawowy21"/>
              <w:snapToGrid w:val="0"/>
              <w:jc w:val="left"/>
              <w:rPr>
                <w:rFonts w:ascii="Arial" w:eastAsia="TimesNewRoman" w:hAnsi="Arial" w:cs="Arial"/>
                <w:sz w:val="22"/>
                <w:szCs w:val="22"/>
              </w:rPr>
            </w:pPr>
            <w:r w:rsidRPr="007F4B5B">
              <w:rPr>
                <w:rStyle w:val="a2af1ce2e30f6407b99cb9dbc2d252d9c189"/>
                <w:rFonts w:ascii="Arial" w:hAnsi="Arial" w:cs="Arial"/>
                <w:sz w:val="22"/>
                <w:szCs w:val="22"/>
              </w:rPr>
              <w:t>przepustowość projektowa oczyszczalni</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mechaniczne</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101 115 m³/dobę</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101 115 m³/dobę</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biologiczne</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 m³/dobę</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 m³/dobę</w:t>
            </w:r>
          </w:p>
        </w:tc>
      </w:tr>
    </w:tbl>
    <w:p w:rsidR="009824BF" w:rsidRPr="007F4B5B" w:rsidRDefault="009824BF"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tcPr>
          <w:p w:rsidR="009824BF" w:rsidRPr="007F4B5B" w:rsidRDefault="009824BF" w:rsidP="007F4B5B">
            <w:pPr>
              <w:pStyle w:val="Tekstpodstawowy21"/>
              <w:snapToGrid w:val="0"/>
              <w:jc w:val="left"/>
              <w:rPr>
                <w:rStyle w:val="ab31f97500d634b6cba50f89ba6164efb163"/>
                <w:rFonts w:ascii="Arial" w:hAnsi="Arial" w:cs="Arial"/>
                <w:b/>
                <w:sz w:val="22"/>
                <w:szCs w:val="22"/>
              </w:rPr>
            </w:pPr>
            <w:r w:rsidRPr="007F4B5B">
              <w:rPr>
                <w:rStyle w:val="ab31f97500d634b6cba50f89ba6164efb163"/>
                <w:rFonts w:ascii="Arial" w:hAnsi="Arial" w:cs="Arial"/>
                <w:b/>
                <w:sz w:val="22"/>
                <w:szCs w:val="22"/>
              </w:rPr>
              <w:t>Odpady wytworzone w ciągu roku</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r w:rsidRPr="007F4B5B">
              <w:rPr>
                <w:rStyle w:val="ab31f97500d634b6cba50f89ba6164efb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194,6 tys. 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r w:rsidRPr="007F4B5B">
              <w:rPr>
                <w:rStyle w:val="ab31f97500d634b6cba50f89ba6164efb189"/>
                <w:rFonts w:ascii="Arial" w:hAnsi="Arial" w:cs="Arial"/>
                <w:sz w:val="22"/>
                <w:szCs w:val="22"/>
              </w:rPr>
              <w:t>poddane odzyskowi</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38,4 tys. 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9634" w:type="dxa"/>
            <w:gridSpan w:val="3"/>
            <w:shd w:val="clear" w:color="auto" w:fill="auto"/>
          </w:tcPr>
          <w:p w:rsidR="009824BF" w:rsidRPr="007F4B5B" w:rsidRDefault="009824BF" w:rsidP="007F4B5B">
            <w:pPr>
              <w:pStyle w:val="Tekstpodstawowy21"/>
              <w:snapToGrid w:val="0"/>
              <w:jc w:val="left"/>
              <w:rPr>
                <w:rStyle w:val="a2af1ce2e30f6407b99cb9dbc2d252d9c163"/>
                <w:rFonts w:ascii="Arial" w:hAnsi="Arial" w:cs="Arial"/>
                <w:b/>
                <w:color w:val="000000"/>
                <w:sz w:val="22"/>
                <w:szCs w:val="22"/>
              </w:rPr>
            </w:pPr>
            <w:r w:rsidRPr="007F4B5B">
              <w:rPr>
                <w:rStyle w:val="a2af1ce2e30f6407b99cb9dbc2d252d9c163"/>
                <w:rFonts w:ascii="Arial" w:hAnsi="Arial" w:cs="Arial"/>
                <w:b/>
                <w:color w:val="000000"/>
                <w:sz w:val="22"/>
                <w:szCs w:val="22"/>
              </w:rPr>
              <w:t>Zmieszane odpady zebrane w ciągu roku</w:t>
            </w: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67 171,86 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ogółem na 1 mieszkańca</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290,1 kg</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bl>
    <w:p w:rsidR="009824BF" w:rsidRPr="007F4B5B" w:rsidRDefault="009824BF"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tcPr>
          <w:p w:rsidR="009824BF" w:rsidRPr="007F4B5B" w:rsidRDefault="009824BF" w:rsidP="007F4B5B">
            <w:pPr>
              <w:pStyle w:val="Tekstpodstawowy21"/>
              <w:snapToGrid w:val="0"/>
              <w:jc w:val="left"/>
              <w:rPr>
                <w:rStyle w:val="ab31f97500d634b6cba50f89ba6164efb163"/>
                <w:rFonts w:ascii="Arial" w:hAnsi="Arial" w:cs="Arial"/>
                <w:b/>
                <w:sz w:val="22"/>
                <w:szCs w:val="22"/>
              </w:rPr>
            </w:pPr>
            <w:r w:rsidRPr="007F4B5B">
              <w:rPr>
                <w:rStyle w:val="ab31f97500d634b6cba50f89ba6164efb163"/>
                <w:rFonts w:ascii="Arial" w:hAnsi="Arial" w:cs="Arial"/>
                <w:b/>
                <w:color w:val="000000"/>
                <w:sz w:val="22"/>
                <w:szCs w:val="22"/>
              </w:rPr>
              <w:t>Gromadzenie i wywóz nieczystości ciekłych</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r w:rsidRPr="007F4B5B">
              <w:rPr>
                <w:rStyle w:val="ab31f97500d634b6cba50f89ba6164efb189"/>
                <w:rFonts w:ascii="Arial" w:hAnsi="Arial" w:cs="Arial"/>
                <w:sz w:val="22"/>
                <w:szCs w:val="22"/>
              </w:rPr>
              <w:t>zbiorniki bezodpływowe</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3 500 szt.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r w:rsidRPr="007F4B5B">
              <w:rPr>
                <w:rStyle w:val="ab31f97500d634b6cba50f89ba6164efb189"/>
                <w:rFonts w:ascii="Arial" w:hAnsi="Arial" w:cs="Arial"/>
                <w:sz w:val="22"/>
                <w:szCs w:val="22"/>
              </w:rPr>
              <w:t>oczyszczalnie przydomowe</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112 szt.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r w:rsidRPr="007F4B5B">
              <w:rPr>
                <w:rStyle w:val="ab31f97500d634b6cba50f89ba6164efb189"/>
                <w:rFonts w:ascii="Arial" w:hAnsi="Arial" w:cs="Arial"/>
                <w:sz w:val="22"/>
                <w:szCs w:val="22"/>
              </w:rPr>
              <w:t>stacje zlewne</w:t>
            </w:r>
          </w:p>
        </w:tc>
        <w:tc>
          <w:tcPr>
            <w:tcW w:w="2268"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1 szt.</w:t>
            </w:r>
          </w:p>
        </w:tc>
        <w:tc>
          <w:tcPr>
            <w:tcW w:w="1842" w:type="dxa"/>
            <w:shd w:val="clear" w:color="auto" w:fill="auto"/>
          </w:tcPr>
          <w:p w:rsidR="009824BF" w:rsidRPr="007F4B5B" w:rsidRDefault="009824BF" w:rsidP="007F4B5B">
            <w:pPr>
              <w:pStyle w:val="Tekstpodstawowy21"/>
              <w:snapToGrid w:val="0"/>
              <w:jc w:val="left"/>
              <w:rPr>
                <w:rStyle w:val="ab31f97500d634b6cba50f89ba6164efb189"/>
                <w:rFonts w:ascii="Arial" w:hAnsi="Arial" w:cs="Arial"/>
                <w:sz w:val="22"/>
                <w:szCs w:val="22"/>
              </w:rPr>
            </w:pP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65260abc2adf46899d12cb3412e7f2cd189"/>
                <w:rFonts w:ascii="Arial" w:hAnsi="Arial" w:cs="Arial"/>
                <w:sz w:val="22"/>
                <w:szCs w:val="22"/>
              </w:rPr>
            </w:pPr>
            <w:r w:rsidRPr="007F4B5B">
              <w:rPr>
                <w:rStyle w:val="a65260abc2adf46899d12cb3412e7f2cd189"/>
                <w:rFonts w:ascii="Arial" w:hAnsi="Arial" w:cs="Arial"/>
                <w:sz w:val="22"/>
                <w:szCs w:val="22"/>
              </w:rPr>
              <w:t>odprowadzone 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9 754,0 dam³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bl>
    <w:p w:rsidR="009824BF" w:rsidRPr="007F4B5B" w:rsidRDefault="009824BF"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tcPr>
          <w:p w:rsidR="009824BF" w:rsidRPr="007F4B5B" w:rsidRDefault="009824BF" w:rsidP="007F4B5B">
            <w:pPr>
              <w:pStyle w:val="Tekstpodstawowy21"/>
              <w:snapToGrid w:val="0"/>
              <w:jc w:val="left"/>
              <w:rPr>
                <w:rStyle w:val="ab31f97500d634b6cba50f89ba6164efb163"/>
                <w:rFonts w:ascii="Arial" w:hAnsi="Arial" w:cs="Arial"/>
                <w:b/>
                <w:sz w:val="22"/>
                <w:szCs w:val="22"/>
              </w:rPr>
            </w:pPr>
            <w:r w:rsidRPr="007F4B5B">
              <w:rPr>
                <w:rFonts w:ascii="Arial" w:eastAsia="Times New Roman" w:hAnsi="Arial" w:cs="Arial"/>
                <w:b/>
                <w:sz w:val="22"/>
                <w:szCs w:val="22"/>
                <w:lang w:eastAsia="ar-SA" w:bidi="ar-SA"/>
              </w:rPr>
              <w:t>Ścieki przemysłowe odprowadzone w ciągu roku</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c46bb693dfbe49dea8cb23a0cf3da53d189"/>
                <w:rFonts w:ascii="Arial" w:hAnsi="Arial" w:cs="Arial"/>
                <w:sz w:val="22"/>
                <w:szCs w:val="22"/>
              </w:rPr>
            </w:pPr>
            <w:r w:rsidRPr="007F4B5B">
              <w:rPr>
                <w:rStyle w:val="ac46bb693dfbe49dea8cb23a0cf3da53d189"/>
                <w:rFonts w:ascii="Arial" w:hAnsi="Arial" w:cs="Arial"/>
                <w:sz w:val="22"/>
                <w:szCs w:val="22"/>
              </w:rPr>
              <w:t>ścieki odprowadzone 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2 927 dam³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3 009 dam³</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c46bb693dfbe49dea8cb23a0cf3da53d189"/>
                <w:rFonts w:ascii="Arial" w:hAnsi="Arial" w:cs="Arial"/>
                <w:sz w:val="22"/>
                <w:szCs w:val="22"/>
              </w:rPr>
            </w:pPr>
            <w:r w:rsidRPr="007F4B5B">
              <w:rPr>
                <w:rStyle w:val="ac46bb693dfbe49dea8cb23a0cf3da53d189"/>
                <w:rFonts w:ascii="Arial" w:hAnsi="Arial" w:cs="Arial"/>
                <w:sz w:val="22"/>
                <w:szCs w:val="22"/>
              </w:rPr>
              <w:t>ścieki odprowadzone do sieci kanalizacyjnej</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1 917 dam³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2 000 dam³</w:t>
            </w:r>
          </w:p>
        </w:tc>
      </w:tr>
      <w:tr w:rsidR="009824BF" w:rsidRPr="007F4B5B" w:rsidTr="00656102">
        <w:trPr>
          <w:trHeight w:val="346"/>
        </w:trPr>
        <w:tc>
          <w:tcPr>
            <w:tcW w:w="9634" w:type="dxa"/>
            <w:gridSpan w:val="3"/>
            <w:shd w:val="clear" w:color="auto" w:fill="auto"/>
          </w:tcPr>
          <w:p w:rsidR="009824BF" w:rsidRPr="007F4B5B" w:rsidRDefault="009824BF" w:rsidP="007F4B5B">
            <w:pPr>
              <w:pStyle w:val="Tekstpodstawowy21"/>
              <w:snapToGrid w:val="0"/>
              <w:jc w:val="left"/>
              <w:rPr>
                <w:rStyle w:val="a2af1ce2e30f6407b99cb9dbc2d252d9c163"/>
                <w:rFonts w:ascii="Arial" w:hAnsi="Arial" w:cs="Arial"/>
                <w:b/>
                <w:color w:val="000000"/>
                <w:sz w:val="22"/>
                <w:szCs w:val="22"/>
              </w:rPr>
            </w:pPr>
            <w:r w:rsidRPr="007F4B5B">
              <w:rPr>
                <w:rStyle w:val="a03a0d51ea4f34d72b5b3904bb175269a163"/>
                <w:rFonts w:ascii="Arial" w:hAnsi="Arial" w:cs="Arial"/>
                <w:b/>
                <w:sz w:val="22"/>
                <w:szCs w:val="22"/>
              </w:rPr>
              <w:t>Ścieki przemysłowe i komunalne wymagające oczyszczania odprowadzone do wód lub do ziemi w ciągu roku</w:t>
            </w: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10 764,0 dam³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r w:rsidR="009824BF" w:rsidRPr="007F4B5B" w:rsidTr="00656102">
        <w:trPr>
          <w:trHeight w:val="346"/>
        </w:trPr>
        <w:tc>
          <w:tcPr>
            <w:tcW w:w="9634" w:type="dxa"/>
            <w:gridSpan w:val="3"/>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Style w:val="a2af1ce2e30f6407b99cb9dbc2d252d9c163"/>
                <w:rFonts w:ascii="Arial" w:hAnsi="Arial" w:cs="Arial"/>
                <w:b/>
                <w:sz w:val="22"/>
                <w:szCs w:val="22"/>
              </w:rPr>
              <w:t>Osady wytworzone w ciągu roku</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2af1ce2e30f6407b99cb9dbc2d252d9c189"/>
                <w:rFonts w:ascii="Arial" w:hAnsi="Arial" w:cs="Arial"/>
                <w:sz w:val="22"/>
                <w:szCs w:val="22"/>
              </w:rPr>
            </w:pPr>
            <w:r w:rsidRPr="007F4B5B">
              <w:rPr>
                <w:rStyle w:val="a2af1ce2e30f6407b99cb9dbc2d252d9c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3 288 t</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3 100 t</w:t>
            </w:r>
          </w:p>
        </w:tc>
      </w:tr>
    </w:tbl>
    <w:p w:rsidR="009824BF" w:rsidRPr="007F4B5B" w:rsidRDefault="009824BF"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268"/>
        <w:gridCol w:w="1842"/>
      </w:tblGrid>
      <w:tr w:rsidR="009824BF" w:rsidRPr="007F4B5B" w:rsidTr="00656102">
        <w:tc>
          <w:tcPr>
            <w:tcW w:w="5524"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Kryterium</w:t>
            </w:r>
          </w:p>
        </w:tc>
        <w:tc>
          <w:tcPr>
            <w:tcW w:w="2268" w:type="dxa"/>
            <w:shd w:val="clear" w:color="auto" w:fill="D9D9D9"/>
            <w:vAlign w:val="center"/>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2014 r.</w:t>
            </w:r>
          </w:p>
        </w:tc>
        <w:tc>
          <w:tcPr>
            <w:tcW w:w="1842" w:type="dxa"/>
            <w:shd w:val="clear" w:color="auto" w:fill="D9D9D9"/>
          </w:tcPr>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Ilość</w:t>
            </w:r>
          </w:p>
          <w:p w:rsidR="009824BF" w:rsidRPr="007F4B5B" w:rsidRDefault="009824BF" w:rsidP="007F4B5B">
            <w:pPr>
              <w:pStyle w:val="Tekstpodstawowy21"/>
              <w:snapToGrid w:val="0"/>
              <w:jc w:val="left"/>
              <w:rPr>
                <w:rFonts w:ascii="Arial" w:eastAsia="TimesNewRoman" w:hAnsi="Arial" w:cs="Arial"/>
                <w:b/>
                <w:sz w:val="22"/>
                <w:szCs w:val="22"/>
              </w:rPr>
            </w:pPr>
            <w:r w:rsidRPr="007F4B5B">
              <w:rPr>
                <w:rFonts w:ascii="Arial" w:eastAsia="TimesNewRoman" w:hAnsi="Arial" w:cs="Arial"/>
                <w:b/>
                <w:sz w:val="22"/>
                <w:szCs w:val="22"/>
              </w:rPr>
              <w:t>2015 r.</w:t>
            </w:r>
          </w:p>
        </w:tc>
      </w:tr>
      <w:tr w:rsidR="009824BF" w:rsidRPr="007F4B5B" w:rsidTr="00656102">
        <w:tc>
          <w:tcPr>
            <w:tcW w:w="9634" w:type="dxa"/>
            <w:gridSpan w:val="3"/>
            <w:shd w:val="clear" w:color="auto" w:fill="auto"/>
          </w:tcPr>
          <w:p w:rsidR="009824BF" w:rsidRPr="007F4B5B" w:rsidRDefault="009824BF" w:rsidP="007F4B5B">
            <w:pPr>
              <w:pStyle w:val="Tekstpodstawowy21"/>
              <w:snapToGrid w:val="0"/>
              <w:jc w:val="left"/>
              <w:rPr>
                <w:rStyle w:val="ab31f97500d634b6cba50f89ba6164efb163"/>
                <w:rFonts w:ascii="Arial" w:hAnsi="Arial" w:cs="Arial"/>
                <w:b/>
                <w:sz w:val="22"/>
                <w:szCs w:val="22"/>
              </w:rPr>
            </w:pPr>
            <w:r w:rsidRPr="007F4B5B">
              <w:rPr>
                <w:rStyle w:val="ab614d5139bb34d90beebd4f9125673da163"/>
                <w:rFonts w:ascii="Arial" w:hAnsi="Arial" w:cs="Arial"/>
                <w:b/>
                <w:sz w:val="22"/>
                <w:szCs w:val="22"/>
              </w:rPr>
              <w:t>Zużycie wody na potrzeby gospodarki narodowej i ludności w ciągu roku</w:t>
            </w:r>
          </w:p>
        </w:tc>
      </w:tr>
      <w:tr w:rsidR="009824BF" w:rsidRPr="007F4B5B" w:rsidTr="00656102">
        <w:trPr>
          <w:trHeight w:val="312"/>
        </w:trPr>
        <w:tc>
          <w:tcPr>
            <w:tcW w:w="5524" w:type="dxa"/>
            <w:shd w:val="clear" w:color="auto" w:fill="auto"/>
          </w:tcPr>
          <w:p w:rsidR="009824BF" w:rsidRPr="007F4B5B" w:rsidRDefault="009824BF" w:rsidP="007F4B5B">
            <w:pPr>
              <w:pStyle w:val="Tekstpodstawowy21"/>
              <w:snapToGrid w:val="0"/>
              <w:jc w:val="left"/>
              <w:rPr>
                <w:rStyle w:val="ab614d5139bb34d90beebd4f9125673da189"/>
                <w:rFonts w:ascii="Arial" w:hAnsi="Arial" w:cs="Arial"/>
                <w:sz w:val="22"/>
                <w:szCs w:val="22"/>
              </w:rPr>
            </w:pPr>
            <w:r w:rsidRPr="007F4B5B">
              <w:rPr>
                <w:rStyle w:val="ab614d5139bb34d90beebd4f9125673da189"/>
                <w:rFonts w:ascii="Arial" w:hAnsi="Arial" w:cs="Arial"/>
                <w:sz w:val="22"/>
                <w:szCs w:val="22"/>
              </w:rPr>
              <w:t>ogółem</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14 325,6 dam³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15 574,6 dam³</w:t>
            </w:r>
          </w:p>
        </w:tc>
      </w:tr>
      <w:tr w:rsidR="009824BF" w:rsidRPr="007F4B5B" w:rsidTr="00656102">
        <w:trPr>
          <w:trHeight w:val="346"/>
        </w:trPr>
        <w:tc>
          <w:tcPr>
            <w:tcW w:w="9634" w:type="dxa"/>
            <w:gridSpan w:val="3"/>
            <w:shd w:val="clear" w:color="auto" w:fill="auto"/>
          </w:tcPr>
          <w:p w:rsidR="009824BF" w:rsidRPr="007F4B5B" w:rsidRDefault="009824BF" w:rsidP="007F4B5B">
            <w:pPr>
              <w:pStyle w:val="Tekstpodstawowy21"/>
              <w:snapToGrid w:val="0"/>
              <w:jc w:val="left"/>
              <w:rPr>
                <w:rStyle w:val="a2af1ce2e30f6407b99cb9dbc2d252d9c163"/>
                <w:rFonts w:ascii="Arial" w:hAnsi="Arial" w:cs="Arial"/>
                <w:b/>
                <w:color w:val="000000"/>
                <w:sz w:val="22"/>
                <w:szCs w:val="22"/>
              </w:rPr>
            </w:pPr>
            <w:r w:rsidRPr="007F4B5B">
              <w:rPr>
                <w:rStyle w:val="af0a10e433d2745dc93b499cc34e409ff163"/>
                <w:rFonts w:ascii="Arial" w:hAnsi="Arial" w:cs="Arial"/>
                <w:b/>
                <w:sz w:val="22"/>
                <w:szCs w:val="22"/>
              </w:rPr>
              <w:t>Wodociągi</w:t>
            </w: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f0a10e433d2745dc93b499cc34e409ff189"/>
                <w:rFonts w:ascii="Arial" w:hAnsi="Arial" w:cs="Arial"/>
                <w:sz w:val="22"/>
                <w:szCs w:val="22"/>
              </w:rPr>
            </w:pPr>
            <w:r w:rsidRPr="007F4B5B">
              <w:rPr>
                <w:rStyle w:val="af0a10e433d2745dc93b499cc34e409ff189"/>
                <w:rFonts w:ascii="Arial" w:hAnsi="Arial" w:cs="Arial"/>
                <w:sz w:val="22"/>
                <w:szCs w:val="22"/>
              </w:rPr>
              <w:t>długość czynnej sieci rozdzielczej</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600,3 km</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616,2 km</w:t>
            </w: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f0a10e433d2745dc93b499cc34e409ff189"/>
                <w:rFonts w:ascii="Arial" w:hAnsi="Arial" w:cs="Arial"/>
                <w:sz w:val="22"/>
                <w:szCs w:val="22"/>
              </w:rPr>
            </w:pPr>
            <w:r w:rsidRPr="007F4B5B">
              <w:rPr>
                <w:rStyle w:val="af0a10e433d2745dc93b499cc34e409ff189"/>
                <w:rFonts w:ascii="Arial" w:hAnsi="Arial" w:cs="Arial"/>
                <w:sz w:val="22"/>
                <w:szCs w:val="22"/>
              </w:rPr>
              <w:t>ludność korzystająca z sieci wodociągowej</w:t>
            </w:r>
          </w:p>
        </w:tc>
        <w:tc>
          <w:tcPr>
            <w:tcW w:w="2268"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r w:rsidRPr="007F4B5B">
              <w:rPr>
                <w:rFonts w:ascii="Arial" w:eastAsia="TimesNewRoman" w:hAnsi="Arial" w:cs="Arial"/>
                <w:sz w:val="22"/>
                <w:szCs w:val="22"/>
              </w:rPr>
              <w:t>221 462 os.</w:t>
            </w:r>
          </w:p>
        </w:tc>
        <w:tc>
          <w:tcPr>
            <w:tcW w:w="1842" w:type="dxa"/>
            <w:shd w:val="clear" w:color="auto" w:fill="auto"/>
          </w:tcPr>
          <w:p w:rsidR="009824BF" w:rsidRPr="007F4B5B" w:rsidRDefault="009824BF" w:rsidP="007F4B5B">
            <w:pPr>
              <w:pStyle w:val="Tekstpodstawowy21"/>
              <w:snapToGrid w:val="0"/>
              <w:jc w:val="left"/>
              <w:rPr>
                <w:rFonts w:ascii="Arial" w:eastAsia="TimesNewRoman" w:hAnsi="Arial" w:cs="Arial"/>
                <w:sz w:val="22"/>
                <w:szCs w:val="22"/>
              </w:rPr>
            </w:pPr>
          </w:p>
        </w:tc>
      </w:tr>
      <w:tr w:rsidR="009824BF" w:rsidRPr="007F4B5B" w:rsidTr="00656102">
        <w:trPr>
          <w:trHeight w:val="310"/>
        </w:trPr>
        <w:tc>
          <w:tcPr>
            <w:tcW w:w="5524" w:type="dxa"/>
            <w:shd w:val="clear" w:color="auto" w:fill="auto"/>
          </w:tcPr>
          <w:p w:rsidR="009824BF" w:rsidRPr="007F4B5B" w:rsidRDefault="009824BF" w:rsidP="007F4B5B">
            <w:pPr>
              <w:pStyle w:val="Tekstpodstawowy21"/>
              <w:snapToGrid w:val="0"/>
              <w:jc w:val="left"/>
              <w:rPr>
                <w:rStyle w:val="af0a10e433d2745dc93b499cc34e409ff189"/>
                <w:rFonts w:ascii="Arial" w:hAnsi="Arial" w:cs="Arial"/>
                <w:sz w:val="22"/>
                <w:szCs w:val="22"/>
              </w:rPr>
            </w:pPr>
            <w:r w:rsidRPr="007F4B5B">
              <w:rPr>
                <w:rStyle w:val="af0a10e433d2745dc93b499cc34e409ff189"/>
                <w:rFonts w:ascii="Arial" w:hAnsi="Arial" w:cs="Arial"/>
                <w:sz w:val="22"/>
                <w:szCs w:val="22"/>
              </w:rPr>
              <w:t>zużycie wody w gospodarstwach domowych ogółem na 1 mieszkańca</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37,0 m³</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36,8</w:t>
            </w:r>
          </w:p>
        </w:tc>
      </w:tr>
      <w:tr w:rsidR="009824BF" w:rsidRPr="007F4B5B" w:rsidTr="00656102">
        <w:trPr>
          <w:trHeight w:val="346"/>
        </w:trPr>
        <w:tc>
          <w:tcPr>
            <w:tcW w:w="9634" w:type="dxa"/>
            <w:gridSpan w:val="3"/>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Style w:val="af0a10e433d2745dc93b499cc34e409ff163"/>
                <w:rFonts w:ascii="Arial" w:hAnsi="Arial" w:cs="Arial"/>
                <w:b/>
                <w:sz w:val="22"/>
                <w:szCs w:val="22"/>
              </w:rPr>
              <w:t>Kanalizacja</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f0a10e433d2745dc93b499cc34e409ff189"/>
                <w:rFonts w:ascii="Arial" w:hAnsi="Arial" w:cs="Arial"/>
                <w:sz w:val="22"/>
                <w:szCs w:val="22"/>
              </w:rPr>
            </w:pPr>
            <w:r w:rsidRPr="007F4B5B">
              <w:rPr>
                <w:rStyle w:val="af0a10e433d2745dc93b499cc34e409ff189"/>
                <w:rFonts w:ascii="Arial" w:hAnsi="Arial" w:cs="Arial"/>
                <w:sz w:val="22"/>
                <w:szCs w:val="22"/>
              </w:rPr>
              <w:t>długość czynnej sieci kanalizacyjnej</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562,0 km</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577,8 km</w:t>
            </w:r>
          </w:p>
        </w:tc>
      </w:tr>
      <w:tr w:rsidR="009824BF" w:rsidRPr="007F4B5B" w:rsidTr="00656102">
        <w:trPr>
          <w:trHeight w:val="346"/>
        </w:trPr>
        <w:tc>
          <w:tcPr>
            <w:tcW w:w="5524" w:type="dxa"/>
            <w:shd w:val="clear" w:color="auto" w:fill="auto"/>
          </w:tcPr>
          <w:p w:rsidR="009824BF" w:rsidRPr="007F4B5B" w:rsidRDefault="009824BF" w:rsidP="007F4B5B">
            <w:pPr>
              <w:pStyle w:val="Tekstpodstawowy21"/>
              <w:snapToGrid w:val="0"/>
              <w:jc w:val="left"/>
              <w:rPr>
                <w:rStyle w:val="af0a10e433d2745dc93b499cc34e409ff189"/>
                <w:rFonts w:ascii="Arial" w:hAnsi="Arial" w:cs="Arial"/>
                <w:sz w:val="22"/>
                <w:szCs w:val="22"/>
              </w:rPr>
            </w:pPr>
            <w:r w:rsidRPr="007F4B5B">
              <w:rPr>
                <w:rStyle w:val="af0a10e433d2745dc93b499cc34e409ff189"/>
                <w:rFonts w:ascii="Arial" w:hAnsi="Arial" w:cs="Arial"/>
                <w:sz w:val="22"/>
                <w:szCs w:val="22"/>
              </w:rPr>
              <w:t>ludność korzystająca z sieci kanalizacyjnej</w:t>
            </w:r>
          </w:p>
        </w:tc>
        <w:tc>
          <w:tcPr>
            <w:tcW w:w="2268" w:type="dxa"/>
            <w:shd w:val="clear" w:color="auto" w:fill="auto"/>
          </w:tcPr>
          <w:p w:rsidR="009824BF" w:rsidRPr="007F4B5B" w:rsidRDefault="009824BF" w:rsidP="007F4B5B">
            <w:pPr>
              <w:pStyle w:val="Tekstpodstawowy21"/>
              <w:snapToGrid w:val="0"/>
              <w:jc w:val="left"/>
              <w:rPr>
                <w:rFonts w:ascii="Arial" w:hAnsi="Arial" w:cs="Arial"/>
                <w:sz w:val="22"/>
                <w:szCs w:val="22"/>
              </w:rPr>
            </w:pPr>
            <w:r w:rsidRPr="007F4B5B">
              <w:rPr>
                <w:rFonts w:ascii="Arial" w:hAnsi="Arial" w:cs="Arial"/>
                <w:sz w:val="22"/>
                <w:szCs w:val="22"/>
              </w:rPr>
              <w:t>201 908 os.</w:t>
            </w:r>
          </w:p>
        </w:tc>
        <w:tc>
          <w:tcPr>
            <w:tcW w:w="1842" w:type="dxa"/>
            <w:shd w:val="clear" w:color="auto" w:fill="auto"/>
          </w:tcPr>
          <w:p w:rsidR="009824BF" w:rsidRPr="007F4B5B" w:rsidRDefault="009824BF" w:rsidP="007F4B5B">
            <w:pPr>
              <w:pStyle w:val="Tekstpodstawowy21"/>
              <w:snapToGrid w:val="0"/>
              <w:jc w:val="left"/>
              <w:rPr>
                <w:rFonts w:ascii="Arial" w:hAnsi="Arial" w:cs="Arial"/>
                <w:sz w:val="22"/>
                <w:szCs w:val="22"/>
              </w:rPr>
            </w:pPr>
          </w:p>
        </w:tc>
      </w:tr>
    </w:tbl>
    <w:p w:rsidR="009D1090" w:rsidRPr="002E7747"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50" w:history="1">
        <w:r w:rsidRPr="002E7747">
          <w:rPr>
            <w:rFonts w:ascii="Arial" w:eastAsia="Times New Roman" w:hAnsi="Arial" w:cs="Arial"/>
            <w:i/>
            <w:sz w:val="22"/>
            <w:szCs w:val="22"/>
            <w:lang w:eastAsia="ar-SA" w:bidi="ar-SA"/>
          </w:rPr>
          <w:t>www.stat.gov.pl</w:t>
        </w:r>
      </w:hyperlink>
    </w:p>
    <w:p w:rsidR="00A0690E" w:rsidRPr="002E7747" w:rsidRDefault="00A0690E" w:rsidP="002E7747">
      <w:pPr>
        <w:spacing w:line="360" w:lineRule="auto"/>
        <w:rPr>
          <w:rFonts w:ascii="Arial" w:hAnsi="Arial" w:cs="Arial"/>
          <w:b/>
          <w:bCs/>
          <w:sz w:val="22"/>
          <w:szCs w:val="22"/>
        </w:rPr>
      </w:pPr>
    </w:p>
    <w:p w:rsidR="009D1090" w:rsidRPr="002E7747" w:rsidRDefault="008D185E" w:rsidP="002E7747">
      <w:pPr>
        <w:pStyle w:val="Legenda"/>
        <w:rPr>
          <w:rFonts w:ascii="Arial" w:hAnsi="Arial" w:cs="Arial"/>
          <w:b w:val="0"/>
          <w:sz w:val="22"/>
          <w:szCs w:val="22"/>
        </w:rPr>
      </w:pPr>
      <w:bookmarkStart w:id="53" w:name="_Toc462912890"/>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43</w:t>
      </w:r>
      <w:r w:rsidRPr="002E7747">
        <w:rPr>
          <w:rFonts w:ascii="Arial" w:hAnsi="Arial" w:cs="Arial"/>
          <w:b w:val="0"/>
          <w:sz w:val="22"/>
          <w:szCs w:val="22"/>
        </w:rPr>
        <w:fldChar w:fldCharType="end"/>
      </w:r>
      <w:r w:rsidR="00A0690E" w:rsidRPr="002E7747">
        <w:rPr>
          <w:rFonts w:ascii="Arial" w:hAnsi="Arial" w:cs="Arial"/>
          <w:b w:val="0"/>
          <w:bCs w:val="0"/>
          <w:sz w:val="22"/>
          <w:szCs w:val="22"/>
        </w:rPr>
        <w:t>.</w:t>
      </w:r>
      <w:r w:rsidR="00A0690E" w:rsidRPr="002E7747">
        <w:rPr>
          <w:rFonts w:ascii="Arial" w:hAnsi="Arial" w:cs="Arial"/>
          <w:b w:val="0"/>
          <w:sz w:val="22"/>
          <w:szCs w:val="22"/>
        </w:rPr>
        <w:t xml:space="preserve"> </w:t>
      </w:r>
      <w:r w:rsidR="009D1090" w:rsidRPr="002E7747">
        <w:rPr>
          <w:rFonts w:ascii="Arial" w:hAnsi="Arial" w:cs="Arial"/>
          <w:b w:val="0"/>
          <w:sz w:val="22"/>
          <w:szCs w:val="22"/>
        </w:rPr>
        <w:t>Pomiary zanieczyszczeń powietrza na terenie miasta Częstochowy</w:t>
      </w:r>
      <w:bookmarkEnd w:id="53"/>
    </w:p>
    <w:tbl>
      <w:tblPr>
        <w:tblW w:w="9639" w:type="dxa"/>
        <w:tblInd w:w="108" w:type="dxa"/>
        <w:tblLayout w:type="fixed"/>
        <w:tblLook w:val="0000" w:firstRow="0" w:lastRow="0" w:firstColumn="0" w:lastColumn="0" w:noHBand="0" w:noVBand="0"/>
      </w:tblPr>
      <w:tblGrid>
        <w:gridCol w:w="6521"/>
        <w:gridCol w:w="1559"/>
        <w:gridCol w:w="1559"/>
      </w:tblGrid>
      <w:tr w:rsidR="005A1C5A" w:rsidRPr="002E7747" w:rsidTr="00AD7132">
        <w:trPr>
          <w:trHeight w:val="369"/>
        </w:trPr>
        <w:tc>
          <w:tcPr>
            <w:tcW w:w="6521" w:type="dxa"/>
            <w:tcBorders>
              <w:top w:val="single" w:sz="4" w:space="0" w:color="000000"/>
              <w:left w:val="single" w:sz="4" w:space="0" w:color="000000"/>
              <w:bottom w:val="single" w:sz="4" w:space="0" w:color="000000"/>
            </w:tcBorders>
            <w:shd w:val="clear" w:color="auto" w:fill="D9D9D9"/>
            <w:vAlign w:val="center"/>
          </w:tcPr>
          <w:p w:rsidR="005A1C5A" w:rsidRPr="002E7747" w:rsidRDefault="005A1C5A" w:rsidP="002E7747">
            <w:pPr>
              <w:pStyle w:val="Tekstpodstawowy21"/>
              <w:snapToGrid w:val="0"/>
              <w:jc w:val="left"/>
              <w:rPr>
                <w:rFonts w:ascii="Arial" w:eastAsia="TimesNewRoman" w:hAnsi="Arial" w:cs="Arial"/>
                <w:b/>
                <w:bCs w:val="0"/>
                <w:sz w:val="22"/>
                <w:szCs w:val="22"/>
              </w:rPr>
            </w:pPr>
            <w:r w:rsidRPr="002E7747">
              <w:rPr>
                <w:rFonts w:ascii="Arial" w:eastAsia="TimesNewRoman" w:hAnsi="Arial" w:cs="Arial"/>
                <w:b/>
                <w:bCs w:val="0"/>
                <w:sz w:val="22"/>
                <w:szCs w:val="22"/>
              </w:rPr>
              <w:t>Wyniki pomiarów</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1C5A" w:rsidRPr="002E7747" w:rsidRDefault="005A1C5A" w:rsidP="002E7747">
            <w:pPr>
              <w:pStyle w:val="Tekstpodstawowy21"/>
              <w:snapToGrid w:val="0"/>
              <w:jc w:val="left"/>
              <w:rPr>
                <w:rFonts w:ascii="Arial" w:eastAsia="TimesNewRoman" w:hAnsi="Arial" w:cs="Arial"/>
                <w:b/>
                <w:bCs w:val="0"/>
                <w:sz w:val="22"/>
                <w:szCs w:val="22"/>
              </w:rPr>
            </w:pPr>
            <w:r w:rsidRPr="002E7747">
              <w:rPr>
                <w:rFonts w:ascii="Arial" w:eastAsia="TimesNewRoman" w:hAnsi="Arial" w:cs="Arial"/>
                <w:b/>
                <w:bCs w:val="0"/>
                <w:sz w:val="22"/>
                <w:szCs w:val="22"/>
              </w:rPr>
              <w:t>2012 r.</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A1C5A" w:rsidRPr="002E7747" w:rsidRDefault="005A1C5A" w:rsidP="002E7747">
            <w:pPr>
              <w:pStyle w:val="Tekstpodstawowy21"/>
              <w:snapToGrid w:val="0"/>
              <w:jc w:val="left"/>
              <w:rPr>
                <w:rFonts w:ascii="Arial" w:eastAsia="TimesNewRoman" w:hAnsi="Arial" w:cs="Arial"/>
                <w:b/>
                <w:bCs w:val="0"/>
                <w:sz w:val="22"/>
                <w:szCs w:val="22"/>
              </w:rPr>
            </w:pPr>
            <w:r w:rsidRPr="002E7747">
              <w:rPr>
                <w:rFonts w:ascii="Arial" w:eastAsia="TimesNewRoman" w:hAnsi="Arial" w:cs="Arial"/>
                <w:b/>
                <w:bCs w:val="0"/>
                <w:sz w:val="22"/>
                <w:szCs w:val="22"/>
              </w:rPr>
              <w:t>2015</w:t>
            </w:r>
          </w:p>
        </w:tc>
      </w:tr>
      <w:tr w:rsidR="00CA43F6" w:rsidRPr="002E7747" w:rsidTr="00CA43F6">
        <w:trPr>
          <w:trHeight w:val="36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CA43F6" w:rsidRPr="002E7747" w:rsidRDefault="00CA43F6" w:rsidP="002E7747">
            <w:pPr>
              <w:pStyle w:val="Tekstpodstawowy21"/>
              <w:snapToGrid w:val="0"/>
              <w:jc w:val="left"/>
              <w:rPr>
                <w:rFonts w:ascii="Arial" w:hAnsi="Arial" w:cs="Arial"/>
                <w:b/>
                <w:sz w:val="22"/>
                <w:szCs w:val="22"/>
              </w:rPr>
            </w:pPr>
            <w:r w:rsidRPr="002E7747">
              <w:rPr>
                <w:rFonts w:ascii="Arial" w:hAnsi="Arial" w:cs="Arial"/>
                <w:b/>
                <w:sz w:val="22"/>
                <w:szCs w:val="22"/>
              </w:rPr>
              <w:t xml:space="preserve">Pył zawieszony PM10 </w:t>
            </w:r>
            <w:r w:rsidRPr="002E7747">
              <w:rPr>
                <w:rFonts w:ascii="Arial" w:hAnsi="Arial" w:cs="Arial"/>
                <w:sz w:val="22"/>
                <w:szCs w:val="22"/>
              </w:rPr>
              <w:t>stężenie średnioroczne [</w:t>
            </w:r>
            <w:proofErr w:type="spellStart"/>
            <w:r w:rsidRPr="002E7747">
              <w:rPr>
                <w:rFonts w:ascii="Arial" w:hAnsi="Arial" w:cs="Arial"/>
                <w:sz w:val="22"/>
                <w:szCs w:val="22"/>
              </w:rPr>
              <w:t>μg</w:t>
            </w:r>
            <w:proofErr w:type="spellEnd"/>
            <w:r w:rsidRPr="002E7747">
              <w:rPr>
                <w:rFonts w:ascii="Arial" w:hAnsi="Arial" w:cs="Arial"/>
                <w:sz w:val="22"/>
                <w:szCs w:val="22"/>
              </w:rPr>
              <w:t>/m³]</w:t>
            </w:r>
          </w:p>
        </w:tc>
      </w:tr>
      <w:tr w:rsidR="005A1C5A"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5A1C5A" w:rsidRPr="002E7747" w:rsidRDefault="00EB530E"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ul. Baczyńskiego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A1C5A" w:rsidRPr="002E7747" w:rsidRDefault="002F158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41</w:t>
            </w:r>
          </w:p>
        </w:tc>
        <w:tc>
          <w:tcPr>
            <w:tcW w:w="1559" w:type="dxa"/>
            <w:tcBorders>
              <w:top w:val="single" w:sz="4" w:space="0" w:color="000000"/>
              <w:left w:val="single" w:sz="4" w:space="0" w:color="000000"/>
              <w:bottom w:val="single" w:sz="4" w:space="0" w:color="000000"/>
              <w:right w:val="single" w:sz="4" w:space="0" w:color="000000"/>
            </w:tcBorders>
          </w:tcPr>
          <w:p w:rsidR="005A1C5A" w:rsidRPr="002E7747" w:rsidRDefault="003678B5"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32</w:t>
            </w:r>
          </w:p>
        </w:tc>
      </w:tr>
      <w:tr w:rsidR="005A1C5A"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5A1C5A" w:rsidRPr="002E7747" w:rsidRDefault="00EB530E"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al. Armii Krajowej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A1C5A" w:rsidRPr="002E7747" w:rsidRDefault="005A1C5A" w:rsidP="002E7747">
            <w:pPr>
              <w:pStyle w:val="Tekstpodstawowy21"/>
              <w:snapToGrid w:val="0"/>
              <w:jc w:val="left"/>
              <w:rPr>
                <w:rFonts w:ascii="Arial" w:eastAsia="TimesNewRoman" w:hAnsi="Arial" w:cs="Arial"/>
                <w:bCs w:val="0"/>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A1C5A" w:rsidRPr="002E7747" w:rsidRDefault="00EB530E"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45</w:t>
            </w:r>
          </w:p>
        </w:tc>
      </w:tr>
      <w:tr w:rsidR="00CA43F6" w:rsidRPr="002E7747" w:rsidTr="00CA43F6">
        <w:trPr>
          <w:trHeight w:val="36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CA43F6" w:rsidRPr="002E7747" w:rsidRDefault="00CA43F6" w:rsidP="002E7747">
            <w:pPr>
              <w:pStyle w:val="Tekstpodstawowy21"/>
              <w:snapToGrid w:val="0"/>
              <w:jc w:val="left"/>
              <w:rPr>
                <w:rFonts w:ascii="Arial" w:hAnsi="Arial" w:cs="Arial"/>
                <w:b/>
                <w:sz w:val="22"/>
                <w:szCs w:val="22"/>
              </w:rPr>
            </w:pPr>
            <w:r w:rsidRPr="002E7747">
              <w:rPr>
                <w:rFonts w:ascii="Arial" w:hAnsi="Arial" w:cs="Arial"/>
                <w:b/>
                <w:sz w:val="22"/>
                <w:szCs w:val="22"/>
              </w:rPr>
              <w:t>Pył zawieszony PM 2,5</w:t>
            </w:r>
            <w:r w:rsidRPr="002E7747">
              <w:rPr>
                <w:rFonts w:ascii="Arial" w:hAnsi="Arial" w:cs="Arial"/>
                <w:sz w:val="22"/>
                <w:szCs w:val="22"/>
              </w:rPr>
              <w:t xml:space="preserve"> stężenie średnioroczne [</w:t>
            </w:r>
            <w:proofErr w:type="spellStart"/>
            <w:r w:rsidRPr="002E7747">
              <w:rPr>
                <w:rFonts w:ascii="Arial" w:hAnsi="Arial" w:cs="Arial"/>
                <w:sz w:val="22"/>
                <w:szCs w:val="22"/>
              </w:rPr>
              <w:t>μg</w:t>
            </w:r>
            <w:proofErr w:type="spellEnd"/>
            <w:r w:rsidRPr="002E7747">
              <w:rPr>
                <w:rFonts w:ascii="Arial" w:hAnsi="Arial" w:cs="Arial"/>
                <w:sz w:val="22"/>
                <w:szCs w:val="22"/>
              </w:rPr>
              <w:t>/m³]</w:t>
            </w:r>
          </w:p>
        </w:tc>
      </w:tr>
      <w:tr w:rsidR="00CA43F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A43F6" w:rsidRPr="002E7747" w:rsidRDefault="00CA43F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ul. Baczyńskiego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A43F6" w:rsidRPr="002E7747" w:rsidRDefault="002F158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30</w:t>
            </w:r>
          </w:p>
        </w:tc>
        <w:tc>
          <w:tcPr>
            <w:tcW w:w="1559" w:type="dxa"/>
            <w:tcBorders>
              <w:top w:val="single" w:sz="4" w:space="0" w:color="000000"/>
              <w:left w:val="single" w:sz="4" w:space="0" w:color="000000"/>
              <w:bottom w:val="single" w:sz="4" w:space="0" w:color="000000"/>
              <w:right w:val="single" w:sz="4" w:space="0" w:color="000000"/>
            </w:tcBorders>
          </w:tcPr>
          <w:p w:rsidR="00CA43F6" w:rsidRPr="002E7747" w:rsidRDefault="00CA43F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26</w:t>
            </w:r>
          </w:p>
        </w:tc>
      </w:tr>
      <w:tr w:rsidR="00CA43F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A43F6" w:rsidRPr="002E7747" w:rsidRDefault="00CA43F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al. Armii Krajowej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A43F6" w:rsidRPr="002E7747" w:rsidRDefault="00CA43F6" w:rsidP="002E7747">
            <w:pPr>
              <w:pStyle w:val="Tekstpodstawowy21"/>
              <w:snapToGrid w:val="0"/>
              <w:jc w:val="left"/>
              <w:rPr>
                <w:rFonts w:ascii="Arial" w:eastAsia="TimesNewRoman" w:hAnsi="Arial" w:cs="Arial"/>
                <w:bCs w:val="0"/>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CA43F6" w:rsidRPr="002E7747" w:rsidRDefault="00CA43F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32</w:t>
            </w:r>
          </w:p>
        </w:tc>
      </w:tr>
      <w:tr w:rsidR="00CA43F6" w:rsidRPr="002E7747" w:rsidTr="00CA43F6">
        <w:trPr>
          <w:trHeight w:val="36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CA43F6" w:rsidRPr="002E7747" w:rsidRDefault="00CA43F6" w:rsidP="002E7747">
            <w:pPr>
              <w:pStyle w:val="Tekstpodstawowy21"/>
              <w:snapToGrid w:val="0"/>
              <w:jc w:val="left"/>
              <w:rPr>
                <w:rFonts w:ascii="Arial" w:hAnsi="Arial" w:cs="Arial"/>
                <w:b/>
                <w:sz w:val="22"/>
                <w:szCs w:val="22"/>
              </w:rPr>
            </w:pPr>
            <w:proofErr w:type="spellStart"/>
            <w:r w:rsidRPr="002E7747">
              <w:rPr>
                <w:rFonts w:ascii="Arial" w:hAnsi="Arial" w:cs="Arial"/>
                <w:b/>
                <w:sz w:val="22"/>
                <w:szCs w:val="22"/>
              </w:rPr>
              <w:t>benzo</w:t>
            </w:r>
            <w:proofErr w:type="spellEnd"/>
            <w:r w:rsidRPr="002E7747">
              <w:rPr>
                <w:rFonts w:ascii="Arial" w:hAnsi="Arial" w:cs="Arial"/>
                <w:b/>
                <w:sz w:val="22"/>
                <w:szCs w:val="22"/>
              </w:rPr>
              <w:t>(a)</w:t>
            </w:r>
            <w:proofErr w:type="spellStart"/>
            <w:r w:rsidRPr="002E7747">
              <w:rPr>
                <w:rFonts w:ascii="Arial" w:hAnsi="Arial" w:cs="Arial"/>
                <w:b/>
                <w:sz w:val="22"/>
                <w:szCs w:val="22"/>
              </w:rPr>
              <w:t>piren</w:t>
            </w:r>
            <w:proofErr w:type="spellEnd"/>
            <w:r w:rsidRPr="002E7747">
              <w:rPr>
                <w:rFonts w:ascii="Arial" w:hAnsi="Arial" w:cs="Arial"/>
                <w:b/>
                <w:sz w:val="22"/>
                <w:szCs w:val="22"/>
              </w:rPr>
              <w:t xml:space="preserve"> </w:t>
            </w:r>
            <w:r w:rsidRPr="002E7747">
              <w:rPr>
                <w:rFonts w:ascii="Arial" w:hAnsi="Arial" w:cs="Arial"/>
                <w:sz w:val="22"/>
                <w:szCs w:val="22"/>
              </w:rPr>
              <w:t>stężenie średnioroczne [</w:t>
            </w:r>
            <w:proofErr w:type="spellStart"/>
            <w:r w:rsidRPr="002E7747">
              <w:rPr>
                <w:rFonts w:ascii="Arial" w:hAnsi="Arial" w:cs="Arial"/>
                <w:sz w:val="22"/>
                <w:szCs w:val="22"/>
              </w:rPr>
              <w:t>ng</w:t>
            </w:r>
            <w:proofErr w:type="spellEnd"/>
            <w:r w:rsidRPr="002E7747">
              <w:rPr>
                <w:rFonts w:ascii="Arial" w:hAnsi="Arial" w:cs="Arial"/>
                <w:sz w:val="22"/>
                <w:szCs w:val="22"/>
              </w:rPr>
              <w:t>/m³]</w:t>
            </w:r>
          </w:p>
        </w:tc>
      </w:tr>
      <w:tr w:rsidR="00C0629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06296" w:rsidRPr="002E7747" w:rsidRDefault="00C0629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ul. Baczyńskiego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06296" w:rsidRPr="002E7747" w:rsidRDefault="002F158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4,6</w:t>
            </w:r>
          </w:p>
        </w:tc>
        <w:tc>
          <w:tcPr>
            <w:tcW w:w="1559" w:type="dxa"/>
            <w:tcBorders>
              <w:top w:val="single" w:sz="4" w:space="0" w:color="000000"/>
              <w:left w:val="single" w:sz="4" w:space="0" w:color="000000"/>
              <w:bottom w:val="single" w:sz="4" w:space="0" w:color="000000"/>
              <w:right w:val="single" w:sz="4" w:space="0" w:color="000000"/>
            </w:tcBorders>
          </w:tcPr>
          <w:p w:rsidR="00C06296" w:rsidRPr="002E7747" w:rsidRDefault="00C0629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1,5</w:t>
            </w:r>
          </w:p>
        </w:tc>
      </w:tr>
      <w:tr w:rsidR="00C0629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06296" w:rsidRPr="002E7747" w:rsidRDefault="00C0629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al. Armii Krajowej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06296" w:rsidRPr="002E7747" w:rsidRDefault="00C06296" w:rsidP="002E7747">
            <w:pPr>
              <w:pStyle w:val="Tekstpodstawowy21"/>
              <w:snapToGrid w:val="0"/>
              <w:jc w:val="left"/>
              <w:rPr>
                <w:rFonts w:ascii="Arial" w:eastAsia="TimesNewRoman" w:hAnsi="Arial" w:cs="Arial"/>
                <w:bCs w:val="0"/>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C06296" w:rsidRPr="002E7747" w:rsidRDefault="00C0629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1,5</w:t>
            </w:r>
          </w:p>
        </w:tc>
      </w:tr>
      <w:tr w:rsidR="00C06296" w:rsidRPr="002E7747" w:rsidTr="00B178B8">
        <w:trPr>
          <w:trHeight w:val="36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rsidR="00C06296" w:rsidRPr="002E7747" w:rsidRDefault="00C06296" w:rsidP="002E7747">
            <w:pPr>
              <w:pStyle w:val="Tekstpodstawowy21"/>
              <w:snapToGrid w:val="0"/>
              <w:jc w:val="left"/>
              <w:rPr>
                <w:rFonts w:ascii="Arial" w:hAnsi="Arial" w:cs="Arial"/>
                <w:b/>
                <w:sz w:val="22"/>
                <w:szCs w:val="22"/>
              </w:rPr>
            </w:pPr>
            <w:r w:rsidRPr="002E7747">
              <w:rPr>
                <w:rFonts w:ascii="Arial" w:hAnsi="Arial" w:cs="Arial"/>
                <w:b/>
                <w:sz w:val="22"/>
                <w:szCs w:val="22"/>
              </w:rPr>
              <w:t xml:space="preserve">Dwutlenek azotu NO2 </w:t>
            </w:r>
            <w:r w:rsidRPr="002E7747">
              <w:rPr>
                <w:rFonts w:ascii="Arial" w:hAnsi="Arial" w:cs="Arial"/>
                <w:sz w:val="22"/>
                <w:szCs w:val="22"/>
              </w:rPr>
              <w:t>stężenie średnioroczne [</w:t>
            </w:r>
            <w:proofErr w:type="spellStart"/>
            <w:r w:rsidRPr="002E7747">
              <w:rPr>
                <w:rFonts w:ascii="Arial" w:hAnsi="Arial" w:cs="Arial"/>
                <w:sz w:val="22"/>
                <w:szCs w:val="22"/>
              </w:rPr>
              <w:t>μg</w:t>
            </w:r>
            <w:proofErr w:type="spellEnd"/>
            <w:r w:rsidRPr="002E7747">
              <w:rPr>
                <w:rFonts w:ascii="Arial" w:hAnsi="Arial" w:cs="Arial"/>
                <w:sz w:val="22"/>
                <w:szCs w:val="22"/>
              </w:rPr>
              <w:t>/m³]</w:t>
            </w:r>
          </w:p>
        </w:tc>
      </w:tr>
      <w:tr w:rsidR="00C0629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06296" w:rsidRPr="002E7747" w:rsidRDefault="00C0629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ul. Baczyńskiego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06296" w:rsidRPr="002E7747" w:rsidRDefault="003C7B43"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21</w:t>
            </w:r>
          </w:p>
        </w:tc>
        <w:tc>
          <w:tcPr>
            <w:tcW w:w="1559" w:type="dxa"/>
            <w:tcBorders>
              <w:top w:val="single" w:sz="4" w:space="0" w:color="000000"/>
              <w:left w:val="single" w:sz="4" w:space="0" w:color="000000"/>
              <w:bottom w:val="single" w:sz="4" w:space="0" w:color="000000"/>
              <w:right w:val="single" w:sz="4" w:space="0" w:color="000000"/>
            </w:tcBorders>
          </w:tcPr>
          <w:p w:rsidR="00C06296" w:rsidRPr="002E7747" w:rsidRDefault="00C0629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19</w:t>
            </w:r>
          </w:p>
        </w:tc>
      </w:tr>
      <w:tr w:rsidR="00C06296" w:rsidRPr="002E7747" w:rsidTr="005A1C5A">
        <w:trPr>
          <w:trHeight w:val="369"/>
        </w:trPr>
        <w:tc>
          <w:tcPr>
            <w:tcW w:w="6521" w:type="dxa"/>
            <w:tcBorders>
              <w:top w:val="single" w:sz="4" w:space="0" w:color="000000"/>
              <w:left w:val="single" w:sz="4" w:space="0" w:color="000000"/>
              <w:bottom w:val="single" w:sz="4" w:space="0" w:color="000000"/>
            </w:tcBorders>
            <w:shd w:val="clear" w:color="auto" w:fill="auto"/>
          </w:tcPr>
          <w:p w:rsidR="00C06296" w:rsidRPr="002E7747" w:rsidRDefault="00C06296" w:rsidP="002E7747">
            <w:pPr>
              <w:pStyle w:val="Default"/>
              <w:snapToGrid w:val="0"/>
              <w:spacing w:line="360" w:lineRule="auto"/>
              <w:ind w:left="885"/>
              <w:rPr>
                <w:rFonts w:ascii="Arial" w:hAnsi="Arial" w:cs="Arial"/>
                <w:color w:val="auto"/>
                <w:sz w:val="22"/>
                <w:szCs w:val="22"/>
              </w:rPr>
            </w:pPr>
            <w:r w:rsidRPr="002E7747">
              <w:rPr>
                <w:rFonts w:ascii="Arial" w:hAnsi="Arial" w:cs="Arial"/>
                <w:color w:val="auto"/>
                <w:sz w:val="22"/>
                <w:szCs w:val="22"/>
              </w:rPr>
              <w:t>Częstochowa al. Armii Krajowej</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06296" w:rsidRPr="002E7747" w:rsidRDefault="003C7B43"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41</w:t>
            </w:r>
          </w:p>
        </w:tc>
        <w:tc>
          <w:tcPr>
            <w:tcW w:w="1559" w:type="dxa"/>
            <w:tcBorders>
              <w:top w:val="single" w:sz="4" w:space="0" w:color="000000"/>
              <w:left w:val="single" w:sz="4" w:space="0" w:color="000000"/>
              <w:bottom w:val="single" w:sz="4" w:space="0" w:color="000000"/>
              <w:right w:val="single" w:sz="4" w:space="0" w:color="000000"/>
            </w:tcBorders>
          </w:tcPr>
          <w:p w:rsidR="00C06296" w:rsidRPr="002E7747" w:rsidRDefault="00C06296" w:rsidP="002E7747">
            <w:pPr>
              <w:pStyle w:val="Tekstpodstawowy21"/>
              <w:snapToGrid w:val="0"/>
              <w:jc w:val="left"/>
              <w:rPr>
                <w:rFonts w:ascii="Arial" w:eastAsia="TimesNewRoman" w:hAnsi="Arial" w:cs="Arial"/>
                <w:bCs w:val="0"/>
                <w:sz w:val="22"/>
                <w:szCs w:val="22"/>
              </w:rPr>
            </w:pPr>
            <w:r w:rsidRPr="002E7747">
              <w:rPr>
                <w:rFonts w:ascii="Arial" w:eastAsia="TimesNewRoman" w:hAnsi="Arial" w:cs="Arial"/>
                <w:bCs w:val="0"/>
                <w:sz w:val="22"/>
                <w:szCs w:val="22"/>
              </w:rPr>
              <w:t>39</w:t>
            </w:r>
          </w:p>
        </w:tc>
      </w:tr>
    </w:tbl>
    <w:p w:rsidR="0019727F" w:rsidRPr="008D555C" w:rsidRDefault="009D1090" w:rsidP="008D555C">
      <w:pPr>
        <w:pStyle w:val="Default"/>
        <w:rPr>
          <w:rFonts w:ascii="Arial" w:hAnsi="Arial" w:cs="Arial"/>
          <w:i/>
          <w:color w:val="auto"/>
          <w:sz w:val="22"/>
          <w:szCs w:val="22"/>
          <w:lang w:eastAsia="ar-SA" w:bidi="ar-SA"/>
        </w:rPr>
      </w:pPr>
      <w:r w:rsidRPr="002E7747">
        <w:rPr>
          <w:rFonts w:ascii="Arial" w:eastAsia="TimesNewRoman" w:hAnsi="Arial" w:cs="Arial"/>
          <w:bCs/>
          <w:i/>
          <w:color w:val="auto"/>
          <w:sz w:val="22"/>
          <w:szCs w:val="22"/>
        </w:rPr>
        <w:t xml:space="preserve">Źródło: </w:t>
      </w:r>
      <w:r w:rsidR="00C06296" w:rsidRPr="002E7747">
        <w:rPr>
          <w:rFonts w:ascii="Arial" w:hAnsi="Arial" w:cs="Arial"/>
          <w:i/>
          <w:color w:val="auto"/>
          <w:sz w:val="22"/>
          <w:szCs w:val="22"/>
          <w:lang w:eastAsia="ar-SA" w:bidi="ar-SA"/>
        </w:rPr>
        <w:t>www.katowice.pios.gov.pl</w:t>
      </w:r>
    </w:p>
    <w:p w:rsidR="009D1090" w:rsidRPr="002E7747" w:rsidRDefault="009D1090" w:rsidP="008D555C">
      <w:pPr>
        <w:spacing w:before="100" w:beforeAutospacing="1" w:line="360" w:lineRule="auto"/>
        <w:rPr>
          <w:rFonts w:ascii="Arial" w:hAnsi="Arial" w:cs="Arial"/>
          <w:b/>
          <w:sz w:val="22"/>
          <w:szCs w:val="22"/>
        </w:rPr>
      </w:pPr>
      <w:r w:rsidRPr="002E7747">
        <w:rPr>
          <w:rFonts w:ascii="Arial" w:hAnsi="Arial" w:cs="Arial"/>
          <w:b/>
          <w:sz w:val="22"/>
          <w:szCs w:val="22"/>
        </w:rPr>
        <w:t>Transport</w:t>
      </w:r>
    </w:p>
    <w:p w:rsidR="009D1090" w:rsidRPr="002E7747" w:rsidRDefault="0019727F"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Istniejący układ komunikacyjny tworzy z Częstochowy węzeł łączący korytarze transportowe o znaczeniu międzynarodowym, krajowym i regionalnym. Do czasu wybudowania autostradowej obwodnicy A-1, przez gęsto zabudowany obszar miejski przebiegać będą główne potoki tranzytu transportowego.</w:t>
      </w:r>
    </w:p>
    <w:p w:rsidR="009D1090" w:rsidRPr="002E7747" w:rsidRDefault="0019727F"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 Częstochowie, mimo podejmowanych i realizowanych inwestycji nadal występują wielkie potrzeby w zakresie modernizacji istniejących odcinków i budowy nowych. Sytuacja taka </w:t>
      </w:r>
      <w:r w:rsidR="009D1090" w:rsidRPr="002E7747">
        <w:rPr>
          <w:rFonts w:ascii="Arial" w:hAnsi="Arial" w:cs="Arial"/>
          <w:sz w:val="22"/>
          <w:szCs w:val="22"/>
        </w:rPr>
        <w:lastRenderedPageBreak/>
        <w:t>spowodowana jest m.in.:</w:t>
      </w:r>
    </w:p>
    <w:p w:rsidR="009D1090" w:rsidRPr="002E7747" w:rsidRDefault="009D1090" w:rsidP="002E7747">
      <w:pPr>
        <w:numPr>
          <w:ilvl w:val="0"/>
          <w:numId w:val="54"/>
        </w:numPr>
        <w:spacing w:line="360" w:lineRule="auto"/>
        <w:rPr>
          <w:rFonts w:ascii="Arial" w:hAnsi="Arial" w:cs="Arial"/>
          <w:sz w:val="22"/>
          <w:szCs w:val="22"/>
        </w:rPr>
      </w:pPr>
      <w:r w:rsidRPr="002E7747">
        <w:rPr>
          <w:rFonts w:ascii="Arial" w:hAnsi="Arial" w:cs="Arial"/>
          <w:sz w:val="22"/>
          <w:szCs w:val="22"/>
        </w:rPr>
        <w:t xml:space="preserve">nieuporządkowaniem pod względem technicznym i organizacyjnym – hierarchizacja sieci, niski poziom parametrów przepustowości oraz wieloletni okres funkcjonowania wielu elementów bez istotnych, nadążających za potrzebami zmian; </w:t>
      </w:r>
    </w:p>
    <w:p w:rsidR="009D1090" w:rsidRPr="002E7747" w:rsidRDefault="009D1090" w:rsidP="002E7747">
      <w:pPr>
        <w:numPr>
          <w:ilvl w:val="0"/>
          <w:numId w:val="54"/>
        </w:numPr>
        <w:spacing w:line="360" w:lineRule="auto"/>
        <w:rPr>
          <w:rFonts w:ascii="Arial" w:hAnsi="Arial" w:cs="Arial"/>
          <w:sz w:val="22"/>
          <w:szCs w:val="22"/>
        </w:rPr>
      </w:pPr>
      <w:r w:rsidRPr="002E7747">
        <w:rPr>
          <w:rFonts w:ascii="Arial" w:hAnsi="Arial" w:cs="Arial"/>
          <w:sz w:val="22"/>
          <w:szCs w:val="22"/>
        </w:rPr>
        <w:t xml:space="preserve">niezadowalającym poziomem technicznym odpowiadającym niskiej hierarchii klas ulic, wyróżniającym się m.in.: złym stanem nawierzchni, niewłaściwą geometrią jezdni, niedostatecznymi przekrojami poprzecznymi, bliskością sąsiadującej zabudowy, różnorodną infrastrukturą pod jezdnią, wielofunkcyjnością (co powoduje, że ulice jednocześnie obsługują powiązania metropolitalne, powiązania międzydzielnicowe, zespoły osiedli mieszkaniowych i dzielnice przemysłowe); </w:t>
      </w:r>
    </w:p>
    <w:p w:rsidR="009D1090" w:rsidRPr="002E7747" w:rsidRDefault="009D1090" w:rsidP="002E7747">
      <w:pPr>
        <w:numPr>
          <w:ilvl w:val="0"/>
          <w:numId w:val="54"/>
        </w:numPr>
        <w:spacing w:line="360" w:lineRule="auto"/>
        <w:rPr>
          <w:rFonts w:ascii="Arial" w:hAnsi="Arial" w:cs="Arial"/>
          <w:sz w:val="22"/>
          <w:szCs w:val="22"/>
        </w:rPr>
      </w:pPr>
      <w:r w:rsidRPr="002E7747">
        <w:rPr>
          <w:rFonts w:ascii="Arial" w:hAnsi="Arial" w:cs="Arial"/>
          <w:sz w:val="22"/>
          <w:szCs w:val="22"/>
        </w:rPr>
        <w:t>brakiem obwodnic zewnętrznych oraz „niedomkniętymi” drogami obwodowymi dzielnic miast, nierównomiernością geometrii, parametrów technicznych i warunków ruchowych ciągów dróg miejskich obciążonych ruchem zewnętrznym, wielofunkcyjnością dróg i ulic, powodującą przeplatanie się ruchu zewnętrzne</w:t>
      </w:r>
      <w:r w:rsidR="006254D3" w:rsidRPr="002E7747">
        <w:rPr>
          <w:rFonts w:ascii="Arial" w:hAnsi="Arial" w:cs="Arial"/>
          <w:sz w:val="22"/>
          <w:szCs w:val="22"/>
        </w:rPr>
        <w:t>go i wewnętrznego (zwłaszcza na </w:t>
      </w:r>
      <w:r w:rsidRPr="002E7747">
        <w:rPr>
          <w:rFonts w:ascii="Arial" w:hAnsi="Arial" w:cs="Arial"/>
          <w:sz w:val="22"/>
          <w:szCs w:val="22"/>
        </w:rPr>
        <w:t xml:space="preserve">obszarach miejskich); </w:t>
      </w:r>
    </w:p>
    <w:p w:rsidR="009D1090" w:rsidRPr="002E7747" w:rsidRDefault="009D1090" w:rsidP="002E7747">
      <w:pPr>
        <w:numPr>
          <w:ilvl w:val="0"/>
          <w:numId w:val="54"/>
        </w:numPr>
        <w:spacing w:line="360" w:lineRule="auto"/>
        <w:rPr>
          <w:rFonts w:ascii="Arial" w:hAnsi="Arial" w:cs="Arial"/>
          <w:sz w:val="22"/>
          <w:szCs w:val="22"/>
        </w:rPr>
      </w:pPr>
      <w:r w:rsidRPr="002E7747">
        <w:rPr>
          <w:rFonts w:ascii="Arial" w:hAnsi="Arial" w:cs="Arial"/>
          <w:sz w:val="22"/>
          <w:szCs w:val="22"/>
        </w:rPr>
        <w:t>zróżnicowaniem cech ilościowych i jakościowych ruchu ze względu na przeciążenie ruchowe na ulicach intensywnie "obudowanych"</w:t>
      </w:r>
      <w:r w:rsidR="006254D3" w:rsidRPr="002E7747">
        <w:rPr>
          <w:rFonts w:ascii="Arial" w:hAnsi="Arial" w:cs="Arial"/>
          <w:sz w:val="22"/>
          <w:szCs w:val="22"/>
        </w:rPr>
        <w:t>, a historycznie zaliczonych do </w:t>
      </w:r>
      <w:r w:rsidRPr="002E7747">
        <w:rPr>
          <w:rFonts w:ascii="Arial" w:hAnsi="Arial" w:cs="Arial"/>
          <w:sz w:val="22"/>
          <w:szCs w:val="22"/>
        </w:rPr>
        <w:t>podstawowego układu przenoszącego ruch (dotyczy to zarówno ulic obsługujących śródmieścia miast, tranzyt międzydzielnicowy, jak i ruch zewnętrzny), brak dróg alternatywnych, umożliwiających rozprowadzenie ruchu na najbardziej obciążonych relacjach. co generuje uciążliwości dla mieszkańców, wyrażające się efektem kanionu i</w:t>
      </w:r>
      <w:r w:rsidR="0019727F" w:rsidRPr="002E7747">
        <w:rPr>
          <w:rFonts w:ascii="Arial" w:hAnsi="Arial" w:cs="Arial"/>
          <w:sz w:val="22"/>
          <w:szCs w:val="22"/>
        </w:rPr>
        <w:t> </w:t>
      </w:r>
      <w:r w:rsidRPr="002E7747">
        <w:rPr>
          <w:rFonts w:ascii="Arial" w:hAnsi="Arial" w:cs="Arial"/>
          <w:sz w:val="22"/>
          <w:szCs w:val="22"/>
        </w:rPr>
        <w:t>rozcięciem sąsiedztwa, brak spójności kierunków i struktury zagospodarowania przestrzennego z rozwojem układu drogowo - ulicznego, często nadmierne postulatywne stosowanie środków i technik o</w:t>
      </w:r>
      <w:r w:rsidR="006254D3" w:rsidRPr="002E7747">
        <w:rPr>
          <w:rFonts w:ascii="Arial" w:hAnsi="Arial" w:cs="Arial"/>
          <w:sz w:val="22"/>
          <w:szCs w:val="22"/>
        </w:rPr>
        <w:t>rganizacji ruchu, prowadzące do </w:t>
      </w:r>
      <w:r w:rsidRPr="002E7747">
        <w:rPr>
          <w:rFonts w:ascii="Arial" w:hAnsi="Arial" w:cs="Arial"/>
          <w:sz w:val="22"/>
          <w:szCs w:val="22"/>
        </w:rPr>
        <w:t>ograniczenia przepustowości układu drogowo-ulicznego;</w:t>
      </w:r>
    </w:p>
    <w:p w:rsidR="0019727F" w:rsidRPr="00F012C4" w:rsidRDefault="009D1090" w:rsidP="002E7747">
      <w:pPr>
        <w:numPr>
          <w:ilvl w:val="0"/>
          <w:numId w:val="54"/>
        </w:numPr>
        <w:spacing w:line="360" w:lineRule="auto"/>
        <w:rPr>
          <w:rFonts w:ascii="Arial" w:hAnsi="Arial" w:cs="Arial"/>
          <w:sz w:val="22"/>
          <w:szCs w:val="22"/>
        </w:rPr>
      </w:pPr>
      <w:r w:rsidRPr="002E7747">
        <w:rPr>
          <w:rFonts w:ascii="Arial" w:hAnsi="Arial" w:cs="Arial"/>
          <w:sz w:val="22"/>
          <w:szCs w:val="22"/>
        </w:rPr>
        <w:t>niskim poziomem bezpieczeństwa niektórych dróg powiatowych (także gminnych) z</w:t>
      </w:r>
      <w:r w:rsidR="0019727F" w:rsidRPr="002E7747">
        <w:rPr>
          <w:rFonts w:ascii="Arial" w:hAnsi="Arial" w:cs="Arial"/>
          <w:sz w:val="22"/>
          <w:szCs w:val="22"/>
        </w:rPr>
        <w:t> </w:t>
      </w:r>
      <w:r w:rsidRPr="002E7747">
        <w:rPr>
          <w:rFonts w:ascii="Arial" w:hAnsi="Arial" w:cs="Arial"/>
          <w:sz w:val="22"/>
          <w:szCs w:val="22"/>
        </w:rPr>
        <w:t>uwagi na brak elementów bezpieczeństwa ruchu, segregacji ruchu: chodniki, ścieżki rowerowe.</w:t>
      </w:r>
    </w:p>
    <w:p w:rsidR="0019727F" w:rsidRPr="002E7747" w:rsidRDefault="0019727F" w:rsidP="008D555C">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Według </w:t>
      </w:r>
      <w:r w:rsidR="001B6CED" w:rsidRPr="002E7747">
        <w:rPr>
          <w:rFonts w:ascii="Arial" w:hAnsi="Arial" w:cs="Arial"/>
          <w:sz w:val="22"/>
          <w:szCs w:val="22"/>
        </w:rPr>
        <w:t>danych Regionalnego Centrum Analiz i Planowania Strategicznego w Wydziale Rozwoju Regionalnego Urzędu Marszałkowskiego Województwa Śląskiego Częstochowa jest drugim</w:t>
      </w:r>
      <w:r w:rsidR="009D1090" w:rsidRPr="002E7747">
        <w:rPr>
          <w:rFonts w:ascii="Arial" w:hAnsi="Arial" w:cs="Arial"/>
          <w:sz w:val="22"/>
          <w:szCs w:val="22"/>
        </w:rPr>
        <w:t xml:space="preserve"> w województwie centrum generującym ruch dojeżdżających do szkół i miejsc pracy. Codzienna migracja szacowana jest na 40 tys. osób, w</w:t>
      </w:r>
      <w:r w:rsidRPr="002E7747">
        <w:rPr>
          <w:rFonts w:ascii="Arial" w:hAnsi="Arial" w:cs="Arial"/>
          <w:sz w:val="22"/>
          <w:szCs w:val="22"/>
        </w:rPr>
        <w:t> </w:t>
      </w:r>
      <w:r w:rsidR="009D1090" w:rsidRPr="002E7747">
        <w:rPr>
          <w:rFonts w:ascii="Arial" w:hAnsi="Arial" w:cs="Arial"/>
          <w:sz w:val="22"/>
          <w:szCs w:val="22"/>
        </w:rPr>
        <w:t xml:space="preserve">tym 22 </w:t>
      </w:r>
      <w:r w:rsidR="008D555C">
        <w:rPr>
          <w:rFonts w:ascii="Arial" w:hAnsi="Arial" w:cs="Arial"/>
          <w:sz w:val="22"/>
          <w:szCs w:val="22"/>
        </w:rPr>
        <w:t>tys. stanowią dojazdy do pracy.</w:t>
      </w:r>
    </w:p>
    <w:p w:rsidR="009D1090" w:rsidRPr="002E7747" w:rsidRDefault="008D185E" w:rsidP="002E7747">
      <w:pPr>
        <w:pStyle w:val="Legenda"/>
        <w:rPr>
          <w:rFonts w:ascii="Arial" w:hAnsi="Arial" w:cs="Arial"/>
          <w:b w:val="0"/>
          <w:sz w:val="22"/>
          <w:szCs w:val="22"/>
        </w:rPr>
      </w:pPr>
      <w:bookmarkStart w:id="54" w:name="_Toc462912891"/>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44</w:t>
      </w:r>
      <w:r w:rsidRPr="002E7747">
        <w:rPr>
          <w:rFonts w:ascii="Arial" w:hAnsi="Arial" w:cs="Arial"/>
          <w:b w:val="0"/>
          <w:sz w:val="22"/>
          <w:szCs w:val="22"/>
        </w:rPr>
        <w:fldChar w:fldCharType="end"/>
      </w:r>
      <w:r w:rsidR="0019727F" w:rsidRPr="002E7747">
        <w:rPr>
          <w:rFonts w:ascii="Arial" w:hAnsi="Arial" w:cs="Arial"/>
          <w:b w:val="0"/>
          <w:bCs w:val="0"/>
          <w:sz w:val="22"/>
          <w:szCs w:val="22"/>
        </w:rPr>
        <w:t>.</w:t>
      </w:r>
      <w:r w:rsidR="0019727F" w:rsidRPr="002E7747">
        <w:rPr>
          <w:rFonts w:ascii="Arial" w:hAnsi="Arial" w:cs="Arial"/>
          <w:b w:val="0"/>
          <w:sz w:val="22"/>
          <w:szCs w:val="22"/>
        </w:rPr>
        <w:t xml:space="preserve"> </w:t>
      </w:r>
      <w:r w:rsidR="009D1090" w:rsidRPr="002E7747">
        <w:rPr>
          <w:rFonts w:ascii="Arial" w:hAnsi="Arial" w:cs="Arial"/>
          <w:b w:val="0"/>
          <w:sz w:val="22"/>
          <w:szCs w:val="22"/>
        </w:rPr>
        <w:t>Stan dróg</w:t>
      </w:r>
      <w:r w:rsidR="0019727F" w:rsidRPr="002E7747">
        <w:rPr>
          <w:rFonts w:ascii="Arial" w:hAnsi="Arial" w:cs="Arial"/>
          <w:b w:val="0"/>
          <w:sz w:val="22"/>
          <w:szCs w:val="22"/>
        </w:rPr>
        <w:t xml:space="preserve"> w Częstochowie</w:t>
      </w:r>
      <w:bookmarkEnd w:id="54"/>
    </w:p>
    <w:tbl>
      <w:tblPr>
        <w:tblW w:w="0" w:type="auto"/>
        <w:tblInd w:w="70" w:type="dxa"/>
        <w:tblLayout w:type="fixed"/>
        <w:tblCellMar>
          <w:left w:w="70" w:type="dxa"/>
          <w:right w:w="70" w:type="dxa"/>
        </w:tblCellMar>
        <w:tblLook w:val="0000" w:firstRow="0" w:lastRow="0" w:firstColumn="0" w:lastColumn="0" w:noHBand="0" w:noVBand="0"/>
      </w:tblPr>
      <w:tblGrid>
        <w:gridCol w:w="3193"/>
        <w:gridCol w:w="1627"/>
        <w:gridCol w:w="2043"/>
        <w:gridCol w:w="2447"/>
      </w:tblGrid>
      <w:tr w:rsidR="009D1090" w:rsidRPr="002E7747" w:rsidTr="0019727F">
        <w:trPr>
          <w:trHeight w:val="369"/>
        </w:trPr>
        <w:tc>
          <w:tcPr>
            <w:tcW w:w="931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Sieć drogowa wymagająca remontu (stan na 01.01.2016 r.)</w:t>
            </w:r>
          </w:p>
        </w:tc>
      </w:tr>
      <w:tr w:rsidR="00C7313F" w:rsidRPr="002E7747" w:rsidTr="00C7313F">
        <w:trPr>
          <w:trHeight w:val="556"/>
        </w:trPr>
        <w:tc>
          <w:tcPr>
            <w:tcW w:w="3193" w:type="dxa"/>
            <w:tcBorders>
              <w:top w:val="single" w:sz="4" w:space="0" w:color="000000"/>
              <w:left w:val="single" w:sz="4" w:space="0" w:color="000000"/>
              <w:bottom w:val="single" w:sz="4" w:space="0" w:color="000000"/>
            </w:tcBorders>
            <w:shd w:val="clear" w:color="auto" w:fill="D9D9D9"/>
            <w:vAlign w:val="center"/>
          </w:tcPr>
          <w:p w:rsidR="00C7313F" w:rsidRPr="002E7747" w:rsidRDefault="00C7313F" w:rsidP="002E7747">
            <w:pPr>
              <w:snapToGrid w:val="0"/>
              <w:spacing w:line="360" w:lineRule="auto"/>
              <w:rPr>
                <w:rFonts w:ascii="Arial" w:hAnsi="Arial" w:cs="Arial"/>
                <w:bCs/>
                <w:sz w:val="22"/>
                <w:szCs w:val="22"/>
              </w:rPr>
            </w:pPr>
            <w:r w:rsidRPr="002E7747">
              <w:rPr>
                <w:rFonts w:ascii="Arial" w:hAnsi="Arial" w:cs="Arial"/>
                <w:bCs/>
                <w:sz w:val="22"/>
                <w:szCs w:val="22"/>
              </w:rPr>
              <w:t>Rodzaj drogi</w:t>
            </w:r>
          </w:p>
        </w:tc>
        <w:tc>
          <w:tcPr>
            <w:tcW w:w="1627" w:type="dxa"/>
            <w:tcBorders>
              <w:top w:val="single" w:sz="4" w:space="0" w:color="000000"/>
              <w:left w:val="single" w:sz="4" w:space="0" w:color="000000"/>
            </w:tcBorders>
            <w:shd w:val="clear" w:color="auto" w:fill="D9D9D9"/>
            <w:vAlign w:val="center"/>
          </w:tcPr>
          <w:p w:rsidR="00C7313F" w:rsidRPr="002E7747" w:rsidRDefault="00C7313F" w:rsidP="002E7747">
            <w:pPr>
              <w:snapToGrid w:val="0"/>
              <w:spacing w:line="360" w:lineRule="auto"/>
              <w:rPr>
                <w:rFonts w:ascii="Arial" w:hAnsi="Arial" w:cs="Arial"/>
                <w:bCs/>
                <w:sz w:val="22"/>
                <w:szCs w:val="22"/>
              </w:rPr>
            </w:pPr>
            <w:r w:rsidRPr="002E7747">
              <w:rPr>
                <w:rFonts w:ascii="Arial" w:hAnsi="Arial" w:cs="Arial"/>
                <w:bCs/>
                <w:sz w:val="22"/>
                <w:szCs w:val="22"/>
              </w:rPr>
              <w:t>Długość w km całkowita</w:t>
            </w:r>
          </w:p>
        </w:tc>
        <w:tc>
          <w:tcPr>
            <w:tcW w:w="2043" w:type="dxa"/>
            <w:tcBorders>
              <w:top w:val="single" w:sz="4" w:space="0" w:color="000000"/>
              <w:left w:val="single" w:sz="4" w:space="0" w:color="000000"/>
            </w:tcBorders>
            <w:shd w:val="clear" w:color="auto" w:fill="D9D9D9"/>
            <w:vAlign w:val="center"/>
          </w:tcPr>
          <w:p w:rsidR="00C7313F" w:rsidRPr="002E7747" w:rsidRDefault="00C7313F" w:rsidP="002E7747">
            <w:pPr>
              <w:snapToGrid w:val="0"/>
              <w:spacing w:line="360" w:lineRule="auto"/>
              <w:rPr>
                <w:rFonts w:ascii="Arial" w:hAnsi="Arial" w:cs="Arial"/>
                <w:bCs/>
                <w:sz w:val="22"/>
                <w:szCs w:val="22"/>
              </w:rPr>
            </w:pPr>
            <w:r w:rsidRPr="002E7747">
              <w:rPr>
                <w:rFonts w:ascii="Arial" w:hAnsi="Arial" w:cs="Arial"/>
                <w:bCs/>
                <w:sz w:val="22"/>
                <w:szCs w:val="22"/>
              </w:rPr>
              <w:t xml:space="preserve">Długość w km </w:t>
            </w:r>
            <w:r>
              <w:rPr>
                <w:rFonts w:ascii="Arial" w:hAnsi="Arial" w:cs="Arial"/>
                <w:bCs/>
                <w:sz w:val="22"/>
                <w:szCs w:val="22"/>
              </w:rPr>
              <w:t xml:space="preserve"> </w:t>
            </w:r>
            <w:r w:rsidRPr="002E7747">
              <w:rPr>
                <w:rFonts w:ascii="Arial" w:hAnsi="Arial" w:cs="Arial"/>
                <w:bCs/>
                <w:sz w:val="22"/>
                <w:szCs w:val="22"/>
              </w:rPr>
              <w:t>wymagająca</w:t>
            </w:r>
            <w:r w:rsidRPr="002E7747">
              <w:rPr>
                <w:rFonts w:ascii="Arial" w:hAnsi="Arial" w:cs="Arial"/>
                <w:bCs/>
                <w:sz w:val="22"/>
                <w:szCs w:val="22"/>
              </w:rPr>
              <w:br/>
              <w:t>remontu</w:t>
            </w:r>
          </w:p>
        </w:tc>
        <w:tc>
          <w:tcPr>
            <w:tcW w:w="24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313F" w:rsidRPr="002E7747" w:rsidRDefault="00C7313F" w:rsidP="002E7747">
            <w:pPr>
              <w:snapToGrid w:val="0"/>
              <w:spacing w:line="360" w:lineRule="auto"/>
              <w:rPr>
                <w:rFonts w:ascii="Arial" w:hAnsi="Arial" w:cs="Arial"/>
                <w:bCs/>
                <w:sz w:val="22"/>
                <w:szCs w:val="22"/>
              </w:rPr>
            </w:pPr>
            <w:r w:rsidRPr="002E7747">
              <w:rPr>
                <w:rFonts w:ascii="Arial" w:hAnsi="Arial" w:cs="Arial"/>
                <w:bCs/>
                <w:sz w:val="22"/>
                <w:szCs w:val="22"/>
              </w:rPr>
              <w:t>Wskaźnik</w:t>
            </w:r>
            <w:r w:rsidRPr="002E7747">
              <w:rPr>
                <w:rFonts w:ascii="Arial" w:hAnsi="Arial" w:cs="Arial"/>
                <w:bCs/>
                <w:sz w:val="22"/>
                <w:szCs w:val="22"/>
              </w:rPr>
              <w:br/>
              <w:t>dekapitalizacji</w:t>
            </w:r>
          </w:p>
        </w:tc>
      </w:tr>
      <w:tr w:rsidR="009D1090" w:rsidRPr="002E7747" w:rsidTr="0019727F">
        <w:trPr>
          <w:trHeight w:val="369"/>
        </w:trPr>
        <w:tc>
          <w:tcPr>
            <w:tcW w:w="93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Układ podstawowy</w:t>
            </w:r>
          </w:p>
        </w:tc>
      </w:tr>
      <w:tr w:rsidR="009D1090" w:rsidRPr="002E7747" w:rsidTr="00C7313F">
        <w:trPr>
          <w:trHeight w:val="369"/>
        </w:trPr>
        <w:tc>
          <w:tcPr>
            <w:tcW w:w="319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lastRenderedPageBreak/>
              <w:t>Drogi krajowe</w:t>
            </w:r>
          </w:p>
        </w:tc>
        <w:tc>
          <w:tcPr>
            <w:tcW w:w="1627"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46,4</w:t>
            </w:r>
          </w:p>
        </w:tc>
        <w:tc>
          <w:tcPr>
            <w:tcW w:w="204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16,4</w:t>
            </w:r>
          </w:p>
        </w:tc>
        <w:tc>
          <w:tcPr>
            <w:tcW w:w="2447" w:type="dxa"/>
            <w:tcBorders>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35,3</w:t>
            </w:r>
          </w:p>
        </w:tc>
      </w:tr>
      <w:tr w:rsidR="009D1090" w:rsidRPr="002E7747" w:rsidTr="00C7313F">
        <w:trPr>
          <w:trHeight w:val="369"/>
        </w:trPr>
        <w:tc>
          <w:tcPr>
            <w:tcW w:w="319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Drogi wojewódzkie</w:t>
            </w:r>
          </w:p>
        </w:tc>
        <w:tc>
          <w:tcPr>
            <w:tcW w:w="1627"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20,5</w:t>
            </w:r>
          </w:p>
        </w:tc>
        <w:tc>
          <w:tcPr>
            <w:tcW w:w="204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12,4</w:t>
            </w:r>
          </w:p>
        </w:tc>
        <w:tc>
          <w:tcPr>
            <w:tcW w:w="2447" w:type="dxa"/>
            <w:tcBorders>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60,5</w:t>
            </w:r>
          </w:p>
        </w:tc>
      </w:tr>
      <w:tr w:rsidR="009D1090" w:rsidRPr="002E7747" w:rsidTr="00C7313F">
        <w:trPr>
          <w:trHeight w:val="369"/>
        </w:trPr>
        <w:tc>
          <w:tcPr>
            <w:tcW w:w="319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Drogi powiatowe</w:t>
            </w:r>
          </w:p>
        </w:tc>
        <w:tc>
          <w:tcPr>
            <w:tcW w:w="1627"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129,8</w:t>
            </w:r>
          </w:p>
        </w:tc>
        <w:tc>
          <w:tcPr>
            <w:tcW w:w="2043" w:type="dxa"/>
            <w:tcBorders>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73,4</w:t>
            </w:r>
          </w:p>
        </w:tc>
        <w:tc>
          <w:tcPr>
            <w:tcW w:w="2447" w:type="dxa"/>
            <w:tcBorders>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56,5</w:t>
            </w:r>
          </w:p>
        </w:tc>
      </w:tr>
      <w:tr w:rsidR="009D1090" w:rsidRPr="002E7747" w:rsidTr="0019727F">
        <w:trPr>
          <w:trHeight w:val="369"/>
        </w:trPr>
        <w:tc>
          <w:tcPr>
            <w:tcW w:w="93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Układ obsługujący</w:t>
            </w:r>
          </w:p>
        </w:tc>
      </w:tr>
      <w:tr w:rsidR="009D1090" w:rsidRPr="002E7747" w:rsidTr="00C7313F">
        <w:trPr>
          <w:trHeight w:val="369"/>
        </w:trPr>
        <w:tc>
          <w:tcPr>
            <w:tcW w:w="3193" w:type="dxa"/>
            <w:tcBorders>
              <w:left w:val="single" w:sz="4" w:space="0" w:color="000000"/>
              <w:bottom w:val="single" w:sz="4" w:space="0" w:color="auto"/>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Drogi gminne</w:t>
            </w:r>
          </w:p>
        </w:tc>
        <w:tc>
          <w:tcPr>
            <w:tcW w:w="1627" w:type="dxa"/>
            <w:tcBorders>
              <w:left w:val="single" w:sz="4" w:space="0" w:color="000000"/>
              <w:bottom w:val="single" w:sz="4" w:space="0" w:color="auto"/>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456,6</w:t>
            </w:r>
          </w:p>
        </w:tc>
        <w:tc>
          <w:tcPr>
            <w:tcW w:w="2043" w:type="dxa"/>
            <w:tcBorders>
              <w:left w:val="single" w:sz="4" w:space="0" w:color="000000"/>
              <w:bottom w:val="single" w:sz="4" w:space="0" w:color="auto"/>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337,0</w:t>
            </w:r>
          </w:p>
        </w:tc>
        <w:tc>
          <w:tcPr>
            <w:tcW w:w="2447" w:type="dxa"/>
            <w:tcBorders>
              <w:left w:val="single" w:sz="4" w:space="0" w:color="000000"/>
              <w:bottom w:val="single" w:sz="4" w:space="0" w:color="auto"/>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73,8</w:t>
            </w:r>
          </w:p>
        </w:tc>
      </w:tr>
      <w:tr w:rsidR="009D1090" w:rsidRPr="002E7747" w:rsidTr="00C7313F">
        <w:trPr>
          <w:trHeight w:val="369"/>
        </w:trPr>
        <w:tc>
          <w:tcPr>
            <w:tcW w:w="3193" w:type="dxa"/>
            <w:tcBorders>
              <w:top w:val="single" w:sz="4" w:space="0" w:color="auto"/>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ogółem:</w:t>
            </w:r>
          </w:p>
        </w:tc>
        <w:tc>
          <w:tcPr>
            <w:tcW w:w="1627" w:type="dxa"/>
            <w:tcBorders>
              <w:top w:val="single" w:sz="4" w:space="0" w:color="auto"/>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653,3</w:t>
            </w:r>
          </w:p>
        </w:tc>
        <w:tc>
          <w:tcPr>
            <w:tcW w:w="2043" w:type="dxa"/>
            <w:tcBorders>
              <w:top w:val="single" w:sz="4" w:space="0" w:color="auto"/>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439,2</w:t>
            </w:r>
          </w:p>
        </w:tc>
        <w:tc>
          <w:tcPr>
            <w:tcW w:w="2447" w:type="dxa"/>
            <w:tcBorders>
              <w:top w:val="single" w:sz="4" w:space="0" w:color="auto"/>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bCs/>
                <w:sz w:val="22"/>
                <w:szCs w:val="22"/>
              </w:rPr>
            </w:pPr>
            <w:r w:rsidRPr="002E7747">
              <w:rPr>
                <w:rFonts w:ascii="Arial" w:hAnsi="Arial" w:cs="Arial"/>
                <w:bCs/>
                <w:sz w:val="22"/>
                <w:szCs w:val="22"/>
              </w:rPr>
              <w:t>67,2</w:t>
            </w:r>
          </w:p>
        </w:tc>
      </w:tr>
    </w:tbl>
    <w:p w:rsidR="009D1090" w:rsidRPr="002E7747" w:rsidRDefault="009D1090" w:rsidP="002E7747">
      <w:pPr>
        <w:rPr>
          <w:rFonts w:ascii="Arial" w:hAnsi="Arial" w:cs="Arial"/>
          <w:i/>
          <w:sz w:val="22"/>
          <w:szCs w:val="22"/>
        </w:rPr>
      </w:pPr>
      <w:r w:rsidRPr="002E7747">
        <w:rPr>
          <w:rFonts w:ascii="Arial" w:hAnsi="Arial" w:cs="Arial"/>
          <w:i/>
          <w:sz w:val="22"/>
          <w:szCs w:val="22"/>
        </w:rPr>
        <w:t>Źródło: Dane Miejskiego Zarządu Dróg i Transportu w Częstochowie.</w:t>
      </w:r>
    </w:p>
    <w:p w:rsidR="0019727F" w:rsidRPr="002E7747" w:rsidRDefault="0019727F" w:rsidP="002E7747">
      <w:pPr>
        <w:tabs>
          <w:tab w:val="left" w:pos="0"/>
        </w:tabs>
        <w:rPr>
          <w:rFonts w:ascii="Arial" w:hAnsi="Arial" w:cs="Arial"/>
          <w:b/>
          <w:bCs/>
          <w:sz w:val="22"/>
          <w:szCs w:val="22"/>
        </w:rPr>
      </w:pPr>
    </w:p>
    <w:p w:rsidR="009D1090" w:rsidRPr="002E7747" w:rsidRDefault="008D185E" w:rsidP="002E7747">
      <w:pPr>
        <w:pStyle w:val="Legenda"/>
        <w:rPr>
          <w:rFonts w:ascii="Arial" w:hAnsi="Arial" w:cs="Arial"/>
          <w:b w:val="0"/>
          <w:sz w:val="22"/>
          <w:szCs w:val="22"/>
        </w:rPr>
      </w:pPr>
      <w:bookmarkStart w:id="55" w:name="_Toc462912892"/>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45</w:t>
      </w:r>
      <w:r w:rsidRPr="002E7747">
        <w:rPr>
          <w:rFonts w:ascii="Arial" w:hAnsi="Arial" w:cs="Arial"/>
          <w:b w:val="0"/>
          <w:sz w:val="22"/>
          <w:szCs w:val="22"/>
        </w:rPr>
        <w:fldChar w:fldCharType="end"/>
      </w:r>
      <w:r w:rsidR="0019727F" w:rsidRPr="002E7747">
        <w:rPr>
          <w:rFonts w:ascii="Arial" w:hAnsi="Arial" w:cs="Arial"/>
          <w:b w:val="0"/>
          <w:bCs w:val="0"/>
          <w:sz w:val="22"/>
          <w:szCs w:val="22"/>
        </w:rPr>
        <w:t>.</w:t>
      </w:r>
      <w:r w:rsidR="0019727F" w:rsidRPr="002E7747">
        <w:rPr>
          <w:rFonts w:ascii="Arial" w:hAnsi="Arial" w:cs="Arial"/>
          <w:b w:val="0"/>
          <w:sz w:val="22"/>
          <w:szCs w:val="22"/>
        </w:rPr>
        <w:t xml:space="preserve"> </w:t>
      </w:r>
      <w:r w:rsidR="009D1090" w:rsidRPr="002E7747">
        <w:rPr>
          <w:rFonts w:ascii="Arial" w:hAnsi="Arial" w:cs="Arial"/>
          <w:b w:val="0"/>
          <w:sz w:val="22"/>
          <w:szCs w:val="22"/>
        </w:rPr>
        <w:t xml:space="preserve">Ilość zarejestrowanych pojazdów </w:t>
      </w:r>
      <w:r w:rsidR="0019727F" w:rsidRPr="002E7747">
        <w:rPr>
          <w:rFonts w:ascii="Arial" w:hAnsi="Arial" w:cs="Arial"/>
          <w:b w:val="0"/>
          <w:sz w:val="22"/>
          <w:szCs w:val="22"/>
        </w:rPr>
        <w:t xml:space="preserve">(stan na koniec </w:t>
      </w:r>
      <w:r w:rsidR="009D1090" w:rsidRPr="002E7747">
        <w:rPr>
          <w:rFonts w:ascii="Arial" w:hAnsi="Arial" w:cs="Arial"/>
          <w:b w:val="0"/>
          <w:sz w:val="22"/>
          <w:szCs w:val="22"/>
        </w:rPr>
        <w:t>2014 r.</w:t>
      </w:r>
      <w:r w:rsidR="0019727F" w:rsidRPr="002E7747">
        <w:rPr>
          <w:rFonts w:ascii="Arial" w:hAnsi="Arial" w:cs="Arial"/>
          <w:b w:val="0"/>
          <w:sz w:val="22"/>
          <w:szCs w:val="22"/>
        </w:rPr>
        <w:t>)</w:t>
      </w:r>
      <w:bookmarkEnd w:id="55"/>
      <w:r w:rsidR="009D1090" w:rsidRPr="002E7747">
        <w:rPr>
          <w:rFonts w:ascii="Arial" w:hAnsi="Arial" w:cs="Arial"/>
          <w:b w:val="0"/>
          <w:sz w:val="22"/>
          <w:szCs w:val="22"/>
        </w:rPr>
        <w:t xml:space="preserve"> </w:t>
      </w:r>
    </w:p>
    <w:tbl>
      <w:tblPr>
        <w:tblW w:w="0" w:type="auto"/>
        <w:tblInd w:w="108" w:type="dxa"/>
        <w:tblLayout w:type="fixed"/>
        <w:tblLook w:val="0000" w:firstRow="0" w:lastRow="0" w:firstColumn="0" w:lastColumn="0" w:noHBand="0" w:noVBand="0"/>
      </w:tblPr>
      <w:tblGrid>
        <w:gridCol w:w="6804"/>
        <w:gridCol w:w="2552"/>
      </w:tblGrid>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D9D9D9"/>
            <w:vAlign w:val="center"/>
          </w:tcPr>
          <w:p w:rsidR="009D1090" w:rsidRPr="002E7747" w:rsidRDefault="0019727F" w:rsidP="002E7747">
            <w:pPr>
              <w:snapToGrid w:val="0"/>
              <w:spacing w:line="360" w:lineRule="auto"/>
              <w:rPr>
                <w:rFonts w:ascii="Arial" w:hAnsi="Arial" w:cs="Arial"/>
                <w:sz w:val="22"/>
                <w:szCs w:val="22"/>
              </w:rPr>
            </w:pPr>
            <w:r w:rsidRPr="002E7747">
              <w:rPr>
                <w:rFonts w:ascii="Arial" w:hAnsi="Arial" w:cs="Arial"/>
                <w:b/>
                <w:sz w:val="22"/>
                <w:szCs w:val="22"/>
              </w:rPr>
              <w:t>Pojazdy</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1090" w:rsidRPr="002E7747" w:rsidRDefault="009D1090" w:rsidP="002E7747">
            <w:pPr>
              <w:snapToGrid w:val="0"/>
              <w:spacing w:line="360" w:lineRule="auto"/>
              <w:rPr>
                <w:rFonts w:ascii="Arial" w:hAnsi="Arial" w:cs="Arial"/>
                <w:b/>
                <w:sz w:val="22"/>
                <w:szCs w:val="22"/>
              </w:rPr>
            </w:pPr>
            <w:r w:rsidRPr="002E7747">
              <w:rPr>
                <w:rFonts w:ascii="Arial" w:hAnsi="Arial" w:cs="Arial"/>
                <w:b/>
                <w:sz w:val="22"/>
                <w:szCs w:val="22"/>
              </w:rPr>
              <w:t>2014</w:t>
            </w:r>
          </w:p>
        </w:tc>
      </w:tr>
      <w:tr w:rsidR="009D1090" w:rsidRPr="002E7747" w:rsidTr="00E1735F">
        <w:trPr>
          <w:trHeight w:val="369"/>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Pojazdy- ogółem:</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pojazdy samochodowe i ciągniki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138 500</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motocykle ogółem</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5</w:t>
            </w:r>
            <w:r w:rsidR="00E1735F" w:rsidRPr="002E7747">
              <w:rPr>
                <w:rFonts w:ascii="Arial" w:hAnsi="Arial" w:cs="Arial"/>
                <w:sz w:val="22"/>
                <w:szCs w:val="22"/>
              </w:rPr>
              <w:t xml:space="preserve"> </w:t>
            </w:r>
            <w:r w:rsidRPr="002E7747">
              <w:rPr>
                <w:rFonts w:ascii="Arial" w:hAnsi="Arial" w:cs="Arial"/>
                <w:sz w:val="22"/>
                <w:szCs w:val="22"/>
              </w:rPr>
              <w:t>836</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samochody osobowe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110 209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autobusy ogółem</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504</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samochody ciężarowe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18 641</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Style w:val="a79960e4b55f74ebda546c23f42d59b89189"/>
                <w:rFonts w:ascii="Arial" w:hAnsi="Arial" w:cs="Arial"/>
                <w:sz w:val="22"/>
                <w:szCs w:val="22"/>
              </w:rPr>
            </w:pPr>
            <w:r w:rsidRPr="002E7747">
              <w:rPr>
                <w:rStyle w:val="a79960e4b55f74ebda546c23f42d59b89189"/>
                <w:rFonts w:ascii="Arial" w:hAnsi="Arial" w:cs="Arial"/>
                <w:sz w:val="22"/>
                <w:szCs w:val="22"/>
              </w:rPr>
              <w:t>samochody ciężarowo - osobowe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769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Style w:val="a79960e4b55f74ebda546c23f42d59b89189"/>
                <w:rFonts w:ascii="Arial" w:hAnsi="Arial" w:cs="Arial"/>
                <w:sz w:val="22"/>
                <w:szCs w:val="22"/>
              </w:rPr>
            </w:pPr>
            <w:r w:rsidRPr="002E7747">
              <w:rPr>
                <w:rStyle w:val="a79960e4b55f74ebda546c23f42d59b89189"/>
                <w:rFonts w:ascii="Arial" w:hAnsi="Arial" w:cs="Arial"/>
                <w:sz w:val="22"/>
                <w:szCs w:val="22"/>
              </w:rPr>
              <w:t>samochody specjalne (łącznie z sanitarnymi)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w:t>
            </w:r>
            <w:r w:rsidR="00E1735F" w:rsidRPr="002E7747">
              <w:rPr>
                <w:rFonts w:ascii="Arial" w:hAnsi="Arial" w:cs="Arial"/>
                <w:sz w:val="22"/>
                <w:szCs w:val="22"/>
              </w:rPr>
              <w:t xml:space="preserve"> </w:t>
            </w:r>
            <w:r w:rsidRPr="002E7747">
              <w:rPr>
                <w:rFonts w:ascii="Arial" w:hAnsi="Arial" w:cs="Arial"/>
                <w:sz w:val="22"/>
                <w:szCs w:val="22"/>
              </w:rPr>
              <w:t>023</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ciągniki samochodowe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1 351</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ciągniki siodłowe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1 349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Style w:val="a79960e4b55f74ebda546c23f42d59b89189"/>
                <w:rFonts w:ascii="Arial" w:hAnsi="Arial" w:cs="Arial"/>
                <w:sz w:val="22"/>
                <w:szCs w:val="22"/>
              </w:rPr>
            </w:pPr>
            <w:r w:rsidRPr="002E7747">
              <w:rPr>
                <w:rStyle w:val="a79960e4b55f74ebda546c23f42d59b89189"/>
                <w:rFonts w:ascii="Arial" w:hAnsi="Arial" w:cs="Arial"/>
                <w:sz w:val="22"/>
                <w:szCs w:val="22"/>
              </w:rPr>
              <w:t>motorowery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4</w:t>
            </w:r>
            <w:r w:rsidR="00E1735F" w:rsidRPr="002E7747">
              <w:rPr>
                <w:rFonts w:ascii="Arial" w:hAnsi="Arial" w:cs="Arial"/>
                <w:sz w:val="22"/>
                <w:szCs w:val="22"/>
              </w:rPr>
              <w:t xml:space="preserve"> </w:t>
            </w:r>
            <w:r w:rsidRPr="002E7747">
              <w:rPr>
                <w:rFonts w:ascii="Arial" w:hAnsi="Arial" w:cs="Arial"/>
                <w:sz w:val="22"/>
                <w:szCs w:val="22"/>
              </w:rPr>
              <w:t>069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B67AF5" w:rsidP="002E7747">
            <w:pPr>
              <w:snapToGrid w:val="0"/>
              <w:spacing w:line="360" w:lineRule="auto"/>
              <w:rPr>
                <w:rFonts w:ascii="Arial" w:hAnsi="Arial" w:cs="Arial"/>
                <w:sz w:val="22"/>
                <w:szCs w:val="22"/>
              </w:rPr>
            </w:pPr>
            <w:r w:rsidRPr="002E7747">
              <w:rPr>
                <w:rFonts w:ascii="Arial" w:hAnsi="Arial" w:cs="Arial"/>
                <w:sz w:val="22"/>
                <w:szCs w:val="22"/>
              </w:rPr>
              <w:t>p</w:t>
            </w:r>
            <w:r w:rsidR="009D1090" w:rsidRPr="002E7747">
              <w:rPr>
                <w:rFonts w:ascii="Arial" w:hAnsi="Arial" w:cs="Arial"/>
                <w:sz w:val="22"/>
                <w:szCs w:val="22"/>
              </w:rPr>
              <w:t>rzyczepy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2</w:t>
            </w:r>
            <w:r w:rsidR="00E1735F" w:rsidRPr="002E7747">
              <w:rPr>
                <w:rFonts w:ascii="Arial" w:hAnsi="Arial" w:cs="Arial"/>
                <w:sz w:val="22"/>
                <w:szCs w:val="22"/>
              </w:rPr>
              <w:t xml:space="preserve"> </w:t>
            </w:r>
            <w:r w:rsidRPr="002E7747">
              <w:rPr>
                <w:rFonts w:ascii="Arial" w:hAnsi="Arial" w:cs="Arial"/>
                <w:sz w:val="22"/>
                <w:szCs w:val="22"/>
              </w:rPr>
              <w:t>750</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B67AF5" w:rsidP="002E7747">
            <w:pPr>
              <w:snapToGrid w:val="0"/>
              <w:spacing w:line="360" w:lineRule="auto"/>
              <w:rPr>
                <w:rFonts w:ascii="Arial" w:hAnsi="Arial" w:cs="Arial"/>
                <w:sz w:val="22"/>
                <w:szCs w:val="22"/>
              </w:rPr>
            </w:pPr>
            <w:r w:rsidRPr="002E7747">
              <w:rPr>
                <w:rFonts w:ascii="Arial" w:hAnsi="Arial" w:cs="Arial"/>
                <w:sz w:val="22"/>
                <w:szCs w:val="22"/>
              </w:rPr>
              <w:t>n</w:t>
            </w:r>
            <w:r w:rsidR="009D1090" w:rsidRPr="002E7747">
              <w:rPr>
                <w:rFonts w:ascii="Arial" w:hAnsi="Arial" w:cs="Arial"/>
                <w:sz w:val="22"/>
                <w:szCs w:val="22"/>
              </w:rPr>
              <w:t>aczepy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w:t>
            </w:r>
            <w:r w:rsidR="00E1735F" w:rsidRPr="002E7747">
              <w:rPr>
                <w:rFonts w:ascii="Arial" w:hAnsi="Arial" w:cs="Arial"/>
                <w:sz w:val="22"/>
                <w:szCs w:val="22"/>
              </w:rPr>
              <w:t xml:space="preserve"> </w:t>
            </w:r>
            <w:r w:rsidRPr="002E7747">
              <w:rPr>
                <w:rFonts w:ascii="Arial" w:hAnsi="Arial" w:cs="Arial"/>
                <w:sz w:val="22"/>
                <w:szCs w:val="22"/>
              </w:rPr>
              <w:t>147</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samochody ciężarowe</w:t>
            </w:r>
            <w:r w:rsidR="002E7747">
              <w:rPr>
                <w:rFonts w:ascii="Arial" w:hAnsi="Arial" w:cs="Arial"/>
                <w:sz w:val="22"/>
                <w:szCs w:val="22"/>
              </w:rPr>
              <w:t xml:space="preserve"> </w:t>
            </w:r>
            <w:r w:rsidRPr="002E7747">
              <w:rPr>
                <w:rFonts w:ascii="Arial" w:hAnsi="Arial" w:cs="Arial"/>
                <w:sz w:val="22"/>
                <w:szCs w:val="22"/>
              </w:rPr>
              <w:t>o ładowności 15000 kg i więcej</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172</w:t>
            </w:r>
          </w:p>
        </w:tc>
      </w:tr>
      <w:tr w:rsidR="009D1090" w:rsidRPr="002E7747" w:rsidTr="00E1735F">
        <w:trPr>
          <w:trHeight w:val="369"/>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Pojazdy samochodowe i ciągniki- wskaźniki:</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samochody osobowe na 1000 ludności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478,9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samochody ciężarowe na 1000 ludności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86,9</w:t>
            </w:r>
          </w:p>
        </w:tc>
      </w:tr>
      <w:tr w:rsidR="009D1090" w:rsidRPr="002E7747" w:rsidTr="00E1735F">
        <w:trPr>
          <w:trHeight w:val="369"/>
        </w:trPr>
        <w:tc>
          <w:tcPr>
            <w:tcW w:w="6804" w:type="dxa"/>
            <w:tcBorders>
              <w:top w:val="single" w:sz="4" w:space="0" w:color="000000"/>
              <w:left w:val="single" w:sz="4" w:space="0" w:color="000000"/>
              <w:bottom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motocykle na 1000 ludności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090" w:rsidRPr="002E7747" w:rsidRDefault="009D1090" w:rsidP="002E7747">
            <w:pPr>
              <w:snapToGrid w:val="0"/>
              <w:spacing w:line="360" w:lineRule="auto"/>
              <w:rPr>
                <w:rFonts w:ascii="Arial" w:hAnsi="Arial" w:cs="Arial"/>
                <w:sz w:val="22"/>
                <w:szCs w:val="22"/>
              </w:rPr>
            </w:pPr>
            <w:r w:rsidRPr="002E7747">
              <w:rPr>
                <w:rFonts w:ascii="Arial" w:hAnsi="Arial" w:cs="Arial"/>
                <w:sz w:val="22"/>
                <w:szCs w:val="22"/>
              </w:rPr>
              <w:t>25,4</w:t>
            </w:r>
          </w:p>
        </w:tc>
      </w:tr>
    </w:tbl>
    <w:p w:rsidR="00480202"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51" w:history="1">
        <w:r w:rsidRPr="002E7747">
          <w:rPr>
            <w:rFonts w:ascii="Arial" w:eastAsia="Times New Roman" w:hAnsi="Arial" w:cs="Arial"/>
            <w:i/>
            <w:sz w:val="22"/>
            <w:szCs w:val="22"/>
            <w:lang w:eastAsia="ar-SA" w:bidi="ar-SA"/>
          </w:rPr>
          <w:t>www.stat.gov.pl</w:t>
        </w:r>
      </w:hyperlink>
    </w:p>
    <w:p w:rsidR="00480202" w:rsidRDefault="00480202" w:rsidP="00480202">
      <w:pPr>
        <w:rPr>
          <w:lang w:eastAsia="ar-SA" w:bidi="ar-SA"/>
        </w:rPr>
      </w:pPr>
      <w:r>
        <w:rPr>
          <w:lang w:eastAsia="ar-SA" w:bidi="ar-SA"/>
        </w:rPr>
        <w:br w:type="page"/>
      </w:r>
    </w:p>
    <w:p w:rsidR="009D1090" w:rsidRPr="002E7747" w:rsidRDefault="008D185E" w:rsidP="002E7747">
      <w:pPr>
        <w:pStyle w:val="Legenda"/>
        <w:rPr>
          <w:rFonts w:ascii="Arial" w:hAnsi="Arial" w:cs="Arial"/>
          <w:b w:val="0"/>
          <w:sz w:val="22"/>
          <w:szCs w:val="22"/>
        </w:rPr>
      </w:pPr>
      <w:bookmarkStart w:id="56" w:name="_Toc462912893"/>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46</w:t>
      </w:r>
      <w:r w:rsidRPr="002E7747">
        <w:rPr>
          <w:rFonts w:ascii="Arial" w:hAnsi="Arial" w:cs="Arial"/>
          <w:b w:val="0"/>
          <w:sz w:val="22"/>
          <w:szCs w:val="22"/>
        </w:rPr>
        <w:fldChar w:fldCharType="end"/>
      </w:r>
      <w:r w:rsidR="006746F4" w:rsidRPr="002E7747">
        <w:rPr>
          <w:rFonts w:ascii="Arial" w:hAnsi="Arial" w:cs="Arial"/>
          <w:b w:val="0"/>
          <w:bCs w:val="0"/>
          <w:sz w:val="22"/>
          <w:szCs w:val="22"/>
        </w:rPr>
        <w:t>.</w:t>
      </w:r>
      <w:r w:rsidR="006746F4" w:rsidRPr="002E7747">
        <w:rPr>
          <w:rFonts w:ascii="Arial" w:hAnsi="Arial" w:cs="Arial"/>
          <w:b w:val="0"/>
          <w:sz w:val="22"/>
          <w:szCs w:val="22"/>
        </w:rPr>
        <w:t xml:space="preserve"> Przewozy MPK (</w:t>
      </w:r>
      <w:r w:rsidR="009D1090" w:rsidRPr="002E7747">
        <w:rPr>
          <w:rFonts w:ascii="Arial" w:hAnsi="Arial" w:cs="Arial"/>
          <w:b w:val="0"/>
          <w:sz w:val="22"/>
          <w:szCs w:val="22"/>
        </w:rPr>
        <w:t>tramwaje, autobusy)</w:t>
      </w:r>
      <w:bookmarkEnd w:id="56"/>
    </w:p>
    <w:p w:rsidR="009D1090" w:rsidRPr="002E7747" w:rsidRDefault="009D1090" w:rsidP="002E7747">
      <w:pPr>
        <w:autoSpaceDE w:val="0"/>
        <w:spacing w:line="360" w:lineRule="auto"/>
        <w:ind w:left="360"/>
        <w:rPr>
          <w:rFonts w:ascii="Arial" w:hAnsi="Arial" w:cs="Arial"/>
          <w:bCs/>
          <w:sz w:val="22"/>
          <w:szCs w:val="22"/>
        </w:rPr>
      </w:pPr>
      <w:r w:rsidRPr="002E7747">
        <w:rPr>
          <w:rFonts w:ascii="Arial" w:hAnsi="Arial" w:cs="Arial"/>
          <w:bCs/>
          <w:sz w:val="22"/>
          <w:szCs w:val="22"/>
        </w:rPr>
        <w:t>TABOR TRAMWAJOWY</w:t>
      </w:r>
    </w:p>
    <w:tbl>
      <w:tblPr>
        <w:tblW w:w="0" w:type="auto"/>
        <w:tblInd w:w="70" w:type="dxa"/>
        <w:tblLayout w:type="fixed"/>
        <w:tblCellMar>
          <w:left w:w="70" w:type="dxa"/>
          <w:right w:w="70" w:type="dxa"/>
        </w:tblCellMar>
        <w:tblLook w:val="0000" w:firstRow="0" w:lastRow="0" w:firstColumn="0" w:lastColumn="0" w:noHBand="0" w:noVBand="0"/>
      </w:tblPr>
      <w:tblGrid>
        <w:gridCol w:w="1418"/>
        <w:gridCol w:w="1134"/>
        <w:gridCol w:w="1134"/>
        <w:gridCol w:w="1134"/>
        <w:gridCol w:w="1134"/>
        <w:gridCol w:w="1134"/>
        <w:gridCol w:w="1134"/>
        <w:gridCol w:w="1427"/>
      </w:tblGrid>
      <w:tr w:rsidR="00C7313F" w:rsidRPr="002E7747" w:rsidTr="00C7313F">
        <w:trPr>
          <w:trHeight w:val="369"/>
        </w:trPr>
        <w:tc>
          <w:tcPr>
            <w:tcW w:w="1418" w:type="dxa"/>
            <w:tcBorders>
              <w:top w:val="single" w:sz="4" w:space="0" w:color="000000"/>
              <w:left w:val="single" w:sz="4" w:space="0" w:color="000000"/>
              <w:bottom w:val="single" w:sz="4" w:space="0" w:color="000000"/>
            </w:tcBorders>
            <w:shd w:val="clear" w:color="auto" w:fill="D9D9D9"/>
            <w:vAlign w:val="center"/>
          </w:tcPr>
          <w:p w:rsidR="00C7313F" w:rsidRPr="002E7747" w:rsidRDefault="00C7313F" w:rsidP="007F4B5B">
            <w:pPr>
              <w:snapToGrid w:val="0"/>
              <w:spacing w:line="360" w:lineRule="auto"/>
              <w:rPr>
                <w:rFonts w:ascii="Arial" w:hAnsi="Arial" w:cs="Arial"/>
                <w:b/>
                <w:sz w:val="22"/>
                <w:szCs w:val="22"/>
              </w:rPr>
            </w:pPr>
            <w:r w:rsidRPr="002E7747">
              <w:rPr>
                <w:rFonts w:ascii="Arial" w:hAnsi="Arial" w:cs="Arial"/>
                <w:b/>
                <w:sz w:val="22"/>
                <w:szCs w:val="22"/>
              </w:rPr>
              <w:t>ilostan inwentarzowy taboru w (szt.)</w:t>
            </w: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do 5 lat</w:t>
            </w: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5 - 10 lat</w:t>
            </w:r>
          </w:p>
          <w:p w:rsidR="00C7313F" w:rsidRPr="00C7313F" w:rsidRDefault="00C7313F" w:rsidP="007F4B5B">
            <w:pPr>
              <w:spacing w:line="360" w:lineRule="auto"/>
              <w:rPr>
                <w:rFonts w:ascii="Arial" w:hAnsi="Arial" w:cs="Arial"/>
                <w:b/>
                <w:sz w:val="22"/>
                <w:szCs w:val="22"/>
              </w:rPr>
            </w:pPr>
          </w:p>
          <w:p w:rsidR="00C7313F" w:rsidRPr="00C7313F" w:rsidRDefault="00C7313F" w:rsidP="007F4B5B">
            <w:pPr>
              <w:spacing w:line="360" w:lineRule="auto"/>
              <w:rPr>
                <w:rFonts w:ascii="Arial" w:hAnsi="Arial" w:cs="Arial"/>
                <w:b/>
                <w:sz w:val="22"/>
                <w:szCs w:val="22"/>
              </w:rPr>
            </w:pP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powyżej 10 lat</w:t>
            </w: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powyżej 15 lat</w:t>
            </w: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powyżej 20 lat</w:t>
            </w:r>
          </w:p>
        </w:tc>
        <w:tc>
          <w:tcPr>
            <w:tcW w:w="1134" w:type="dxa"/>
            <w:tcBorders>
              <w:top w:val="single" w:sz="4" w:space="0" w:color="000000"/>
              <w:left w:val="single" w:sz="4" w:space="0" w:color="000000"/>
              <w:bottom w:val="single" w:sz="4" w:space="0" w:color="000000"/>
            </w:tcBorders>
            <w:shd w:val="clear" w:color="auto" w:fill="D9D9D9"/>
            <w:vAlign w:val="center"/>
          </w:tcPr>
          <w:p w:rsidR="00C7313F" w:rsidRPr="00C7313F" w:rsidRDefault="00C7313F" w:rsidP="007F4B5B">
            <w:pPr>
              <w:snapToGrid w:val="0"/>
              <w:spacing w:line="360" w:lineRule="auto"/>
              <w:rPr>
                <w:rFonts w:ascii="Arial" w:hAnsi="Arial" w:cs="Arial"/>
                <w:b/>
                <w:sz w:val="22"/>
                <w:szCs w:val="22"/>
              </w:rPr>
            </w:pPr>
            <w:r w:rsidRPr="00C7313F">
              <w:rPr>
                <w:rFonts w:ascii="Arial" w:hAnsi="Arial" w:cs="Arial"/>
                <w:b/>
                <w:sz w:val="22"/>
                <w:szCs w:val="22"/>
              </w:rPr>
              <w:t>Struktura wiekowa taboru w % średni wiek</w:t>
            </w:r>
          </w:p>
        </w:tc>
        <w:tc>
          <w:tcPr>
            <w:tcW w:w="14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7313F" w:rsidRPr="002E7747" w:rsidRDefault="00C7313F" w:rsidP="007F4B5B">
            <w:pPr>
              <w:snapToGrid w:val="0"/>
              <w:spacing w:line="360" w:lineRule="auto"/>
              <w:rPr>
                <w:rFonts w:ascii="Arial" w:hAnsi="Arial" w:cs="Arial"/>
                <w:b/>
                <w:sz w:val="22"/>
                <w:szCs w:val="22"/>
              </w:rPr>
            </w:pPr>
            <w:r w:rsidRPr="002E7747">
              <w:rPr>
                <w:rFonts w:ascii="Arial" w:hAnsi="Arial" w:cs="Arial"/>
                <w:b/>
                <w:sz w:val="22"/>
                <w:szCs w:val="22"/>
              </w:rPr>
              <w:t>ilość niskopodłogowych</w:t>
            </w:r>
          </w:p>
        </w:tc>
      </w:tr>
      <w:tr w:rsidR="00C7313F" w:rsidRPr="002E7747" w:rsidTr="00656102">
        <w:trPr>
          <w:trHeight w:val="369"/>
        </w:trPr>
        <w:tc>
          <w:tcPr>
            <w:tcW w:w="9649"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C7313F" w:rsidRPr="002E7747" w:rsidRDefault="00C7313F" w:rsidP="007F4B5B">
            <w:pPr>
              <w:snapToGrid w:val="0"/>
              <w:spacing w:line="360" w:lineRule="auto"/>
              <w:rPr>
                <w:rFonts w:ascii="Arial" w:hAnsi="Arial" w:cs="Arial"/>
                <w:sz w:val="22"/>
                <w:szCs w:val="22"/>
              </w:rPr>
            </w:pPr>
            <w:r w:rsidRPr="002E7747">
              <w:rPr>
                <w:rFonts w:ascii="Arial" w:hAnsi="Arial" w:cs="Arial"/>
                <w:sz w:val="22"/>
                <w:szCs w:val="22"/>
              </w:rPr>
              <w:t>marka</w:t>
            </w:r>
          </w:p>
          <w:p w:rsidR="00C7313F" w:rsidRPr="002E7747" w:rsidRDefault="00C7313F" w:rsidP="007F4B5B">
            <w:pPr>
              <w:snapToGrid w:val="0"/>
              <w:spacing w:line="360" w:lineRule="auto"/>
              <w:rPr>
                <w:rFonts w:ascii="Arial" w:hAnsi="Arial" w:cs="Arial"/>
                <w:sz w:val="22"/>
                <w:szCs w:val="22"/>
              </w:rPr>
            </w:pPr>
            <w:r w:rsidRPr="002E7747">
              <w:rPr>
                <w:rFonts w:ascii="Arial" w:hAnsi="Arial" w:cs="Arial"/>
                <w:sz w:val="22"/>
                <w:szCs w:val="22"/>
              </w:rPr>
              <w:t> </w:t>
            </w:r>
          </w:p>
        </w:tc>
      </w:tr>
      <w:tr w:rsidR="009D1090" w:rsidRPr="002E7747" w:rsidTr="00C7313F">
        <w:trPr>
          <w:trHeight w:val="369"/>
        </w:trPr>
        <w:tc>
          <w:tcPr>
            <w:tcW w:w="1418"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KONSTAL 105Na</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44</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32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0</w:t>
            </w:r>
          </w:p>
        </w:tc>
      </w:tr>
      <w:tr w:rsidR="009D1090" w:rsidRPr="002E7747" w:rsidTr="00C7313F">
        <w:trPr>
          <w:trHeight w:val="369"/>
        </w:trPr>
        <w:tc>
          <w:tcPr>
            <w:tcW w:w="1418"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PESA TWIST</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7</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 </w:t>
            </w:r>
          </w:p>
        </w:tc>
        <w:tc>
          <w:tcPr>
            <w:tcW w:w="1134" w:type="dxa"/>
            <w:tcBorders>
              <w:top w:val="single" w:sz="4" w:space="0" w:color="000000"/>
              <w:left w:val="single" w:sz="4" w:space="0" w:color="000000"/>
              <w:bottom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090" w:rsidRPr="002E7747" w:rsidRDefault="009D1090" w:rsidP="007F4B5B">
            <w:pPr>
              <w:snapToGrid w:val="0"/>
              <w:spacing w:line="360" w:lineRule="auto"/>
              <w:rPr>
                <w:rFonts w:ascii="Arial" w:hAnsi="Arial" w:cs="Arial"/>
                <w:sz w:val="22"/>
                <w:szCs w:val="22"/>
              </w:rPr>
            </w:pPr>
            <w:r w:rsidRPr="002E7747">
              <w:rPr>
                <w:rFonts w:ascii="Arial" w:hAnsi="Arial" w:cs="Arial"/>
                <w:sz w:val="22"/>
                <w:szCs w:val="22"/>
              </w:rPr>
              <w:t>7</w:t>
            </w:r>
          </w:p>
        </w:tc>
      </w:tr>
    </w:tbl>
    <w:p w:rsidR="006746F4" w:rsidRPr="002E7747" w:rsidRDefault="009D1090" w:rsidP="002E7747">
      <w:pPr>
        <w:rPr>
          <w:rFonts w:ascii="Arial" w:hAnsi="Arial" w:cs="Arial"/>
          <w:sz w:val="22"/>
          <w:szCs w:val="22"/>
        </w:rPr>
      </w:pPr>
      <w:r w:rsidRPr="002E7747">
        <w:rPr>
          <w:rFonts w:ascii="Arial" w:hAnsi="Arial" w:cs="Arial"/>
          <w:sz w:val="22"/>
          <w:szCs w:val="22"/>
        </w:rPr>
        <w:t>KONSTAL 102N (zabytkowy) prod.1972</w:t>
      </w:r>
    </w:p>
    <w:p w:rsidR="009D1090" w:rsidRPr="002E7747" w:rsidRDefault="009D1090" w:rsidP="002E7747">
      <w:pPr>
        <w:rPr>
          <w:rFonts w:ascii="Arial" w:hAnsi="Arial" w:cs="Arial"/>
          <w:sz w:val="22"/>
          <w:szCs w:val="22"/>
        </w:rPr>
      </w:pPr>
      <w:r w:rsidRPr="002E7747">
        <w:rPr>
          <w:rFonts w:ascii="Arial" w:hAnsi="Arial" w:cs="Arial"/>
          <w:sz w:val="22"/>
          <w:szCs w:val="22"/>
        </w:rPr>
        <w:t xml:space="preserve">4N/1 (zabytkowy) </w:t>
      </w:r>
      <w:proofErr w:type="spellStart"/>
      <w:r w:rsidRPr="002E7747">
        <w:rPr>
          <w:rFonts w:ascii="Arial" w:hAnsi="Arial" w:cs="Arial"/>
          <w:sz w:val="22"/>
          <w:szCs w:val="22"/>
        </w:rPr>
        <w:t>prod</w:t>
      </w:r>
      <w:proofErr w:type="spellEnd"/>
      <w:r w:rsidRPr="002E7747">
        <w:rPr>
          <w:rFonts w:ascii="Arial" w:hAnsi="Arial" w:cs="Arial"/>
          <w:sz w:val="22"/>
          <w:szCs w:val="22"/>
        </w:rPr>
        <w:t>. 1958</w:t>
      </w:r>
    </w:p>
    <w:tbl>
      <w:tblPr>
        <w:tblW w:w="9782" w:type="dxa"/>
        <w:tblLayout w:type="fixed"/>
        <w:tblCellMar>
          <w:left w:w="0" w:type="dxa"/>
          <w:right w:w="0" w:type="dxa"/>
        </w:tblCellMar>
        <w:tblLook w:val="0000" w:firstRow="0" w:lastRow="0" w:firstColumn="0" w:lastColumn="0" w:noHBand="0" w:noVBand="0"/>
      </w:tblPr>
      <w:tblGrid>
        <w:gridCol w:w="1276"/>
        <w:gridCol w:w="851"/>
        <w:gridCol w:w="850"/>
        <w:gridCol w:w="851"/>
        <w:gridCol w:w="708"/>
        <w:gridCol w:w="851"/>
        <w:gridCol w:w="1526"/>
        <w:gridCol w:w="1276"/>
        <w:gridCol w:w="1450"/>
        <w:gridCol w:w="40"/>
        <w:gridCol w:w="40"/>
        <w:gridCol w:w="40"/>
        <w:gridCol w:w="23"/>
      </w:tblGrid>
      <w:tr w:rsidR="009D1090" w:rsidRPr="002E7747" w:rsidTr="00212BBD">
        <w:trPr>
          <w:trHeight w:val="369"/>
        </w:trPr>
        <w:tc>
          <w:tcPr>
            <w:tcW w:w="9639" w:type="dxa"/>
            <w:gridSpan w:val="9"/>
            <w:shd w:val="clear" w:color="auto" w:fill="auto"/>
            <w:vAlign w:val="bottom"/>
          </w:tcPr>
          <w:p w:rsidR="009D1090" w:rsidRPr="002E7747" w:rsidRDefault="009D1090" w:rsidP="002E7747">
            <w:pPr>
              <w:snapToGrid w:val="0"/>
              <w:spacing w:line="360" w:lineRule="auto"/>
              <w:rPr>
                <w:rFonts w:ascii="Arial" w:hAnsi="Arial" w:cs="Arial"/>
                <w:sz w:val="22"/>
                <w:szCs w:val="22"/>
              </w:rPr>
            </w:pPr>
          </w:p>
          <w:p w:rsidR="009D1090" w:rsidRPr="002E7747" w:rsidRDefault="009D1090" w:rsidP="002E7747">
            <w:pPr>
              <w:spacing w:line="360" w:lineRule="auto"/>
              <w:rPr>
                <w:rFonts w:ascii="Arial" w:hAnsi="Arial" w:cs="Arial"/>
                <w:bCs/>
                <w:sz w:val="22"/>
                <w:szCs w:val="22"/>
              </w:rPr>
            </w:pPr>
            <w:r w:rsidRPr="002E7747">
              <w:rPr>
                <w:rFonts w:ascii="Arial" w:hAnsi="Arial" w:cs="Arial"/>
                <w:bCs/>
                <w:sz w:val="22"/>
                <w:szCs w:val="22"/>
              </w:rPr>
              <w:t xml:space="preserve">TABOR AUTOBUSOWY </w:t>
            </w:r>
            <w:r w:rsidR="00212BBD" w:rsidRPr="002E7747">
              <w:rPr>
                <w:rFonts w:ascii="Arial" w:hAnsi="Arial" w:cs="Arial"/>
                <w:bCs/>
                <w:sz w:val="22"/>
                <w:szCs w:val="22"/>
              </w:rPr>
              <w:t>2015</w:t>
            </w:r>
          </w:p>
        </w:tc>
        <w:tc>
          <w:tcPr>
            <w:tcW w:w="40" w:type="dxa"/>
            <w:shd w:val="clear" w:color="auto" w:fill="auto"/>
          </w:tcPr>
          <w:p w:rsidR="009D1090" w:rsidRPr="002E7747" w:rsidRDefault="009D1090" w:rsidP="002E7747">
            <w:pPr>
              <w:snapToGrid w:val="0"/>
              <w:spacing w:line="360" w:lineRule="auto"/>
              <w:rPr>
                <w:rFonts w:ascii="Arial" w:hAnsi="Arial" w:cs="Arial"/>
                <w:sz w:val="22"/>
                <w:szCs w:val="22"/>
              </w:rPr>
            </w:pPr>
          </w:p>
        </w:tc>
        <w:tc>
          <w:tcPr>
            <w:tcW w:w="40" w:type="dxa"/>
            <w:shd w:val="clear" w:color="auto" w:fill="auto"/>
          </w:tcPr>
          <w:p w:rsidR="009D1090" w:rsidRPr="002E7747" w:rsidRDefault="009D1090" w:rsidP="002E7747">
            <w:pPr>
              <w:snapToGrid w:val="0"/>
              <w:spacing w:line="360" w:lineRule="auto"/>
              <w:rPr>
                <w:rFonts w:ascii="Arial" w:hAnsi="Arial" w:cs="Arial"/>
                <w:sz w:val="22"/>
                <w:szCs w:val="22"/>
              </w:rPr>
            </w:pPr>
          </w:p>
        </w:tc>
        <w:tc>
          <w:tcPr>
            <w:tcW w:w="40" w:type="dxa"/>
            <w:shd w:val="clear" w:color="auto" w:fill="auto"/>
          </w:tcPr>
          <w:p w:rsidR="009D1090" w:rsidRPr="002E7747" w:rsidRDefault="009D1090" w:rsidP="002E7747">
            <w:pPr>
              <w:snapToGrid w:val="0"/>
              <w:spacing w:line="360" w:lineRule="auto"/>
              <w:rPr>
                <w:rFonts w:ascii="Arial" w:hAnsi="Arial" w:cs="Arial"/>
                <w:sz w:val="22"/>
                <w:szCs w:val="22"/>
              </w:rPr>
            </w:pPr>
          </w:p>
        </w:tc>
        <w:tc>
          <w:tcPr>
            <w:tcW w:w="23" w:type="dxa"/>
            <w:shd w:val="clear" w:color="auto" w:fill="auto"/>
          </w:tcPr>
          <w:p w:rsidR="009D1090" w:rsidRPr="002E7747" w:rsidRDefault="009D1090" w:rsidP="002E7747">
            <w:pPr>
              <w:snapToGrid w:val="0"/>
              <w:spacing w:line="360" w:lineRule="auto"/>
              <w:rPr>
                <w:rFonts w:ascii="Arial" w:hAnsi="Arial" w:cs="Arial"/>
                <w:b/>
                <w:sz w:val="22"/>
                <w:szCs w:val="22"/>
              </w:rPr>
            </w:pPr>
          </w:p>
        </w:tc>
      </w:tr>
      <w:tr w:rsidR="005F7E32" w:rsidRPr="002E7747" w:rsidTr="005F7E32">
        <w:tblPrEx>
          <w:tblCellMar>
            <w:left w:w="70" w:type="dxa"/>
            <w:right w:w="70" w:type="dxa"/>
          </w:tblCellMar>
        </w:tblPrEx>
        <w:trPr>
          <w:gridAfter w:val="4"/>
          <w:wAfter w:w="143" w:type="dxa"/>
          <w:trHeight w:val="369"/>
        </w:trPr>
        <w:tc>
          <w:tcPr>
            <w:tcW w:w="1276"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ilostan inwentarzowy taboru w (szt.)</w:t>
            </w:r>
          </w:p>
        </w:tc>
        <w:tc>
          <w:tcPr>
            <w:tcW w:w="851"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Struktura wiekowa taboru w %</w:t>
            </w:r>
            <w:r w:rsidRPr="002E7747">
              <w:rPr>
                <w:rFonts w:ascii="Arial" w:hAnsi="Arial" w:cs="Arial"/>
                <w:sz w:val="22"/>
                <w:szCs w:val="22"/>
              </w:rPr>
              <w:t>do 3 lat</w:t>
            </w:r>
          </w:p>
        </w:tc>
        <w:tc>
          <w:tcPr>
            <w:tcW w:w="850"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Struktura wiekowa taboru w %</w:t>
            </w:r>
            <w:r w:rsidRPr="002E7747">
              <w:rPr>
                <w:rFonts w:ascii="Arial" w:hAnsi="Arial" w:cs="Arial"/>
                <w:sz w:val="22"/>
                <w:szCs w:val="22"/>
              </w:rPr>
              <w:t>3 - 6 lat</w:t>
            </w:r>
          </w:p>
        </w:tc>
        <w:tc>
          <w:tcPr>
            <w:tcW w:w="851"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Struktura wiekowa taboru w %</w:t>
            </w:r>
            <w:r w:rsidRPr="002E7747">
              <w:rPr>
                <w:rFonts w:ascii="Arial" w:hAnsi="Arial" w:cs="Arial"/>
                <w:sz w:val="22"/>
                <w:szCs w:val="22"/>
              </w:rPr>
              <w:t>6 - 10 lat</w:t>
            </w:r>
          </w:p>
        </w:tc>
        <w:tc>
          <w:tcPr>
            <w:tcW w:w="708"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Struktura wiekowa taboru w %</w:t>
            </w:r>
            <w:r w:rsidRPr="002E7747">
              <w:rPr>
                <w:rFonts w:ascii="Arial" w:hAnsi="Arial" w:cs="Arial"/>
                <w:sz w:val="22"/>
                <w:szCs w:val="22"/>
              </w:rPr>
              <w:t>powyżej 10 lat</w:t>
            </w:r>
          </w:p>
        </w:tc>
        <w:tc>
          <w:tcPr>
            <w:tcW w:w="851"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b/>
                <w:sz w:val="22"/>
                <w:szCs w:val="22"/>
              </w:rPr>
              <w:t>Struktura wiekowa taboru w %</w:t>
            </w:r>
            <w:r w:rsidRPr="002E7747">
              <w:rPr>
                <w:rFonts w:ascii="Arial" w:hAnsi="Arial" w:cs="Arial"/>
                <w:sz w:val="22"/>
                <w:szCs w:val="22"/>
              </w:rPr>
              <w:t>średni wiek</w:t>
            </w:r>
          </w:p>
        </w:tc>
        <w:tc>
          <w:tcPr>
            <w:tcW w:w="1526"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 xml:space="preserve">% autobusów </w:t>
            </w:r>
            <w:proofErr w:type="spellStart"/>
            <w:r w:rsidRPr="002E7747">
              <w:rPr>
                <w:rFonts w:ascii="Arial" w:hAnsi="Arial" w:cs="Arial"/>
                <w:b/>
                <w:sz w:val="22"/>
                <w:szCs w:val="22"/>
              </w:rPr>
              <w:t>niskopodłogo</w:t>
            </w:r>
            <w:proofErr w:type="spellEnd"/>
            <w:r w:rsidRPr="002E7747">
              <w:rPr>
                <w:rFonts w:ascii="Arial" w:hAnsi="Arial" w:cs="Arial"/>
                <w:b/>
                <w:sz w:val="22"/>
                <w:szCs w:val="22"/>
              </w:rPr>
              <w:t>-</w:t>
            </w:r>
          </w:p>
          <w:p w:rsidR="005F7E32" w:rsidRPr="002E7747" w:rsidRDefault="005F7E32" w:rsidP="005F7E32">
            <w:pPr>
              <w:snapToGrid w:val="0"/>
              <w:spacing w:line="360" w:lineRule="auto"/>
              <w:rPr>
                <w:rFonts w:ascii="Arial" w:hAnsi="Arial" w:cs="Arial"/>
                <w:b/>
                <w:sz w:val="22"/>
                <w:szCs w:val="22"/>
              </w:rPr>
            </w:pPr>
            <w:proofErr w:type="spellStart"/>
            <w:r w:rsidRPr="002E7747">
              <w:rPr>
                <w:rFonts w:ascii="Arial" w:hAnsi="Arial" w:cs="Arial"/>
                <w:b/>
                <w:sz w:val="22"/>
                <w:szCs w:val="22"/>
              </w:rPr>
              <w:t>wych</w:t>
            </w:r>
            <w:proofErr w:type="spellEnd"/>
          </w:p>
        </w:tc>
        <w:tc>
          <w:tcPr>
            <w:tcW w:w="1276" w:type="dxa"/>
            <w:tcBorders>
              <w:top w:val="single" w:sz="4" w:space="0" w:color="000000"/>
              <w:left w:val="single" w:sz="4" w:space="0" w:color="000000"/>
              <w:bottom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 autobusów z silnikami EURO 5, EURO 6</w:t>
            </w:r>
          </w:p>
        </w:tc>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7E32" w:rsidRPr="002E7747" w:rsidRDefault="005F7E32" w:rsidP="005F7E32">
            <w:pPr>
              <w:snapToGrid w:val="0"/>
              <w:spacing w:line="360" w:lineRule="auto"/>
              <w:rPr>
                <w:rFonts w:ascii="Arial" w:hAnsi="Arial" w:cs="Arial"/>
                <w:b/>
                <w:sz w:val="22"/>
                <w:szCs w:val="22"/>
              </w:rPr>
            </w:pPr>
            <w:r w:rsidRPr="002E7747">
              <w:rPr>
                <w:rFonts w:ascii="Arial" w:hAnsi="Arial" w:cs="Arial"/>
                <w:b/>
                <w:sz w:val="22"/>
                <w:szCs w:val="22"/>
              </w:rPr>
              <w:t>% autobusów napędzanych innym paliwem niż ON</w:t>
            </w:r>
          </w:p>
        </w:tc>
      </w:tr>
      <w:tr w:rsidR="005F7E32" w:rsidRPr="002E7747" w:rsidTr="005F7E32">
        <w:tblPrEx>
          <w:tblCellMar>
            <w:left w:w="70" w:type="dxa"/>
            <w:right w:w="70" w:type="dxa"/>
          </w:tblCellMar>
        </w:tblPrEx>
        <w:trPr>
          <w:gridAfter w:val="4"/>
          <w:wAfter w:w="143" w:type="dxa"/>
          <w:trHeight w:val="369"/>
        </w:trPr>
        <w:tc>
          <w:tcPr>
            <w:tcW w:w="1276"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178</w:t>
            </w:r>
          </w:p>
        </w:tc>
        <w:tc>
          <w:tcPr>
            <w:tcW w:w="851"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53</w:t>
            </w:r>
          </w:p>
        </w:tc>
        <w:tc>
          <w:tcPr>
            <w:tcW w:w="850"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11</w:t>
            </w:r>
          </w:p>
        </w:tc>
        <w:tc>
          <w:tcPr>
            <w:tcW w:w="851"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48</w:t>
            </w:r>
          </w:p>
        </w:tc>
        <w:tc>
          <w:tcPr>
            <w:tcW w:w="708"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66</w:t>
            </w:r>
          </w:p>
        </w:tc>
        <w:tc>
          <w:tcPr>
            <w:tcW w:w="851" w:type="dxa"/>
            <w:tcBorders>
              <w:top w:val="single" w:sz="4" w:space="0" w:color="000000"/>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10,5</w:t>
            </w:r>
          </w:p>
        </w:tc>
        <w:tc>
          <w:tcPr>
            <w:tcW w:w="1526" w:type="dxa"/>
            <w:tcBorders>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72,5%</w:t>
            </w:r>
          </w:p>
        </w:tc>
        <w:tc>
          <w:tcPr>
            <w:tcW w:w="1276" w:type="dxa"/>
            <w:tcBorders>
              <w:left w:val="single" w:sz="4" w:space="0" w:color="000000"/>
              <w:bottom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43,8%</w:t>
            </w:r>
          </w:p>
        </w:tc>
        <w:tc>
          <w:tcPr>
            <w:tcW w:w="1450" w:type="dxa"/>
            <w:tcBorders>
              <w:left w:val="single" w:sz="4" w:space="0" w:color="000000"/>
              <w:bottom w:val="single" w:sz="4" w:space="0" w:color="000000"/>
              <w:right w:val="single" w:sz="4" w:space="0" w:color="000000"/>
            </w:tcBorders>
            <w:shd w:val="clear" w:color="auto" w:fill="auto"/>
            <w:vAlign w:val="center"/>
          </w:tcPr>
          <w:p w:rsidR="005F7E32" w:rsidRPr="002E7747" w:rsidRDefault="005F7E32" w:rsidP="005F7E32">
            <w:pPr>
              <w:snapToGrid w:val="0"/>
              <w:spacing w:line="360" w:lineRule="auto"/>
              <w:rPr>
                <w:rFonts w:ascii="Arial" w:hAnsi="Arial" w:cs="Arial"/>
                <w:sz w:val="22"/>
                <w:szCs w:val="22"/>
              </w:rPr>
            </w:pPr>
            <w:r w:rsidRPr="002E7747">
              <w:rPr>
                <w:rFonts w:ascii="Arial" w:hAnsi="Arial" w:cs="Arial"/>
                <w:sz w:val="22"/>
                <w:szCs w:val="22"/>
              </w:rPr>
              <w:t>22,5%</w:t>
            </w:r>
          </w:p>
        </w:tc>
      </w:tr>
    </w:tbl>
    <w:p w:rsidR="008D555C" w:rsidRDefault="009D1090" w:rsidP="008D555C">
      <w:pPr>
        <w:spacing w:line="360" w:lineRule="auto"/>
        <w:rPr>
          <w:rFonts w:ascii="Arial" w:hAnsi="Arial" w:cs="Arial"/>
          <w:i/>
          <w:iCs/>
          <w:sz w:val="22"/>
          <w:szCs w:val="22"/>
        </w:rPr>
      </w:pPr>
      <w:r w:rsidRPr="002E7747">
        <w:rPr>
          <w:rFonts w:ascii="Arial" w:hAnsi="Arial" w:cs="Arial"/>
          <w:i/>
          <w:iCs/>
          <w:sz w:val="22"/>
          <w:szCs w:val="22"/>
        </w:rPr>
        <w:t xml:space="preserve">Źródło: </w:t>
      </w:r>
      <w:r w:rsidR="008D555C">
        <w:rPr>
          <w:rFonts w:ascii="Arial" w:hAnsi="Arial" w:cs="Arial"/>
          <w:i/>
          <w:iCs/>
          <w:sz w:val="22"/>
          <w:szCs w:val="22"/>
        </w:rPr>
        <w:t>Dane MPK Częstochowa Sp. z o.o.</w:t>
      </w:r>
    </w:p>
    <w:p w:rsidR="008D555C" w:rsidRDefault="008D555C" w:rsidP="008D555C">
      <w:r>
        <w:br w:type="page"/>
      </w:r>
    </w:p>
    <w:p w:rsidR="009D1090" w:rsidRPr="002E7747" w:rsidRDefault="008D185E" w:rsidP="002E7747">
      <w:pPr>
        <w:pStyle w:val="Legenda"/>
        <w:rPr>
          <w:rFonts w:ascii="Arial" w:hAnsi="Arial" w:cs="Arial"/>
          <w:b w:val="0"/>
          <w:sz w:val="22"/>
          <w:szCs w:val="22"/>
        </w:rPr>
      </w:pPr>
      <w:bookmarkStart w:id="57" w:name="_Toc462912894"/>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47</w:t>
      </w:r>
      <w:r w:rsidRPr="002E7747">
        <w:rPr>
          <w:rFonts w:ascii="Arial" w:hAnsi="Arial" w:cs="Arial"/>
          <w:b w:val="0"/>
          <w:sz w:val="22"/>
          <w:szCs w:val="22"/>
        </w:rPr>
        <w:fldChar w:fldCharType="end"/>
      </w:r>
      <w:r w:rsidR="00523D59" w:rsidRPr="002E7747">
        <w:rPr>
          <w:rFonts w:ascii="Arial" w:hAnsi="Arial" w:cs="Arial"/>
          <w:b w:val="0"/>
          <w:bCs w:val="0"/>
          <w:sz w:val="22"/>
          <w:szCs w:val="22"/>
        </w:rPr>
        <w:t>.</w:t>
      </w:r>
      <w:r w:rsidR="00523D59" w:rsidRPr="002E7747">
        <w:rPr>
          <w:rFonts w:ascii="Arial" w:hAnsi="Arial" w:cs="Arial"/>
          <w:b w:val="0"/>
          <w:sz w:val="22"/>
          <w:szCs w:val="22"/>
        </w:rPr>
        <w:t xml:space="preserve"> </w:t>
      </w:r>
      <w:r w:rsidR="009D1090" w:rsidRPr="002E7747">
        <w:rPr>
          <w:rFonts w:ascii="Arial" w:hAnsi="Arial" w:cs="Arial"/>
          <w:b w:val="0"/>
          <w:sz w:val="22"/>
          <w:szCs w:val="22"/>
        </w:rPr>
        <w:t>Długość ścieżek rowerowych</w:t>
      </w:r>
      <w:bookmarkEnd w:id="57"/>
    </w:p>
    <w:tbl>
      <w:tblPr>
        <w:tblW w:w="7796" w:type="dxa"/>
        <w:tblInd w:w="108" w:type="dxa"/>
        <w:tblLayout w:type="fixed"/>
        <w:tblLook w:val="0000" w:firstRow="0" w:lastRow="0" w:firstColumn="0" w:lastColumn="0" w:noHBand="0" w:noVBand="0"/>
      </w:tblPr>
      <w:tblGrid>
        <w:gridCol w:w="3828"/>
        <w:gridCol w:w="1984"/>
        <w:gridCol w:w="1984"/>
      </w:tblGrid>
      <w:tr w:rsidR="00472E5E" w:rsidRPr="002E7747" w:rsidTr="008D555C">
        <w:trPr>
          <w:trHeight w:val="369"/>
          <w:tblHeader/>
        </w:trPr>
        <w:tc>
          <w:tcPr>
            <w:tcW w:w="3828" w:type="dxa"/>
            <w:tcBorders>
              <w:top w:val="single" w:sz="4" w:space="0" w:color="000000"/>
              <w:left w:val="single" w:sz="4" w:space="0" w:color="000000"/>
              <w:bottom w:val="single" w:sz="4" w:space="0" w:color="000000"/>
            </w:tcBorders>
            <w:shd w:val="clear" w:color="auto" w:fill="D9D9D9"/>
          </w:tcPr>
          <w:p w:rsidR="00472E5E" w:rsidRPr="002E7747" w:rsidRDefault="00472E5E" w:rsidP="002E7747">
            <w:pPr>
              <w:snapToGrid w:val="0"/>
              <w:spacing w:line="360" w:lineRule="auto"/>
              <w:rPr>
                <w:rStyle w:val="ad1bca02c3de340d5b4d5768ea750fe1d163"/>
                <w:rFonts w:ascii="Arial" w:hAnsi="Arial" w:cs="Arial"/>
                <w:b/>
                <w:sz w:val="22"/>
                <w:szCs w:val="22"/>
              </w:rPr>
            </w:pPr>
            <w:r w:rsidRPr="002E7747">
              <w:rPr>
                <w:rStyle w:val="ad1bca02c3de340d5b4d5768ea750fe1d163"/>
                <w:rFonts w:ascii="Arial" w:hAnsi="Arial" w:cs="Arial"/>
                <w:b/>
                <w:sz w:val="22"/>
                <w:szCs w:val="22"/>
              </w:rPr>
              <w:t>Długość ścieżek rowerowych</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472E5E" w:rsidRPr="002E7747" w:rsidRDefault="00472E5E" w:rsidP="002E7747">
            <w:pPr>
              <w:snapToGrid w:val="0"/>
              <w:spacing w:line="360" w:lineRule="auto"/>
              <w:rPr>
                <w:rFonts w:ascii="Arial" w:hAnsi="Arial" w:cs="Arial"/>
                <w:b/>
                <w:sz w:val="22"/>
                <w:szCs w:val="22"/>
              </w:rPr>
            </w:pPr>
            <w:r w:rsidRPr="002E7747">
              <w:rPr>
                <w:rFonts w:ascii="Arial" w:hAnsi="Arial" w:cs="Arial"/>
                <w:b/>
                <w:sz w:val="22"/>
                <w:szCs w:val="22"/>
              </w:rPr>
              <w:t>2014 r.</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472E5E" w:rsidRPr="002E7747" w:rsidRDefault="00472E5E" w:rsidP="002E7747">
            <w:pPr>
              <w:snapToGrid w:val="0"/>
              <w:spacing w:line="360" w:lineRule="auto"/>
              <w:rPr>
                <w:rFonts w:ascii="Arial" w:hAnsi="Arial" w:cs="Arial"/>
                <w:b/>
                <w:sz w:val="22"/>
                <w:szCs w:val="22"/>
              </w:rPr>
            </w:pPr>
            <w:r w:rsidRPr="002E7747">
              <w:rPr>
                <w:rFonts w:ascii="Arial" w:hAnsi="Arial" w:cs="Arial"/>
                <w:b/>
                <w:sz w:val="22"/>
                <w:szCs w:val="22"/>
              </w:rPr>
              <w:t>2015 r.</w:t>
            </w:r>
          </w:p>
        </w:tc>
      </w:tr>
      <w:tr w:rsidR="00472E5E" w:rsidRPr="002E7747" w:rsidTr="008D555C">
        <w:trPr>
          <w:trHeight w:val="369"/>
          <w:tblHeader/>
        </w:trPr>
        <w:tc>
          <w:tcPr>
            <w:tcW w:w="3828" w:type="dxa"/>
            <w:tcBorders>
              <w:top w:val="single" w:sz="4" w:space="0" w:color="000000"/>
              <w:left w:val="single" w:sz="4" w:space="0" w:color="000000"/>
              <w:bottom w:val="single" w:sz="4" w:space="0" w:color="000000"/>
            </w:tcBorders>
            <w:shd w:val="clear" w:color="auto" w:fill="auto"/>
          </w:tcPr>
          <w:p w:rsidR="00472E5E" w:rsidRPr="002E7747" w:rsidRDefault="00472E5E" w:rsidP="002E7747">
            <w:pPr>
              <w:snapToGrid w:val="0"/>
              <w:spacing w:line="360" w:lineRule="auto"/>
              <w:rPr>
                <w:rStyle w:val="ad1bca02c3de340d5b4d5768ea750fe1d189"/>
                <w:rFonts w:ascii="Arial" w:hAnsi="Arial" w:cs="Arial"/>
                <w:sz w:val="22"/>
                <w:szCs w:val="22"/>
              </w:rPr>
            </w:pPr>
            <w:r w:rsidRPr="002E7747">
              <w:rPr>
                <w:rStyle w:val="ad1bca02c3de340d5b4d5768ea750fe1d189"/>
                <w:rFonts w:ascii="Arial" w:hAnsi="Arial" w:cs="Arial"/>
                <w:sz w:val="22"/>
                <w:szCs w:val="22"/>
              </w:rPr>
              <w:t>ścieżki rowerowe ogółem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72E5E" w:rsidRPr="002E7747" w:rsidRDefault="00472E5E" w:rsidP="002E7747">
            <w:pPr>
              <w:tabs>
                <w:tab w:val="left" w:pos="1306"/>
              </w:tabs>
              <w:snapToGrid w:val="0"/>
              <w:spacing w:line="360" w:lineRule="auto"/>
              <w:rPr>
                <w:rFonts w:ascii="Arial" w:hAnsi="Arial" w:cs="Arial"/>
                <w:sz w:val="22"/>
                <w:szCs w:val="22"/>
              </w:rPr>
            </w:pPr>
            <w:r w:rsidRPr="002E7747">
              <w:rPr>
                <w:rFonts w:ascii="Arial" w:hAnsi="Arial" w:cs="Arial"/>
                <w:sz w:val="22"/>
                <w:szCs w:val="22"/>
              </w:rPr>
              <w:t>51,0 km</w:t>
            </w:r>
          </w:p>
        </w:tc>
        <w:tc>
          <w:tcPr>
            <w:tcW w:w="1984" w:type="dxa"/>
            <w:tcBorders>
              <w:top w:val="single" w:sz="4" w:space="0" w:color="000000"/>
              <w:left w:val="single" w:sz="4" w:space="0" w:color="000000"/>
              <w:bottom w:val="single" w:sz="4" w:space="0" w:color="000000"/>
              <w:right w:val="single" w:sz="4" w:space="0" w:color="000000"/>
            </w:tcBorders>
          </w:tcPr>
          <w:p w:rsidR="00472E5E" w:rsidRPr="002E7747" w:rsidRDefault="00FF5CEF" w:rsidP="002E7747">
            <w:pPr>
              <w:tabs>
                <w:tab w:val="left" w:pos="1306"/>
              </w:tabs>
              <w:snapToGrid w:val="0"/>
              <w:spacing w:line="360" w:lineRule="auto"/>
              <w:rPr>
                <w:rFonts w:ascii="Arial" w:hAnsi="Arial" w:cs="Arial"/>
                <w:sz w:val="22"/>
                <w:szCs w:val="22"/>
              </w:rPr>
            </w:pPr>
            <w:r w:rsidRPr="002E7747">
              <w:rPr>
                <w:rFonts w:ascii="Arial" w:hAnsi="Arial" w:cs="Arial"/>
                <w:sz w:val="22"/>
                <w:szCs w:val="22"/>
              </w:rPr>
              <w:t xml:space="preserve">65,0 </w:t>
            </w:r>
            <w:r w:rsidR="00472E5E" w:rsidRPr="002E7747">
              <w:rPr>
                <w:rFonts w:ascii="Arial" w:hAnsi="Arial" w:cs="Arial"/>
                <w:sz w:val="22"/>
                <w:szCs w:val="22"/>
              </w:rPr>
              <w:t>km</w:t>
            </w:r>
          </w:p>
        </w:tc>
      </w:tr>
      <w:tr w:rsidR="00472E5E" w:rsidRPr="002E7747" w:rsidTr="008D555C">
        <w:trPr>
          <w:trHeight w:val="369"/>
          <w:tblHeader/>
        </w:trPr>
        <w:tc>
          <w:tcPr>
            <w:tcW w:w="3828" w:type="dxa"/>
            <w:tcBorders>
              <w:top w:val="single" w:sz="4" w:space="0" w:color="000000"/>
              <w:left w:val="single" w:sz="4" w:space="0" w:color="000000"/>
              <w:bottom w:val="single" w:sz="4" w:space="0" w:color="000000"/>
            </w:tcBorders>
            <w:shd w:val="clear" w:color="auto" w:fill="auto"/>
          </w:tcPr>
          <w:p w:rsidR="00472E5E" w:rsidRPr="002E7747" w:rsidRDefault="00472E5E" w:rsidP="002E7747">
            <w:pPr>
              <w:tabs>
                <w:tab w:val="left" w:pos="1122"/>
              </w:tabs>
              <w:snapToGrid w:val="0"/>
              <w:spacing w:line="360" w:lineRule="auto"/>
              <w:rPr>
                <w:rStyle w:val="ad1bca02c3de340d5b4d5768ea750fe1d189"/>
                <w:rFonts w:ascii="Arial" w:hAnsi="Arial" w:cs="Arial"/>
                <w:sz w:val="22"/>
                <w:szCs w:val="22"/>
              </w:rPr>
            </w:pPr>
            <w:r w:rsidRPr="002E7747">
              <w:rPr>
                <w:rStyle w:val="ad1bca02c3de340d5b4d5768ea750fe1d189"/>
                <w:rFonts w:ascii="Arial" w:hAnsi="Arial" w:cs="Arial"/>
                <w:sz w:val="22"/>
                <w:szCs w:val="22"/>
              </w:rPr>
              <w:t>ścieżki rowerowe na 10 tys. km</w:t>
            </w:r>
            <w:r w:rsidRPr="002E7747">
              <w:rPr>
                <w:rStyle w:val="ad1bca02c3de340d5b4d5768ea750fe1d189"/>
                <w:rFonts w:ascii="Arial" w:hAnsi="Arial" w:cs="Arial"/>
                <w:sz w:val="22"/>
                <w:szCs w:val="22"/>
                <w:vertAlign w:val="superscript"/>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72E5E" w:rsidRPr="002E7747" w:rsidRDefault="00472E5E" w:rsidP="002E7747">
            <w:pPr>
              <w:snapToGrid w:val="0"/>
              <w:spacing w:line="360" w:lineRule="auto"/>
              <w:rPr>
                <w:rFonts w:ascii="Arial" w:hAnsi="Arial" w:cs="Arial"/>
                <w:sz w:val="22"/>
                <w:szCs w:val="22"/>
              </w:rPr>
            </w:pPr>
            <w:r w:rsidRPr="002E7747">
              <w:rPr>
                <w:rFonts w:ascii="Arial" w:hAnsi="Arial" w:cs="Arial"/>
                <w:sz w:val="22"/>
                <w:szCs w:val="22"/>
              </w:rPr>
              <w:t>3</w:t>
            </w:r>
            <w:r w:rsidR="00E10AD1" w:rsidRPr="002E7747">
              <w:rPr>
                <w:rFonts w:ascii="Arial" w:hAnsi="Arial" w:cs="Arial"/>
                <w:sz w:val="22"/>
                <w:szCs w:val="22"/>
              </w:rPr>
              <w:t xml:space="preserve"> </w:t>
            </w:r>
            <w:r w:rsidRPr="002E7747">
              <w:rPr>
                <w:rFonts w:ascii="Arial" w:hAnsi="Arial" w:cs="Arial"/>
                <w:sz w:val="22"/>
                <w:szCs w:val="22"/>
              </w:rPr>
              <w:t>187,5 km</w:t>
            </w:r>
          </w:p>
        </w:tc>
        <w:tc>
          <w:tcPr>
            <w:tcW w:w="1984" w:type="dxa"/>
            <w:tcBorders>
              <w:top w:val="single" w:sz="4" w:space="0" w:color="000000"/>
              <w:left w:val="single" w:sz="4" w:space="0" w:color="000000"/>
              <w:bottom w:val="single" w:sz="4" w:space="0" w:color="000000"/>
              <w:right w:val="single" w:sz="4" w:space="0" w:color="000000"/>
            </w:tcBorders>
          </w:tcPr>
          <w:p w:rsidR="00472E5E" w:rsidRPr="002E7747" w:rsidRDefault="00472E5E" w:rsidP="002E7747">
            <w:pPr>
              <w:snapToGrid w:val="0"/>
              <w:spacing w:line="360" w:lineRule="auto"/>
              <w:rPr>
                <w:rFonts w:ascii="Arial" w:hAnsi="Arial" w:cs="Arial"/>
                <w:sz w:val="22"/>
                <w:szCs w:val="22"/>
              </w:rPr>
            </w:pPr>
            <w:r w:rsidRPr="002E7747">
              <w:rPr>
                <w:rFonts w:ascii="Arial" w:hAnsi="Arial" w:cs="Arial"/>
                <w:sz w:val="22"/>
                <w:szCs w:val="22"/>
              </w:rPr>
              <w:t>4 069,90 km</w:t>
            </w:r>
          </w:p>
        </w:tc>
      </w:tr>
      <w:tr w:rsidR="00472E5E" w:rsidRPr="002E7747" w:rsidTr="008D555C">
        <w:trPr>
          <w:trHeight w:val="369"/>
          <w:tblHeader/>
        </w:trPr>
        <w:tc>
          <w:tcPr>
            <w:tcW w:w="3828" w:type="dxa"/>
            <w:tcBorders>
              <w:top w:val="single" w:sz="4" w:space="0" w:color="000000"/>
              <w:left w:val="single" w:sz="4" w:space="0" w:color="000000"/>
              <w:bottom w:val="single" w:sz="4" w:space="0" w:color="000000"/>
            </w:tcBorders>
            <w:shd w:val="clear" w:color="auto" w:fill="auto"/>
          </w:tcPr>
          <w:p w:rsidR="00472E5E" w:rsidRPr="002E7747" w:rsidRDefault="00472E5E" w:rsidP="002E7747">
            <w:pPr>
              <w:snapToGrid w:val="0"/>
              <w:spacing w:line="360" w:lineRule="auto"/>
              <w:rPr>
                <w:rStyle w:val="ad1bca02c3de340d5b4d5768ea750fe1d189"/>
                <w:rFonts w:ascii="Arial" w:hAnsi="Arial" w:cs="Arial"/>
                <w:sz w:val="22"/>
                <w:szCs w:val="22"/>
              </w:rPr>
            </w:pPr>
            <w:r w:rsidRPr="002E7747">
              <w:rPr>
                <w:rStyle w:val="ad1bca02c3de340d5b4d5768ea750fe1d189"/>
                <w:rFonts w:ascii="Arial" w:hAnsi="Arial" w:cs="Arial"/>
                <w:sz w:val="22"/>
                <w:szCs w:val="22"/>
              </w:rPr>
              <w:t>ścieżki rowerowe na 10 tys. ludności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72E5E" w:rsidRPr="002E7747" w:rsidRDefault="00472E5E" w:rsidP="002E7747">
            <w:pPr>
              <w:snapToGrid w:val="0"/>
              <w:spacing w:line="360" w:lineRule="auto"/>
              <w:rPr>
                <w:rFonts w:ascii="Arial" w:hAnsi="Arial" w:cs="Arial"/>
                <w:sz w:val="22"/>
                <w:szCs w:val="22"/>
              </w:rPr>
            </w:pPr>
            <w:r w:rsidRPr="002E7747">
              <w:rPr>
                <w:rFonts w:ascii="Arial" w:hAnsi="Arial" w:cs="Arial"/>
                <w:sz w:val="22"/>
                <w:szCs w:val="22"/>
              </w:rPr>
              <w:t>2,2 km</w:t>
            </w:r>
          </w:p>
        </w:tc>
        <w:tc>
          <w:tcPr>
            <w:tcW w:w="1984" w:type="dxa"/>
            <w:tcBorders>
              <w:top w:val="single" w:sz="4" w:space="0" w:color="000000"/>
              <w:left w:val="single" w:sz="4" w:space="0" w:color="000000"/>
              <w:bottom w:val="single" w:sz="4" w:space="0" w:color="000000"/>
              <w:right w:val="single" w:sz="4" w:space="0" w:color="000000"/>
            </w:tcBorders>
          </w:tcPr>
          <w:p w:rsidR="00472E5E" w:rsidRPr="002E7747" w:rsidRDefault="00472E5E" w:rsidP="002E7747">
            <w:pPr>
              <w:snapToGrid w:val="0"/>
              <w:spacing w:line="360" w:lineRule="auto"/>
              <w:rPr>
                <w:rFonts w:ascii="Arial" w:hAnsi="Arial" w:cs="Arial"/>
                <w:sz w:val="22"/>
                <w:szCs w:val="22"/>
              </w:rPr>
            </w:pPr>
            <w:r w:rsidRPr="002E7747">
              <w:rPr>
                <w:rFonts w:ascii="Arial" w:hAnsi="Arial" w:cs="Arial"/>
                <w:sz w:val="22"/>
                <w:szCs w:val="22"/>
              </w:rPr>
              <w:t>2,8 km</w:t>
            </w:r>
          </w:p>
        </w:tc>
      </w:tr>
    </w:tbl>
    <w:p w:rsidR="009D1090" w:rsidRPr="008D555C" w:rsidRDefault="009D1090" w:rsidP="008D555C">
      <w:pPr>
        <w:spacing w:after="100" w:afterAutospacing="1"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52" w:history="1">
        <w:r w:rsidRPr="002E7747">
          <w:rPr>
            <w:rFonts w:ascii="Arial" w:eastAsia="Times New Roman" w:hAnsi="Arial" w:cs="Arial"/>
            <w:i/>
            <w:sz w:val="22"/>
            <w:szCs w:val="22"/>
            <w:lang w:eastAsia="ar-SA" w:bidi="ar-SA"/>
          </w:rPr>
          <w:t>www.stat.gov.pl</w:t>
        </w:r>
      </w:hyperlink>
      <w:r w:rsidR="008D555C">
        <w:rPr>
          <w:rFonts w:ascii="Arial" w:eastAsia="Times New Roman" w:hAnsi="Arial" w:cs="Arial"/>
          <w:i/>
          <w:sz w:val="22"/>
          <w:szCs w:val="22"/>
          <w:lang w:eastAsia="ar-SA" w:bidi="ar-SA"/>
        </w:rPr>
        <w:t>.</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Kultura</w:t>
      </w:r>
    </w:p>
    <w:p w:rsidR="009D1090" w:rsidRPr="002E7747" w:rsidRDefault="00523D59"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Samorząd Miasta Częstochowy prowadzi następujące instytucje kultury:</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 xml:space="preserve">Biblioteka </w:t>
      </w:r>
      <w:r w:rsidR="00523D59" w:rsidRPr="002E7747">
        <w:rPr>
          <w:rFonts w:ascii="Arial" w:hAnsi="Arial" w:cs="Arial"/>
          <w:sz w:val="22"/>
          <w:szCs w:val="22"/>
        </w:rPr>
        <w:t xml:space="preserve">Publiczna </w:t>
      </w:r>
      <w:r w:rsidRPr="002E7747">
        <w:rPr>
          <w:rFonts w:ascii="Arial" w:hAnsi="Arial" w:cs="Arial"/>
          <w:sz w:val="22"/>
          <w:szCs w:val="22"/>
        </w:rPr>
        <w:t xml:space="preserve">im. </w:t>
      </w:r>
      <w:r w:rsidR="00665867" w:rsidRPr="002E7747">
        <w:rPr>
          <w:rFonts w:ascii="Arial" w:hAnsi="Arial" w:cs="Arial"/>
          <w:color w:val="000000"/>
          <w:sz w:val="22"/>
          <w:szCs w:val="22"/>
        </w:rPr>
        <w:t xml:space="preserve">dr </w:t>
      </w:r>
      <w:r w:rsidRPr="002E7747">
        <w:rPr>
          <w:rFonts w:ascii="Arial" w:hAnsi="Arial" w:cs="Arial"/>
          <w:color w:val="000000"/>
          <w:sz w:val="22"/>
          <w:szCs w:val="22"/>
        </w:rPr>
        <w:t>W. Biegańskiego</w:t>
      </w:r>
      <w:r w:rsidRPr="002E7747">
        <w:rPr>
          <w:rFonts w:ascii="Arial" w:hAnsi="Arial" w:cs="Arial"/>
          <w:sz w:val="22"/>
          <w:szCs w:val="22"/>
        </w:rPr>
        <w:t xml:space="preserve"> wraz z 22 filiami,</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Teatr im</w:t>
      </w:r>
      <w:r w:rsidR="00523D59" w:rsidRPr="002E7747">
        <w:rPr>
          <w:rFonts w:ascii="Arial" w:hAnsi="Arial" w:cs="Arial"/>
          <w:sz w:val="22"/>
          <w:szCs w:val="22"/>
        </w:rPr>
        <w:t>.</w:t>
      </w:r>
      <w:r w:rsidRPr="002E7747">
        <w:rPr>
          <w:rFonts w:ascii="Arial" w:hAnsi="Arial" w:cs="Arial"/>
          <w:sz w:val="22"/>
          <w:szCs w:val="22"/>
        </w:rPr>
        <w:t xml:space="preserve"> Adama Mickiewicza,</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Miejska Galeria Sztuki</w:t>
      </w:r>
      <w:r w:rsidR="0013270B" w:rsidRPr="002E7747">
        <w:rPr>
          <w:rFonts w:ascii="Arial" w:hAnsi="Arial" w:cs="Arial"/>
          <w:sz w:val="22"/>
          <w:szCs w:val="22"/>
        </w:rPr>
        <w:t xml:space="preserve"> wraz z OKF ‘Iluzja”,</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 xml:space="preserve">Filharmonia </w:t>
      </w:r>
      <w:r w:rsidR="00523D59" w:rsidRPr="002E7747">
        <w:rPr>
          <w:rFonts w:ascii="Arial" w:hAnsi="Arial" w:cs="Arial"/>
          <w:sz w:val="22"/>
          <w:szCs w:val="22"/>
        </w:rPr>
        <w:t>Częstochowska im. Bronisława</w:t>
      </w:r>
      <w:r w:rsidRPr="002E7747">
        <w:rPr>
          <w:rFonts w:ascii="Arial" w:hAnsi="Arial" w:cs="Arial"/>
          <w:sz w:val="22"/>
          <w:szCs w:val="22"/>
        </w:rPr>
        <w:t xml:space="preserve"> Hubermana,</w:t>
      </w:r>
    </w:p>
    <w:p w:rsidR="009D1090" w:rsidRPr="002E7747" w:rsidRDefault="00523D59" w:rsidP="002E7747">
      <w:pPr>
        <w:numPr>
          <w:ilvl w:val="0"/>
          <w:numId w:val="55"/>
        </w:numPr>
        <w:spacing w:line="360" w:lineRule="auto"/>
        <w:rPr>
          <w:rFonts w:ascii="Arial" w:hAnsi="Arial" w:cs="Arial"/>
          <w:sz w:val="22"/>
          <w:szCs w:val="22"/>
        </w:rPr>
      </w:pPr>
      <w:r w:rsidRPr="002E7747">
        <w:rPr>
          <w:rFonts w:ascii="Arial" w:hAnsi="Arial" w:cs="Arial"/>
          <w:sz w:val="22"/>
          <w:szCs w:val="22"/>
        </w:rPr>
        <w:t>Muzeum Częstochowskie</w:t>
      </w:r>
      <w:r w:rsidR="009D1090" w:rsidRPr="002E7747">
        <w:rPr>
          <w:rFonts w:ascii="Arial" w:hAnsi="Arial" w:cs="Arial"/>
          <w:sz w:val="22"/>
          <w:szCs w:val="22"/>
        </w:rPr>
        <w:t>,</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Ośrodek Promocji Kultury „</w:t>
      </w:r>
      <w:proofErr w:type="spellStart"/>
      <w:r w:rsidRPr="002E7747">
        <w:rPr>
          <w:rFonts w:ascii="Arial" w:hAnsi="Arial" w:cs="Arial"/>
          <w:sz w:val="22"/>
          <w:szCs w:val="22"/>
        </w:rPr>
        <w:t>Gaude</w:t>
      </w:r>
      <w:proofErr w:type="spellEnd"/>
      <w:r w:rsidRPr="002E7747">
        <w:rPr>
          <w:rFonts w:ascii="Arial" w:hAnsi="Arial" w:cs="Arial"/>
          <w:sz w:val="22"/>
          <w:szCs w:val="22"/>
        </w:rPr>
        <w:t xml:space="preserve"> </w:t>
      </w:r>
      <w:proofErr w:type="spellStart"/>
      <w:r w:rsidRPr="002E7747">
        <w:rPr>
          <w:rFonts w:ascii="Arial" w:hAnsi="Arial" w:cs="Arial"/>
          <w:sz w:val="22"/>
          <w:szCs w:val="22"/>
        </w:rPr>
        <w:t>Mater</w:t>
      </w:r>
      <w:proofErr w:type="spellEnd"/>
      <w:r w:rsidRPr="002E7747">
        <w:rPr>
          <w:rFonts w:ascii="Arial" w:hAnsi="Arial" w:cs="Arial"/>
          <w:sz w:val="22"/>
          <w:szCs w:val="22"/>
        </w:rPr>
        <w:t>”,</w:t>
      </w:r>
    </w:p>
    <w:p w:rsidR="009D1090" w:rsidRPr="002E7747" w:rsidRDefault="009D1090" w:rsidP="002E7747">
      <w:pPr>
        <w:numPr>
          <w:ilvl w:val="0"/>
          <w:numId w:val="55"/>
        </w:numPr>
        <w:spacing w:line="360" w:lineRule="auto"/>
        <w:rPr>
          <w:rFonts w:ascii="Arial" w:hAnsi="Arial" w:cs="Arial"/>
          <w:sz w:val="22"/>
          <w:szCs w:val="22"/>
        </w:rPr>
      </w:pPr>
      <w:r w:rsidRPr="002E7747">
        <w:rPr>
          <w:rFonts w:ascii="Arial" w:hAnsi="Arial" w:cs="Arial"/>
          <w:sz w:val="22"/>
          <w:szCs w:val="22"/>
        </w:rPr>
        <w:t>Miejski Dom Kultury.</w:t>
      </w:r>
    </w:p>
    <w:p w:rsidR="002A3BFB" w:rsidRPr="002E7747" w:rsidRDefault="002A3BFB" w:rsidP="002E7747">
      <w:pPr>
        <w:spacing w:line="360" w:lineRule="auto"/>
        <w:rPr>
          <w:rFonts w:ascii="Arial" w:hAnsi="Arial" w:cs="Arial"/>
          <w:sz w:val="22"/>
          <w:szCs w:val="22"/>
        </w:rPr>
      </w:pPr>
      <w:r w:rsidRPr="002E7747">
        <w:rPr>
          <w:rFonts w:ascii="Arial" w:hAnsi="Arial" w:cs="Arial"/>
          <w:sz w:val="22"/>
          <w:szCs w:val="22"/>
        </w:rPr>
        <w:tab/>
        <w:t>Najbardziej znanym i cieszącym się największym prestiżem wydarzeniem kulturalnym w</w:t>
      </w:r>
      <w:r w:rsidR="00F06CDB" w:rsidRPr="002E7747">
        <w:rPr>
          <w:rFonts w:ascii="Arial" w:hAnsi="Arial" w:cs="Arial"/>
          <w:sz w:val="22"/>
          <w:szCs w:val="22"/>
        </w:rPr>
        <w:t> </w:t>
      </w:r>
      <w:r w:rsidRPr="002E7747">
        <w:rPr>
          <w:rFonts w:ascii="Arial" w:hAnsi="Arial" w:cs="Arial"/>
          <w:sz w:val="22"/>
          <w:szCs w:val="22"/>
        </w:rPr>
        <w:t>Częstochowie jest Międzynarodowy Festiwal Muzyki Sakralnej „</w:t>
      </w:r>
      <w:proofErr w:type="spellStart"/>
      <w:r w:rsidRPr="002E7747">
        <w:rPr>
          <w:rFonts w:ascii="Arial" w:hAnsi="Arial" w:cs="Arial"/>
          <w:sz w:val="22"/>
          <w:szCs w:val="22"/>
        </w:rPr>
        <w:t>Gaude</w:t>
      </w:r>
      <w:proofErr w:type="spellEnd"/>
      <w:r w:rsidRPr="002E7747">
        <w:rPr>
          <w:rFonts w:ascii="Arial" w:hAnsi="Arial" w:cs="Arial"/>
          <w:sz w:val="22"/>
          <w:szCs w:val="22"/>
        </w:rPr>
        <w:t xml:space="preserve"> </w:t>
      </w:r>
      <w:proofErr w:type="spellStart"/>
      <w:r w:rsidRPr="002E7747">
        <w:rPr>
          <w:rFonts w:ascii="Arial" w:hAnsi="Arial" w:cs="Arial"/>
          <w:sz w:val="22"/>
          <w:szCs w:val="22"/>
        </w:rPr>
        <w:t>Mater</w:t>
      </w:r>
      <w:proofErr w:type="spellEnd"/>
      <w:r w:rsidRPr="002E7747">
        <w:rPr>
          <w:rFonts w:ascii="Arial" w:hAnsi="Arial" w:cs="Arial"/>
          <w:sz w:val="22"/>
          <w:szCs w:val="22"/>
        </w:rPr>
        <w:t>”, odbywający się od 1991 r. w pierwszych dniach maja. Drugim znaczącym wydarzeniem z kręgu muzyki poważnej jest Festiwal Wiolinistyczny im. Bronisława Hubermana, który miał swoją pierwszą edycję w 1997 roku. Ugruntowane pozycje w kalendarzu imprez kulturalnych mają między innymi Triennale Sztuki Sacrum (organizowane od 1991 r. przez Miejską Galerię Sztuki), Międzynarodowe Biennale Miniatury (organizowane od 2000 r. przez OPK „</w:t>
      </w:r>
      <w:proofErr w:type="spellStart"/>
      <w:r w:rsidRPr="002E7747">
        <w:rPr>
          <w:rFonts w:ascii="Arial" w:hAnsi="Arial" w:cs="Arial"/>
          <w:sz w:val="22"/>
          <w:szCs w:val="22"/>
        </w:rPr>
        <w:t>Gaude</w:t>
      </w:r>
      <w:proofErr w:type="spellEnd"/>
      <w:r w:rsidRPr="002E7747">
        <w:rPr>
          <w:rFonts w:ascii="Arial" w:hAnsi="Arial" w:cs="Arial"/>
          <w:sz w:val="22"/>
          <w:szCs w:val="22"/>
        </w:rPr>
        <w:t xml:space="preserve"> </w:t>
      </w:r>
      <w:proofErr w:type="spellStart"/>
      <w:r w:rsidRPr="002E7747">
        <w:rPr>
          <w:rFonts w:ascii="Arial" w:hAnsi="Arial" w:cs="Arial"/>
          <w:sz w:val="22"/>
          <w:szCs w:val="22"/>
        </w:rPr>
        <w:t>Mater</w:t>
      </w:r>
      <w:proofErr w:type="spellEnd"/>
      <w:r w:rsidRPr="002E7747">
        <w:rPr>
          <w:rFonts w:ascii="Arial" w:hAnsi="Arial" w:cs="Arial"/>
          <w:sz w:val="22"/>
          <w:szCs w:val="22"/>
        </w:rPr>
        <w:t xml:space="preserve">”) i Przegląd Przedstawień Istotnych „Przez dotyk” (organizowane od 2007 r. przez Teatr im. Adama Mickiewicza). Od czterech lat realizowany jest projekt „Aleje - tu się dzieje!”, którego celem jest ożywienie kulturalne najważniejszej arterii miejskiej i tak np. w 2015 roku w ramach tego projektu zrealizowano 141 przedsięwzięć artystycznych. Częstochowa z sukcesami włącza się w organizację markowych, cieszących się uznaniem krytyków i publiczności wydarzeń artystycznych realizowanych przez śląskie instytucje i stowarzyszenia kulturalne. Należą do nich m.in. Festiwal Ars </w:t>
      </w:r>
      <w:proofErr w:type="spellStart"/>
      <w:r w:rsidRPr="002E7747">
        <w:rPr>
          <w:rFonts w:ascii="Arial" w:hAnsi="Arial" w:cs="Arial"/>
          <w:sz w:val="22"/>
          <w:szCs w:val="22"/>
        </w:rPr>
        <w:t>Cameralis</w:t>
      </w:r>
      <w:proofErr w:type="spellEnd"/>
      <w:r w:rsidRPr="002E7747">
        <w:rPr>
          <w:rFonts w:ascii="Arial" w:hAnsi="Arial" w:cs="Arial"/>
          <w:sz w:val="22"/>
          <w:szCs w:val="22"/>
        </w:rPr>
        <w:t xml:space="preserve"> oraz Festiwal </w:t>
      </w:r>
      <w:proofErr w:type="spellStart"/>
      <w:r w:rsidRPr="002E7747">
        <w:rPr>
          <w:rFonts w:ascii="Arial" w:hAnsi="Arial" w:cs="Arial"/>
          <w:sz w:val="22"/>
          <w:szCs w:val="22"/>
        </w:rPr>
        <w:t>jaZZ</w:t>
      </w:r>
      <w:proofErr w:type="spellEnd"/>
      <w:r w:rsidRPr="002E7747">
        <w:rPr>
          <w:rFonts w:ascii="Arial" w:hAnsi="Arial" w:cs="Arial"/>
          <w:sz w:val="22"/>
          <w:szCs w:val="22"/>
        </w:rPr>
        <w:t xml:space="preserve"> i okolice. Do największych cyklicznych imprez masowych organizowanych, bądź współorganizowanych przez miasto należą Dni Samorządu Terytorialnego, Festiwal Kultury Alternatywnej „Frytka Off”, Dni Częstochowy, uroczystości z okazji Święta Niepodległości, czy Sylwester. To wyłącznie wybrane propozycje z pełnej oferty, która z roku na roku powiększa się o kolejne projekty plenerowe, skupiając sporą rzeszę odbiorców zainteresowanych ofertą kulturalną.</w:t>
      </w:r>
    </w:p>
    <w:p w:rsidR="002A3BFB" w:rsidRPr="002E7747" w:rsidRDefault="002A3BFB" w:rsidP="002E7747">
      <w:pPr>
        <w:spacing w:line="360" w:lineRule="auto"/>
        <w:rPr>
          <w:rFonts w:ascii="Arial" w:hAnsi="Arial" w:cs="Arial"/>
          <w:sz w:val="22"/>
          <w:szCs w:val="22"/>
        </w:rPr>
      </w:pPr>
      <w:r w:rsidRPr="002E7747">
        <w:rPr>
          <w:rFonts w:ascii="Arial" w:hAnsi="Arial" w:cs="Arial"/>
          <w:sz w:val="22"/>
          <w:szCs w:val="22"/>
        </w:rPr>
        <w:t xml:space="preserve">Istotną działalność interdyscyplinarną prowadzi w Częstochowie Regionalne Towarzystwo Zachęty Sztuk Pięknych w galerii </w:t>
      </w:r>
      <w:proofErr w:type="spellStart"/>
      <w:r w:rsidRPr="002E7747">
        <w:rPr>
          <w:rFonts w:ascii="Arial" w:hAnsi="Arial" w:cs="Arial"/>
          <w:sz w:val="22"/>
          <w:szCs w:val="22"/>
        </w:rPr>
        <w:t>Konduktorownia</w:t>
      </w:r>
      <w:proofErr w:type="spellEnd"/>
      <w:r w:rsidRPr="002E7747">
        <w:rPr>
          <w:rFonts w:ascii="Arial" w:hAnsi="Arial" w:cs="Arial"/>
          <w:sz w:val="22"/>
          <w:szCs w:val="22"/>
        </w:rPr>
        <w:t>.</w:t>
      </w:r>
    </w:p>
    <w:p w:rsidR="009D1090" w:rsidRPr="002E7747" w:rsidRDefault="002A3BFB" w:rsidP="002E7747">
      <w:pPr>
        <w:spacing w:line="360" w:lineRule="auto"/>
        <w:rPr>
          <w:rFonts w:ascii="Arial" w:hAnsi="Arial" w:cs="Arial"/>
          <w:sz w:val="22"/>
          <w:szCs w:val="22"/>
        </w:rPr>
      </w:pPr>
      <w:r w:rsidRPr="002E7747">
        <w:rPr>
          <w:rFonts w:ascii="Arial" w:hAnsi="Arial" w:cs="Arial"/>
          <w:sz w:val="22"/>
          <w:szCs w:val="22"/>
        </w:rPr>
        <w:t xml:space="preserve">Szkoły artystyczne dostarczają społeczności częstochowskiej dobrze przygotowanych profesjonalnych twórców i uczestników życia kulturalnego. Ich aktywność przenosi się </w:t>
      </w:r>
      <w:r w:rsidRPr="002E7747">
        <w:rPr>
          <w:rFonts w:ascii="Arial" w:hAnsi="Arial" w:cs="Arial"/>
          <w:sz w:val="22"/>
          <w:szCs w:val="22"/>
        </w:rPr>
        <w:lastRenderedPageBreak/>
        <w:t>na różnorodność projektów. Efekty pracy szkolnictwa zawodowego widać także w branżach gospodarczych opartych na dobrej jakości wzornictwie</w:t>
      </w:r>
    </w:p>
    <w:p w:rsidR="009D1090" w:rsidRPr="002E7747" w:rsidRDefault="004C1A71"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 rejestrze Wojewódzkiego Konserwatora Zabytków wpisanych jest 150 nieruchomości, chronionych ze względu na wartości kulturowe. Wśród nich jest 15 obiektów sakralnych, ok. 100 kamienic, 4 pałace fabrykantów, dwa budynki bankowe. Oprócz najważniejszego zespołu zabytkowego – Klasztoru Jasnogórskiego, pod nadzorem konserwatora zabytków są strefy urbanistyczne: Stare Miasto, Aleja Najświętszej Maryi Panny i otoczenie Jasnej Góry. </w:t>
      </w:r>
    </w:p>
    <w:p w:rsidR="009D1090" w:rsidRPr="002E7747" w:rsidRDefault="004C1A71" w:rsidP="002E7747">
      <w:pPr>
        <w:spacing w:line="360" w:lineRule="auto"/>
        <w:rPr>
          <w:rFonts w:ascii="Arial" w:hAnsi="Arial" w:cs="Arial"/>
          <w:color w:val="000000"/>
          <w:sz w:val="22"/>
          <w:szCs w:val="22"/>
        </w:rPr>
      </w:pPr>
      <w:r w:rsidRPr="002E7747">
        <w:rPr>
          <w:rFonts w:ascii="Arial" w:hAnsi="Arial" w:cs="Arial"/>
          <w:sz w:val="22"/>
          <w:szCs w:val="22"/>
        </w:rPr>
        <w:tab/>
      </w:r>
      <w:r w:rsidR="009D1090" w:rsidRPr="002E7747">
        <w:rPr>
          <w:rFonts w:ascii="Arial" w:hAnsi="Arial" w:cs="Arial"/>
          <w:sz w:val="22"/>
          <w:szCs w:val="22"/>
        </w:rPr>
        <w:t>Miasto dwutorowo realizuje zadania z zakresu ochrony dziedzictwa materialnego. Podstawowym działaniem jest inwestowanie w odrestaurowanie należących do miasta obiektów zabytkowych. Dodatkowo z budżetu miasta od 2005 r. udzielano dotacji dla prywatnych właścicieli obiektów</w:t>
      </w:r>
      <w:r w:rsidR="002E7747">
        <w:rPr>
          <w:rFonts w:ascii="Arial" w:hAnsi="Arial" w:cs="Arial"/>
          <w:sz w:val="22"/>
          <w:szCs w:val="22"/>
        </w:rPr>
        <w:t xml:space="preserve"> </w:t>
      </w:r>
      <w:r w:rsidR="009D1090" w:rsidRPr="002E7747">
        <w:rPr>
          <w:rFonts w:ascii="Arial" w:hAnsi="Arial" w:cs="Arial"/>
          <w:sz w:val="22"/>
          <w:szCs w:val="22"/>
        </w:rPr>
        <w:t xml:space="preserve">zabytkowych. </w:t>
      </w:r>
      <w:r w:rsidR="009D1090" w:rsidRPr="002E7747">
        <w:rPr>
          <w:rFonts w:ascii="Arial" w:hAnsi="Arial" w:cs="Arial"/>
          <w:color w:val="000000"/>
          <w:sz w:val="22"/>
          <w:szCs w:val="22"/>
        </w:rPr>
        <w:t>Do 201</w:t>
      </w:r>
      <w:r w:rsidR="00B34B5D" w:rsidRPr="002E7747">
        <w:rPr>
          <w:rFonts w:ascii="Arial" w:hAnsi="Arial" w:cs="Arial"/>
          <w:color w:val="000000"/>
          <w:sz w:val="22"/>
          <w:szCs w:val="22"/>
        </w:rPr>
        <w:t>5</w:t>
      </w:r>
      <w:r w:rsidR="009D1090" w:rsidRPr="002E7747">
        <w:rPr>
          <w:rFonts w:ascii="Arial" w:hAnsi="Arial" w:cs="Arial"/>
          <w:color w:val="000000"/>
          <w:sz w:val="22"/>
          <w:szCs w:val="22"/>
        </w:rPr>
        <w:t xml:space="preserve"> r. przeznaczono na ten cel </w:t>
      </w:r>
      <w:r w:rsidR="00B34B5D" w:rsidRPr="002E7747">
        <w:rPr>
          <w:rFonts w:ascii="Arial" w:hAnsi="Arial" w:cs="Arial"/>
          <w:color w:val="000000"/>
          <w:sz w:val="22"/>
          <w:szCs w:val="22"/>
        </w:rPr>
        <w:t>ponad</w:t>
      </w:r>
      <w:r w:rsidR="00524E52" w:rsidRPr="002E7747">
        <w:rPr>
          <w:rFonts w:ascii="Arial" w:hAnsi="Arial" w:cs="Arial"/>
          <w:color w:val="000000"/>
          <w:sz w:val="22"/>
          <w:szCs w:val="22"/>
        </w:rPr>
        <w:t xml:space="preserve"> </w:t>
      </w:r>
      <w:r w:rsidR="009D1090" w:rsidRPr="002E7747">
        <w:rPr>
          <w:rFonts w:ascii="Arial" w:hAnsi="Arial" w:cs="Arial"/>
          <w:color w:val="000000"/>
          <w:sz w:val="22"/>
          <w:szCs w:val="22"/>
        </w:rPr>
        <w:t>2,5 mln zł, dotując 4</w:t>
      </w:r>
      <w:r w:rsidR="00B34B5D" w:rsidRPr="002E7747">
        <w:rPr>
          <w:rFonts w:ascii="Arial" w:hAnsi="Arial" w:cs="Arial"/>
          <w:color w:val="000000"/>
          <w:sz w:val="22"/>
          <w:szCs w:val="22"/>
        </w:rPr>
        <w:t>4</w:t>
      </w:r>
      <w:r w:rsidR="009D1090" w:rsidRPr="002E7747">
        <w:rPr>
          <w:rFonts w:ascii="Arial" w:hAnsi="Arial" w:cs="Arial"/>
          <w:color w:val="000000"/>
          <w:sz w:val="22"/>
          <w:szCs w:val="22"/>
        </w:rPr>
        <w:t xml:space="preserve"> zadań, oszacowanych na 17,5 mln zł.</w:t>
      </w:r>
    </w:p>
    <w:p w:rsidR="009D1090" w:rsidRPr="002E7747" w:rsidRDefault="008D185E" w:rsidP="00D34068">
      <w:pPr>
        <w:pStyle w:val="Legenda"/>
        <w:spacing w:before="100" w:beforeAutospacing="1"/>
        <w:rPr>
          <w:rFonts w:ascii="Arial" w:hAnsi="Arial" w:cs="Arial"/>
          <w:b w:val="0"/>
          <w:sz w:val="22"/>
          <w:szCs w:val="22"/>
        </w:rPr>
      </w:pPr>
      <w:bookmarkStart w:id="58" w:name="_Toc462912895"/>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48</w:t>
      </w:r>
      <w:r w:rsidRPr="002E7747">
        <w:rPr>
          <w:rFonts w:ascii="Arial" w:hAnsi="Arial" w:cs="Arial"/>
          <w:b w:val="0"/>
          <w:sz w:val="22"/>
          <w:szCs w:val="22"/>
        </w:rPr>
        <w:fldChar w:fldCharType="end"/>
      </w:r>
      <w:r w:rsidR="004C1A71" w:rsidRPr="002E7747">
        <w:rPr>
          <w:rFonts w:ascii="Arial" w:hAnsi="Arial" w:cs="Arial"/>
          <w:b w:val="0"/>
          <w:bCs w:val="0"/>
          <w:sz w:val="22"/>
          <w:szCs w:val="22"/>
        </w:rPr>
        <w:t>.</w:t>
      </w:r>
      <w:r w:rsidR="004C1A71" w:rsidRPr="002E7747">
        <w:rPr>
          <w:rFonts w:ascii="Arial" w:hAnsi="Arial" w:cs="Arial"/>
          <w:b w:val="0"/>
          <w:sz w:val="22"/>
          <w:szCs w:val="22"/>
        </w:rPr>
        <w:t xml:space="preserve"> </w:t>
      </w:r>
      <w:r w:rsidR="009D1090" w:rsidRPr="002E7747">
        <w:rPr>
          <w:rFonts w:ascii="Arial" w:hAnsi="Arial" w:cs="Arial"/>
          <w:b w:val="0"/>
          <w:sz w:val="22"/>
          <w:szCs w:val="22"/>
        </w:rPr>
        <w:t>Placówki, impre</w:t>
      </w:r>
      <w:r w:rsidR="004C1A71" w:rsidRPr="002E7747">
        <w:rPr>
          <w:rFonts w:ascii="Arial" w:hAnsi="Arial" w:cs="Arial"/>
          <w:b w:val="0"/>
          <w:sz w:val="22"/>
          <w:szCs w:val="22"/>
        </w:rPr>
        <w:t>zy kulturalne, frekwencja</w:t>
      </w:r>
      <w:bookmarkEnd w:id="5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4"/>
        <w:gridCol w:w="2268"/>
        <w:gridCol w:w="1842"/>
      </w:tblGrid>
      <w:tr w:rsidR="008F6759" w:rsidRPr="007F4B5B" w:rsidTr="00656102">
        <w:tc>
          <w:tcPr>
            <w:tcW w:w="2830" w:type="dxa"/>
            <w:vMerge w:val="restart"/>
            <w:shd w:val="clear" w:color="auto" w:fill="D9D9D9"/>
            <w:vAlign w:val="center"/>
          </w:tcPr>
          <w:p w:rsidR="008F6759" w:rsidRPr="007F4B5B" w:rsidRDefault="008F6759" w:rsidP="007F4B5B">
            <w:pPr>
              <w:pStyle w:val="Tekstpodstawowy21"/>
              <w:snapToGrid w:val="0"/>
              <w:jc w:val="left"/>
              <w:rPr>
                <w:rFonts w:ascii="Arial" w:eastAsia="TimesNewRoman" w:hAnsi="Arial" w:cs="Arial"/>
                <w:b/>
                <w:sz w:val="22"/>
                <w:szCs w:val="22"/>
              </w:rPr>
            </w:pPr>
            <w:r w:rsidRPr="007F4B5B">
              <w:rPr>
                <w:rFonts w:ascii="Arial" w:hAnsi="Arial" w:cs="Arial"/>
                <w:b/>
                <w:sz w:val="22"/>
                <w:szCs w:val="22"/>
              </w:rPr>
              <w:t>Rodzaj placówki</w:t>
            </w:r>
          </w:p>
        </w:tc>
        <w:tc>
          <w:tcPr>
            <w:tcW w:w="6804" w:type="dxa"/>
            <w:gridSpan w:val="3"/>
            <w:shd w:val="clear" w:color="auto" w:fill="D9D9D9"/>
            <w:vAlign w:val="center"/>
          </w:tcPr>
          <w:p w:rsidR="008F6759" w:rsidRPr="007F4B5B" w:rsidRDefault="008F6759" w:rsidP="007F4B5B">
            <w:pPr>
              <w:snapToGrid w:val="0"/>
              <w:spacing w:line="360" w:lineRule="auto"/>
              <w:rPr>
                <w:rStyle w:val="add58ea3f6ab4474d8840016aae947bb6189"/>
                <w:rFonts w:ascii="Arial" w:hAnsi="Arial" w:cs="Arial"/>
                <w:b/>
                <w:bCs/>
                <w:sz w:val="22"/>
                <w:szCs w:val="22"/>
              </w:rPr>
            </w:pPr>
            <w:r w:rsidRPr="007F4B5B">
              <w:rPr>
                <w:rStyle w:val="add58ea3f6ab4474d8840016aae947bb6189"/>
                <w:rFonts w:ascii="Arial" w:hAnsi="Arial" w:cs="Arial"/>
                <w:b/>
                <w:bCs/>
                <w:sz w:val="22"/>
                <w:szCs w:val="22"/>
              </w:rPr>
              <w:t>2014 r.</w:t>
            </w:r>
          </w:p>
        </w:tc>
      </w:tr>
      <w:tr w:rsidR="008F6759" w:rsidRPr="007F4B5B" w:rsidTr="00656102">
        <w:tc>
          <w:tcPr>
            <w:tcW w:w="2830" w:type="dxa"/>
            <w:vMerge/>
            <w:shd w:val="clear" w:color="auto" w:fill="D9D9D9"/>
            <w:vAlign w:val="center"/>
          </w:tcPr>
          <w:p w:rsidR="008F6759" w:rsidRPr="007F4B5B" w:rsidRDefault="008F6759" w:rsidP="007F4B5B">
            <w:pPr>
              <w:pStyle w:val="Tekstpodstawowy21"/>
              <w:snapToGrid w:val="0"/>
              <w:jc w:val="left"/>
              <w:rPr>
                <w:rFonts w:ascii="Arial" w:eastAsia="TimesNewRoman" w:hAnsi="Arial" w:cs="Arial"/>
                <w:b/>
                <w:sz w:val="22"/>
                <w:szCs w:val="22"/>
              </w:rPr>
            </w:pPr>
          </w:p>
        </w:tc>
        <w:tc>
          <w:tcPr>
            <w:tcW w:w="2694" w:type="dxa"/>
            <w:shd w:val="clear" w:color="auto" w:fill="D9D9D9"/>
            <w:vAlign w:val="center"/>
          </w:tcPr>
          <w:p w:rsidR="008F6759" w:rsidRPr="007F4B5B" w:rsidRDefault="008F6759" w:rsidP="007F4B5B">
            <w:pPr>
              <w:snapToGrid w:val="0"/>
              <w:spacing w:line="360" w:lineRule="auto"/>
              <w:rPr>
                <w:rFonts w:ascii="Arial" w:hAnsi="Arial" w:cs="Arial"/>
                <w:b/>
                <w:sz w:val="22"/>
                <w:szCs w:val="22"/>
              </w:rPr>
            </w:pPr>
            <w:r w:rsidRPr="007F4B5B">
              <w:rPr>
                <w:rFonts w:ascii="Arial" w:hAnsi="Arial" w:cs="Arial"/>
                <w:b/>
                <w:sz w:val="22"/>
                <w:szCs w:val="22"/>
              </w:rPr>
              <w:t>Ilość obiektów</w:t>
            </w:r>
          </w:p>
        </w:tc>
        <w:tc>
          <w:tcPr>
            <w:tcW w:w="2268" w:type="dxa"/>
            <w:shd w:val="clear" w:color="auto" w:fill="D9D9D9"/>
            <w:vAlign w:val="center"/>
          </w:tcPr>
          <w:p w:rsidR="008F6759" w:rsidRPr="007F4B5B" w:rsidRDefault="008F6759" w:rsidP="007F4B5B">
            <w:pPr>
              <w:snapToGrid w:val="0"/>
              <w:spacing w:line="360" w:lineRule="auto"/>
              <w:rPr>
                <w:rFonts w:ascii="Arial" w:hAnsi="Arial" w:cs="Arial"/>
                <w:b/>
                <w:sz w:val="22"/>
                <w:szCs w:val="22"/>
              </w:rPr>
            </w:pPr>
            <w:r w:rsidRPr="007F4B5B">
              <w:rPr>
                <w:rFonts w:ascii="Arial" w:hAnsi="Arial" w:cs="Arial"/>
                <w:b/>
                <w:sz w:val="22"/>
                <w:szCs w:val="22"/>
              </w:rPr>
              <w:t>Ilość imprez kulturalnych</w:t>
            </w:r>
          </w:p>
        </w:tc>
        <w:tc>
          <w:tcPr>
            <w:tcW w:w="1842" w:type="dxa"/>
            <w:shd w:val="clear" w:color="auto" w:fill="D9D9D9"/>
            <w:vAlign w:val="center"/>
          </w:tcPr>
          <w:p w:rsidR="008F6759" w:rsidRPr="007F4B5B" w:rsidRDefault="008F6759" w:rsidP="007F4B5B">
            <w:pPr>
              <w:snapToGrid w:val="0"/>
              <w:spacing w:line="360" w:lineRule="auto"/>
              <w:rPr>
                <w:rStyle w:val="add58ea3f6ab4474d8840016aae947bb6189"/>
                <w:rFonts w:ascii="Arial" w:hAnsi="Arial" w:cs="Arial"/>
                <w:b/>
                <w:bCs/>
                <w:sz w:val="22"/>
                <w:szCs w:val="22"/>
              </w:rPr>
            </w:pPr>
            <w:r w:rsidRPr="007F4B5B">
              <w:rPr>
                <w:rStyle w:val="add58ea3f6ab4474d8840016aae947bb6189"/>
                <w:rFonts w:ascii="Arial" w:hAnsi="Arial" w:cs="Arial"/>
                <w:b/>
                <w:bCs/>
                <w:sz w:val="22"/>
                <w:szCs w:val="22"/>
              </w:rPr>
              <w:t>Ilość widzów / słuchaczy (w stałej sali)</w:t>
            </w:r>
          </w:p>
        </w:tc>
      </w:tr>
      <w:tr w:rsidR="008F6759" w:rsidRPr="007F4B5B" w:rsidTr="00656102">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Ośrodek Kultury Filmowej</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308</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36 783</w:t>
            </w:r>
          </w:p>
        </w:tc>
      </w:tr>
      <w:tr w:rsidR="008F6759" w:rsidRPr="007F4B5B" w:rsidTr="00656102">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Muzeum Częstochowskie</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1175</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38 726</w:t>
            </w:r>
          </w:p>
        </w:tc>
      </w:tr>
      <w:tr w:rsidR="008F6759" w:rsidRPr="007F4B5B" w:rsidTr="00656102">
        <w:trPr>
          <w:trHeight w:val="312"/>
        </w:trPr>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Teatr im. Adama Mickiewicza</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253</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68 813</w:t>
            </w:r>
          </w:p>
        </w:tc>
      </w:tr>
      <w:tr w:rsidR="008F6759" w:rsidRPr="007F4B5B" w:rsidTr="00656102">
        <w:trPr>
          <w:trHeight w:val="346"/>
        </w:trPr>
        <w:tc>
          <w:tcPr>
            <w:tcW w:w="2830" w:type="dxa"/>
            <w:shd w:val="clear" w:color="auto" w:fill="auto"/>
          </w:tcPr>
          <w:p w:rsidR="008F6759" w:rsidRPr="007F4B5B" w:rsidRDefault="008F6759" w:rsidP="007F4B5B">
            <w:pPr>
              <w:snapToGrid w:val="0"/>
              <w:spacing w:line="360" w:lineRule="auto"/>
              <w:rPr>
                <w:rFonts w:ascii="Arial" w:eastAsia="Helvetica" w:hAnsi="Arial" w:cs="Arial"/>
                <w:color w:val="000000"/>
                <w:sz w:val="22"/>
                <w:szCs w:val="22"/>
              </w:rPr>
            </w:pPr>
            <w:r w:rsidRPr="007F4B5B">
              <w:rPr>
                <w:rFonts w:ascii="Arial" w:eastAsia="Helvetica" w:hAnsi="Arial" w:cs="Arial"/>
                <w:color w:val="000000"/>
                <w:sz w:val="22"/>
                <w:szCs w:val="22"/>
              </w:rPr>
              <w:t>Filharmonia</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246</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56 087</w:t>
            </w:r>
          </w:p>
        </w:tc>
      </w:tr>
    </w:tbl>
    <w:p w:rsidR="008F6759" w:rsidRPr="007F4B5B" w:rsidRDefault="008F6759" w:rsidP="007F4B5B">
      <w:pPr>
        <w:spacing w:line="360" w:lineRule="auto"/>
        <w:rPr>
          <w:rFonts w:ascii="Arial" w:eastAsia="Times New Roman" w:hAnsi="Arial" w:cs="Arial"/>
          <w:sz w:val="22"/>
          <w:szCs w:val="22"/>
          <w:lang w:eastAsia="ar-S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94"/>
        <w:gridCol w:w="2268"/>
        <w:gridCol w:w="1842"/>
      </w:tblGrid>
      <w:tr w:rsidR="008F6759" w:rsidRPr="007F4B5B" w:rsidTr="00656102">
        <w:tc>
          <w:tcPr>
            <w:tcW w:w="2830" w:type="dxa"/>
            <w:vMerge w:val="restart"/>
            <w:shd w:val="clear" w:color="auto" w:fill="D9D9D9"/>
            <w:vAlign w:val="center"/>
          </w:tcPr>
          <w:p w:rsidR="008F6759" w:rsidRPr="007F4B5B" w:rsidRDefault="008F6759" w:rsidP="007F4B5B">
            <w:pPr>
              <w:pStyle w:val="Tekstpodstawowy21"/>
              <w:snapToGrid w:val="0"/>
              <w:jc w:val="left"/>
              <w:rPr>
                <w:rFonts w:ascii="Arial" w:eastAsia="TimesNewRoman" w:hAnsi="Arial" w:cs="Arial"/>
                <w:b/>
                <w:sz w:val="22"/>
                <w:szCs w:val="22"/>
              </w:rPr>
            </w:pPr>
            <w:r w:rsidRPr="007F4B5B">
              <w:rPr>
                <w:rFonts w:ascii="Arial" w:hAnsi="Arial" w:cs="Arial"/>
                <w:b/>
                <w:sz w:val="22"/>
                <w:szCs w:val="22"/>
              </w:rPr>
              <w:t>Rodzaj placówki</w:t>
            </w:r>
          </w:p>
        </w:tc>
        <w:tc>
          <w:tcPr>
            <w:tcW w:w="6804" w:type="dxa"/>
            <w:gridSpan w:val="3"/>
            <w:shd w:val="clear" w:color="auto" w:fill="D9D9D9"/>
            <w:vAlign w:val="center"/>
          </w:tcPr>
          <w:p w:rsidR="008F6759" w:rsidRPr="007F4B5B" w:rsidRDefault="008F6759" w:rsidP="007F4B5B">
            <w:pPr>
              <w:snapToGrid w:val="0"/>
              <w:spacing w:line="360" w:lineRule="auto"/>
              <w:rPr>
                <w:rStyle w:val="add58ea3f6ab4474d8840016aae947bb6189"/>
                <w:rFonts w:ascii="Arial" w:hAnsi="Arial" w:cs="Arial"/>
                <w:b/>
                <w:bCs/>
                <w:sz w:val="22"/>
                <w:szCs w:val="22"/>
              </w:rPr>
            </w:pPr>
            <w:r w:rsidRPr="007F4B5B">
              <w:rPr>
                <w:rStyle w:val="add58ea3f6ab4474d8840016aae947bb6189"/>
                <w:rFonts w:ascii="Arial" w:hAnsi="Arial" w:cs="Arial"/>
                <w:b/>
                <w:bCs/>
                <w:sz w:val="22"/>
                <w:szCs w:val="22"/>
              </w:rPr>
              <w:t>2015 r.</w:t>
            </w:r>
          </w:p>
        </w:tc>
      </w:tr>
      <w:tr w:rsidR="008F6759" w:rsidRPr="007F4B5B" w:rsidTr="00656102">
        <w:tc>
          <w:tcPr>
            <w:tcW w:w="2830" w:type="dxa"/>
            <w:vMerge/>
            <w:shd w:val="clear" w:color="auto" w:fill="D9D9D9"/>
            <w:vAlign w:val="center"/>
          </w:tcPr>
          <w:p w:rsidR="008F6759" w:rsidRPr="007F4B5B" w:rsidRDefault="008F6759" w:rsidP="007F4B5B">
            <w:pPr>
              <w:pStyle w:val="Tekstpodstawowy21"/>
              <w:snapToGrid w:val="0"/>
              <w:jc w:val="left"/>
              <w:rPr>
                <w:rFonts w:ascii="Arial" w:eastAsia="TimesNewRoman" w:hAnsi="Arial" w:cs="Arial"/>
                <w:b/>
                <w:sz w:val="22"/>
                <w:szCs w:val="22"/>
              </w:rPr>
            </w:pPr>
          </w:p>
        </w:tc>
        <w:tc>
          <w:tcPr>
            <w:tcW w:w="2694" w:type="dxa"/>
            <w:shd w:val="clear" w:color="auto" w:fill="D9D9D9"/>
            <w:vAlign w:val="center"/>
          </w:tcPr>
          <w:p w:rsidR="008F6759" w:rsidRPr="007F4B5B" w:rsidRDefault="008F6759" w:rsidP="007F4B5B">
            <w:pPr>
              <w:snapToGrid w:val="0"/>
              <w:spacing w:line="360" w:lineRule="auto"/>
              <w:rPr>
                <w:rFonts w:ascii="Arial" w:hAnsi="Arial" w:cs="Arial"/>
                <w:b/>
                <w:sz w:val="22"/>
                <w:szCs w:val="22"/>
              </w:rPr>
            </w:pPr>
            <w:r w:rsidRPr="007F4B5B">
              <w:rPr>
                <w:rFonts w:ascii="Arial" w:hAnsi="Arial" w:cs="Arial"/>
                <w:b/>
                <w:sz w:val="22"/>
                <w:szCs w:val="22"/>
              </w:rPr>
              <w:t>Ilość obiektów</w:t>
            </w:r>
          </w:p>
        </w:tc>
        <w:tc>
          <w:tcPr>
            <w:tcW w:w="2268" w:type="dxa"/>
            <w:shd w:val="clear" w:color="auto" w:fill="D9D9D9"/>
            <w:vAlign w:val="center"/>
          </w:tcPr>
          <w:p w:rsidR="008F6759" w:rsidRPr="007F4B5B" w:rsidRDefault="008F6759" w:rsidP="007F4B5B">
            <w:pPr>
              <w:snapToGrid w:val="0"/>
              <w:spacing w:line="360" w:lineRule="auto"/>
              <w:rPr>
                <w:rFonts w:ascii="Arial" w:hAnsi="Arial" w:cs="Arial"/>
                <w:b/>
                <w:sz w:val="22"/>
                <w:szCs w:val="22"/>
              </w:rPr>
            </w:pPr>
            <w:r w:rsidRPr="007F4B5B">
              <w:rPr>
                <w:rFonts w:ascii="Arial" w:hAnsi="Arial" w:cs="Arial"/>
                <w:b/>
                <w:sz w:val="22"/>
                <w:szCs w:val="22"/>
              </w:rPr>
              <w:t>Ilość imprez kulturalnych</w:t>
            </w:r>
          </w:p>
        </w:tc>
        <w:tc>
          <w:tcPr>
            <w:tcW w:w="1842" w:type="dxa"/>
            <w:shd w:val="clear" w:color="auto" w:fill="D9D9D9"/>
            <w:vAlign w:val="center"/>
          </w:tcPr>
          <w:p w:rsidR="008F6759" w:rsidRPr="007F4B5B" w:rsidRDefault="008F6759" w:rsidP="007F4B5B">
            <w:pPr>
              <w:snapToGrid w:val="0"/>
              <w:spacing w:line="360" w:lineRule="auto"/>
              <w:rPr>
                <w:rStyle w:val="add58ea3f6ab4474d8840016aae947bb6189"/>
                <w:rFonts w:ascii="Arial" w:hAnsi="Arial" w:cs="Arial"/>
                <w:b/>
                <w:bCs/>
                <w:sz w:val="22"/>
                <w:szCs w:val="22"/>
              </w:rPr>
            </w:pPr>
            <w:r w:rsidRPr="007F4B5B">
              <w:rPr>
                <w:rStyle w:val="add58ea3f6ab4474d8840016aae947bb6189"/>
                <w:rFonts w:ascii="Arial" w:hAnsi="Arial" w:cs="Arial"/>
                <w:b/>
                <w:bCs/>
                <w:sz w:val="22"/>
                <w:szCs w:val="22"/>
              </w:rPr>
              <w:t>Ilość widzów / słuchaczy (w stałej sali)</w:t>
            </w:r>
          </w:p>
        </w:tc>
      </w:tr>
      <w:tr w:rsidR="008F6759" w:rsidRPr="007F4B5B" w:rsidTr="00656102">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Ośrodek Kultury Filmowej</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1386</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40 943</w:t>
            </w:r>
          </w:p>
        </w:tc>
      </w:tr>
      <w:tr w:rsidR="008F6759" w:rsidRPr="007F4B5B" w:rsidTr="00656102">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Muzeum Częstochowskie</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1094</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34 660</w:t>
            </w:r>
          </w:p>
        </w:tc>
      </w:tr>
      <w:tr w:rsidR="008F6759" w:rsidRPr="007F4B5B" w:rsidTr="00656102">
        <w:trPr>
          <w:trHeight w:val="312"/>
        </w:trPr>
        <w:tc>
          <w:tcPr>
            <w:tcW w:w="2830" w:type="dxa"/>
            <w:shd w:val="clear" w:color="auto" w:fill="auto"/>
          </w:tcPr>
          <w:p w:rsidR="008F6759" w:rsidRPr="007F4B5B" w:rsidRDefault="008F6759" w:rsidP="007F4B5B">
            <w:pPr>
              <w:snapToGrid w:val="0"/>
              <w:spacing w:line="360" w:lineRule="auto"/>
              <w:rPr>
                <w:rFonts w:ascii="Arial" w:hAnsi="Arial" w:cs="Arial"/>
                <w:color w:val="000000"/>
                <w:sz w:val="22"/>
                <w:szCs w:val="22"/>
              </w:rPr>
            </w:pPr>
            <w:r w:rsidRPr="007F4B5B">
              <w:rPr>
                <w:rFonts w:ascii="Arial" w:hAnsi="Arial" w:cs="Arial"/>
                <w:color w:val="000000"/>
                <w:sz w:val="22"/>
                <w:szCs w:val="22"/>
              </w:rPr>
              <w:t>Teatr im. Adama Mickiewicza</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275</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74 188</w:t>
            </w:r>
          </w:p>
        </w:tc>
      </w:tr>
      <w:tr w:rsidR="008F6759" w:rsidRPr="007F4B5B" w:rsidTr="00656102">
        <w:trPr>
          <w:trHeight w:val="346"/>
        </w:trPr>
        <w:tc>
          <w:tcPr>
            <w:tcW w:w="2830" w:type="dxa"/>
            <w:shd w:val="clear" w:color="auto" w:fill="auto"/>
          </w:tcPr>
          <w:p w:rsidR="008F6759" w:rsidRPr="007F4B5B" w:rsidRDefault="008F6759" w:rsidP="007F4B5B">
            <w:pPr>
              <w:snapToGrid w:val="0"/>
              <w:spacing w:line="360" w:lineRule="auto"/>
              <w:rPr>
                <w:rFonts w:ascii="Arial" w:eastAsia="Helvetica" w:hAnsi="Arial" w:cs="Arial"/>
                <w:color w:val="000000"/>
                <w:sz w:val="22"/>
                <w:szCs w:val="22"/>
              </w:rPr>
            </w:pPr>
            <w:r w:rsidRPr="007F4B5B">
              <w:rPr>
                <w:rFonts w:ascii="Arial" w:eastAsia="Helvetica" w:hAnsi="Arial" w:cs="Arial"/>
                <w:color w:val="000000"/>
                <w:sz w:val="22"/>
                <w:szCs w:val="22"/>
              </w:rPr>
              <w:t>Filharmonia</w:t>
            </w:r>
          </w:p>
        </w:tc>
        <w:tc>
          <w:tcPr>
            <w:tcW w:w="2694"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1</w:t>
            </w:r>
          </w:p>
        </w:tc>
        <w:tc>
          <w:tcPr>
            <w:tcW w:w="2268"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252</w:t>
            </w:r>
          </w:p>
        </w:tc>
        <w:tc>
          <w:tcPr>
            <w:tcW w:w="1842" w:type="dxa"/>
            <w:shd w:val="clear" w:color="auto" w:fill="auto"/>
            <w:vAlign w:val="bottom"/>
          </w:tcPr>
          <w:p w:rsidR="008F6759" w:rsidRPr="007F4B5B" w:rsidRDefault="008F6759" w:rsidP="007F4B5B">
            <w:pPr>
              <w:snapToGrid w:val="0"/>
              <w:spacing w:line="360" w:lineRule="auto"/>
              <w:rPr>
                <w:rFonts w:ascii="Arial" w:hAnsi="Arial" w:cs="Arial"/>
                <w:sz w:val="22"/>
                <w:szCs w:val="22"/>
              </w:rPr>
            </w:pPr>
            <w:r w:rsidRPr="007F4B5B">
              <w:rPr>
                <w:rFonts w:ascii="Arial" w:hAnsi="Arial" w:cs="Arial"/>
                <w:sz w:val="22"/>
                <w:szCs w:val="22"/>
              </w:rPr>
              <w:t>54 238</w:t>
            </w:r>
          </w:p>
        </w:tc>
      </w:tr>
    </w:tbl>
    <w:p w:rsidR="004C1A71" w:rsidRPr="003F39F9"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53" w:history="1">
        <w:r w:rsidRPr="002E7747">
          <w:rPr>
            <w:rFonts w:ascii="Arial" w:eastAsia="Times New Roman" w:hAnsi="Arial" w:cs="Arial"/>
            <w:i/>
            <w:sz w:val="22"/>
            <w:szCs w:val="22"/>
            <w:lang w:eastAsia="ar-SA" w:bidi="ar-SA"/>
          </w:rPr>
          <w:t>www.stat.gov.pl</w:t>
        </w:r>
      </w:hyperlink>
    </w:p>
    <w:p w:rsidR="009D1090" w:rsidRPr="002E7747" w:rsidRDefault="008D185E" w:rsidP="002E7747">
      <w:pPr>
        <w:pStyle w:val="Legenda"/>
        <w:rPr>
          <w:rFonts w:ascii="Arial" w:hAnsi="Arial" w:cs="Arial"/>
          <w:b w:val="0"/>
          <w:sz w:val="22"/>
          <w:szCs w:val="22"/>
        </w:rPr>
      </w:pPr>
      <w:bookmarkStart w:id="59" w:name="_Toc462912896"/>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49</w:t>
      </w:r>
      <w:r w:rsidRPr="002E7747">
        <w:rPr>
          <w:rFonts w:ascii="Arial" w:hAnsi="Arial" w:cs="Arial"/>
          <w:b w:val="0"/>
          <w:sz w:val="22"/>
          <w:szCs w:val="22"/>
        </w:rPr>
        <w:fldChar w:fldCharType="end"/>
      </w:r>
      <w:r w:rsidR="004C1A71" w:rsidRPr="002E7747">
        <w:rPr>
          <w:rFonts w:ascii="Arial" w:hAnsi="Arial" w:cs="Arial"/>
          <w:b w:val="0"/>
          <w:bCs w:val="0"/>
          <w:sz w:val="22"/>
          <w:szCs w:val="22"/>
        </w:rPr>
        <w:t>.</w:t>
      </w:r>
      <w:r w:rsidR="004C1A71" w:rsidRPr="002E7747">
        <w:rPr>
          <w:rFonts w:ascii="Arial" w:hAnsi="Arial" w:cs="Arial"/>
          <w:b w:val="0"/>
          <w:sz w:val="22"/>
          <w:szCs w:val="22"/>
        </w:rPr>
        <w:t xml:space="preserve"> </w:t>
      </w:r>
      <w:r w:rsidR="009D1090" w:rsidRPr="002E7747">
        <w:rPr>
          <w:rFonts w:ascii="Arial" w:hAnsi="Arial" w:cs="Arial"/>
          <w:b w:val="0"/>
          <w:sz w:val="22"/>
          <w:szCs w:val="22"/>
        </w:rPr>
        <w:t>Szkoły artystyczne</w:t>
      </w:r>
      <w:bookmarkEnd w:id="59"/>
      <w:r w:rsidR="009D1090" w:rsidRPr="002E7747">
        <w:rPr>
          <w:rFonts w:ascii="Arial" w:hAnsi="Arial" w:cs="Arial"/>
          <w:b w:val="0"/>
          <w:sz w:val="22"/>
          <w:szCs w:val="22"/>
        </w:rPr>
        <w:t xml:space="preserve"> </w:t>
      </w:r>
    </w:p>
    <w:tbl>
      <w:tblPr>
        <w:tblW w:w="9214" w:type="dxa"/>
        <w:tblInd w:w="70" w:type="dxa"/>
        <w:tblLayout w:type="fixed"/>
        <w:tblCellMar>
          <w:left w:w="70" w:type="dxa"/>
          <w:right w:w="70" w:type="dxa"/>
        </w:tblCellMar>
        <w:tblLook w:val="0000" w:firstRow="0" w:lastRow="0" w:firstColumn="0" w:lastColumn="0" w:noHBand="0" w:noVBand="0"/>
      </w:tblPr>
      <w:tblGrid>
        <w:gridCol w:w="3544"/>
        <w:gridCol w:w="1134"/>
        <w:gridCol w:w="1701"/>
        <w:gridCol w:w="1134"/>
        <w:gridCol w:w="1701"/>
      </w:tblGrid>
      <w:tr w:rsidR="003F39F9" w:rsidRPr="002E7747" w:rsidTr="003F39F9">
        <w:trPr>
          <w:trHeight w:val="369"/>
        </w:trPr>
        <w:tc>
          <w:tcPr>
            <w:tcW w:w="3544" w:type="dxa"/>
            <w:tcBorders>
              <w:top w:val="single" w:sz="4" w:space="0" w:color="auto"/>
              <w:left w:val="single" w:sz="4" w:space="0" w:color="000000"/>
              <w:bottom w:val="single" w:sz="4" w:space="0" w:color="000000"/>
            </w:tcBorders>
            <w:shd w:val="clear" w:color="auto" w:fill="D9D9D9"/>
          </w:tcPr>
          <w:p w:rsidR="003F39F9" w:rsidRPr="002E7747" w:rsidRDefault="003F39F9" w:rsidP="003F39F9">
            <w:pPr>
              <w:snapToGrid w:val="0"/>
              <w:spacing w:line="360" w:lineRule="auto"/>
              <w:rPr>
                <w:rFonts w:ascii="Arial" w:eastAsia="Times New Roman" w:hAnsi="Arial" w:cs="Arial"/>
                <w:b/>
                <w:sz w:val="22"/>
                <w:szCs w:val="22"/>
              </w:rPr>
            </w:pPr>
            <w:r w:rsidRPr="002E7747">
              <w:rPr>
                <w:rFonts w:ascii="Arial" w:hAnsi="Arial" w:cs="Arial"/>
                <w:b/>
                <w:sz w:val="22"/>
                <w:szCs w:val="22"/>
              </w:rPr>
              <w:t>Szkoły artystyczne</w:t>
            </w:r>
          </w:p>
        </w:tc>
        <w:tc>
          <w:tcPr>
            <w:tcW w:w="1134" w:type="dxa"/>
            <w:tcBorders>
              <w:top w:val="single" w:sz="4" w:space="0" w:color="000000"/>
              <w:left w:val="single" w:sz="4" w:space="0" w:color="000000"/>
              <w:bottom w:val="single" w:sz="4" w:space="0" w:color="000000"/>
            </w:tcBorders>
            <w:shd w:val="clear" w:color="auto" w:fill="D9D9D9"/>
            <w:vAlign w:val="center"/>
          </w:tcPr>
          <w:p w:rsidR="003F39F9" w:rsidRPr="002E7747" w:rsidRDefault="003F39F9" w:rsidP="003F39F9">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 xml:space="preserve">Liczba szkół </w:t>
            </w:r>
            <w:r>
              <w:rPr>
                <w:rFonts w:ascii="Arial" w:eastAsia="Times New Roman" w:hAnsi="Arial" w:cs="Arial"/>
                <w:b/>
                <w:sz w:val="22"/>
                <w:szCs w:val="22"/>
              </w:rPr>
              <w:t xml:space="preserve">w 2014 r.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F39F9" w:rsidRPr="002E7747" w:rsidRDefault="003F39F9" w:rsidP="003F39F9">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w:t>
            </w:r>
            <w:r>
              <w:rPr>
                <w:rFonts w:ascii="Arial" w:eastAsia="Times New Roman" w:hAnsi="Arial" w:cs="Arial"/>
                <w:b/>
                <w:sz w:val="22"/>
                <w:szCs w:val="22"/>
              </w:rPr>
              <w:lastRenderedPageBreak/>
              <w:t xml:space="preserve">2014 r.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F39F9" w:rsidRPr="002E7747" w:rsidRDefault="003F39F9" w:rsidP="003F39F9">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lastRenderedPageBreak/>
              <w:t xml:space="preserve">Liczba szkół </w:t>
            </w:r>
            <w:r>
              <w:rPr>
                <w:rFonts w:ascii="Arial" w:eastAsia="Times New Roman" w:hAnsi="Arial" w:cs="Arial"/>
                <w:b/>
                <w:sz w:val="22"/>
                <w:szCs w:val="22"/>
              </w:rPr>
              <w:t>w 2015 r.</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F39F9" w:rsidRPr="002E7747" w:rsidRDefault="003F39F9" w:rsidP="003F39F9">
            <w:pPr>
              <w:snapToGrid w:val="0"/>
              <w:spacing w:line="360" w:lineRule="auto"/>
              <w:rPr>
                <w:rFonts w:ascii="Arial" w:eastAsia="Times New Roman" w:hAnsi="Arial" w:cs="Arial"/>
                <w:b/>
                <w:sz w:val="22"/>
                <w:szCs w:val="22"/>
              </w:rPr>
            </w:pPr>
            <w:r w:rsidRPr="002E7747">
              <w:rPr>
                <w:rFonts w:ascii="Arial" w:eastAsia="Times New Roman" w:hAnsi="Arial" w:cs="Arial"/>
                <w:b/>
                <w:sz w:val="22"/>
                <w:szCs w:val="22"/>
              </w:rPr>
              <w:t>Liczba wychowanków/uczniów</w:t>
            </w:r>
            <w:r>
              <w:rPr>
                <w:rFonts w:ascii="Arial" w:eastAsia="Times New Roman" w:hAnsi="Arial" w:cs="Arial"/>
                <w:b/>
                <w:sz w:val="22"/>
                <w:szCs w:val="22"/>
              </w:rPr>
              <w:t xml:space="preserve"> w </w:t>
            </w:r>
            <w:r>
              <w:rPr>
                <w:rFonts w:ascii="Arial" w:eastAsia="Times New Roman" w:hAnsi="Arial" w:cs="Arial"/>
                <w:b/>
                <w:sz w:val="22"/>
                <w:szCs w:val="22"/>
              </w:rPr>
              <w:lastRenderedPageBreak/>
              <w:t xml:space="preserve">2015 r. </w:t>
            </w:r>
          </w:p>
        </w:tc>
      </w:tr>
      <w:tr w:rsidR="003F39F9" w:rsidRPr="002E7747" w:rsidTr="009B7042">
        <w:trPr>
          <w:trHeight w:val="369"/>
        </w:trPr>
        <w:tc>
          <w:tcPr>
            <w:tcW w:w="3544" w:type="dxa"/>
            <w:tcBorders>
              <w:left w:val="single" w:sz="4" w:space="0" w:color="000000"/>
              <w:bottom w:val="single" w:sz="4" w:space="0" w:color="auto"/>
            </w:tcBorders>
            <w:shd w:val="clear" w:color="auto" w:fill="auto"/>
          </w:tcPr>
          <w:p w:rsidR="003F39F9" w:rsidRPr="002E7747" w:rsidRDefault="003F39F9" w:rsidP="003F39F9">
            <w:pPr>
              <w:snapToGrid w:val="0"/>
              <w:spacing w:line="360" w:lineRule="auto"/>
              <w:rPr>
                <w:rStyle w:val="ac6c8af2d70a04fc794ecfba0e16be067163"/>
                <w:rFonts w:ascii="Arial" w:hAnsi="Arial" w:cs="Arial"/>
                <w:sz w:val="22"/>
                <w:szCs w:val="22"/>
              </w:rPr>
            </w:pPr>
            <w:r w:rsidRPr="002E7747">
              <w:rPr>
                <w:rStyle w:val="ac6c8af2d70a04fc794ecfba0e16be067163"/>
                <w:rFonts w:ascii="Arial" w:hAnsi="Arial" w:cs="Arial"/>
                <w:sz w:val="22"/>
                <w:szCs w:val="22"/>
              </w:rPr>
              <w:t>Szkoły artystyczne średnie zawodowe razem</w:t>
            </w:r>
          </w:p>
        </w:tc>
        <w:tc>
          <w:tcPr>
            <w:tcW w:w="1134" w:type="dxa"/>
            <w:tcBorders>
              <w:left w:val="single" w:sz="4" w:space="0" w:color="000000"/>
              <w:bottom w:val="single" w:sz="4" w:space="0" w:color="auto"/>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5 677</w:t>
            </w:r>
          </w:p>
        </w:tc>
        <w:tc>
          <w:tcPr>
            <w:tcW w:w="1134" w:type="dxa"/>
            <w:tcBorders>
              <w:top w:val="single" w:sz="4" w:space="0" w:color="000000"/>
              <w:left w:val="single" w:sz="4" w:space="0" w:color="000000"/>
              <w:bottom w:val="single" w:sz="4" w:space="0" w:color="auto"/>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18</w:t>
            </w:r>
          </w:p>
        </w:tc>
        <w:tc>
          <w:tcPr>
            <w:tcW w:w="1701" w:type="dxa"/>
            <w:tcBorders>
              <w:top w:val="single" w:sz="4" w:space="0" w:color="000000"/>
              <w:left w:val="single" w:sz="4" w:space="0" w:color="000000"/>
              <w:bottom w:val="single" w:sz="4" w:space="0" w:color="auto"/>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5 640</w:t>
            </w:r>
          </w:p>
        </w:tc>
      </w:tr>
      <w:tr w:rsidR="003F39F9" w:rsidRPr="002E7747" w:rsidTr="009B7042">
        <w:trPr>
          <w:trHeight w:val="369"/>
        </w:trPr>
        <w:tc>
          <w:tcPr>
            <w:tcW w:w="3544" w:type="dxa"/>
            <w:tcBorders>
              <w:top w:val="single" w:sz="4" w:space="0" w:color="auto"/>
              <w:left w:val="single" w:sz="4" w:space="0" w:color="000000"/>
              <w:bottom w:val="single" w:sz="4" w:space="0" w:color="auto"/>
            </w:tcBorders>
            <w:shd w:val="clear" w:color="auto" w:fill="auto"/>
          </w:tcPr>
          <w:p w:rsidR="003F39F9" w:rsidRPr="002E7747" w:rsidRDefault="003F39F9" w:rsidP="003F39F9">
            <w:pPr>
              <w:snapToGrid w:val="0"/>
              <w:spacing w:line="360" w:lineRule="auto"/>
              <w:rPr>
                <w:rStyle w:val="ac6c8af2d70a04fc794ecfba0e16be067189"/>
                <w:rFonts w:ascii="Arial" w:hAnsi="Arial" w:cs="Arial"/>
                <w:bCs/>
                <w:sz w:val="22"/>
                <w:szCs w:val="22"/>
              </w:rPr>
            </w:pPr>
            <w:r w:rsidRPr="002E7747">
              <w:rPr>
                <w:rStyle w:val="ac6c8af2d70a04fc794ecfba0e16be067189"/>
                <w:rFonts w:ascii="Arial" w:hAnsi="Arial" w:cs="Arial"/>
                <w:bCs/>
                <w:sz w:val="22"/>
                <w:szCs w:val="22"/>
              </w:rPr>
              <w:t>technika (wraz z ogólnokształcącymi szkołami artystycznymi dającymi uprawnienia zawodowe)</w:t>
            </w:r>
          </w:p>
        </w:tc>
        <w:tc>
          <w:tcPr>
            <w:tcW w:w="1134" w:type="dxa"/>
            <w:tcBorders>
              <w:top w:val="single" w:sz="4" w:space="0" w:color="auto"/>
              <w:left w:val="single" w:sz="4" w:space="0" w:color="000000"/>
              <w:bottom w:val="single" w:sz="4" w:space="0" w:color="auto"/>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23</w:t>
            </w:r>
          </w:p>
        </w:tc>
        <w:tc>
          <w:tcPr>
            <w:tcW w:w="1701" w:type="dxa"/>
            <w:tcBorders>
              <w:top w:val="single" w:sz="4" w:space="0" w:color="auto"/>
              <w:left w:val="single" w:sz="4" w:space="0" w:color="000000"/>
              <w:bottom w:val="single" w:sz="4" w:space="0" w:color="auto"/>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5 677</w:t>
            </w:r>
          </w:p>
        </w:tc>
        <w:tc>
          <w:tcPr>
            <w:tcW w:w="1134" w:type="dxa"/>
            <w:tcBorders>
              <w:top w:val="single" w:sz="4" w:space="0" w:color="auto"/>
              <w:left w:val="single" w:sz="4" w:space="0" w:color="000000"/>
              <w:bottom w:val="single" w:sz="4" w:space="0" w:color="auto"/>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18</w:t>
            </w:r>
          </w:p>
        </w:tc>
        <w:tc>
          <w:tcPr>
            <w:tcW w:w="1701" w:type="dxa"/>
            <w:tcBorders>
              <w:top w:val="single" w:sz="4" w:space="0" w:color="auto"/>
              <w:left w:val="single" w:sz="4" w:space="0" w:color="000000"/>
              <w:bottom w:val="single" w:sz="4" w:space="0" w:color="auto"/>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 xml:space="preserve">5 640 </w:t>
            </w:r>
          </w:p>
        </w:tc>
      </w:tr>
      <w:tr w:rsidR="003F39F9" w:rsidRPr="002E7747" w:rsidTr="009B7042">
        <w:trPr>
          <w:trHeight w:val="369"/>
        </w:trPr>
        <w:tc>
          <w:tcPr>
            <w:tcW w:w="3544" w:type="dxa"/>
            <w:tcBorders>
              <w:top w:val="single" w:sz="4" w:space="0" w:color="auto"/>
              <w:left w:val="single" w:sz="4" w:space="0" w:color="000000"/>
              <w:bottom w:val="single" w:sz="4" w:space="0" w:color="000000"/>
            </w:tcBorders>
            <w:shd w:val="clear" w:color="auto" w:fill="auto"/>
          </w:tcPr>
          <w:p w:rsidR="003F39F9" w:rsidRPr="002E7747" w:rsidRDefault="003F39F9" w:rsidP="003F39F9">
            <w:pPr>
              <w:snapToGrid w:val="0"/>
              <w:spacing w:line="360" w:lineRule="auto"/>
              <w:rPr>
                <w:rStyle w:val="a56bbaaf5394145278ed480a49ae21fc4189"/>
                <w:rFonts w:ascii="Arial" w:hAnsi="Arial" w:cs="Arial"/>
                <w:bCs/>
                <w:sz w:val="22"/>
                <w:szCs w:val="22"/>
              </w:rPr>
            </w:pPr>
            <w:r w:rsidRPr="002E7747">
              <w:rPr>
                <w:rStyle w:val="a56bbaaf5394145278ed480a49ae21fc4189"/>
                <w:rFonts w:ascii="Arial" w:hAnsi="Arial" w:cs="Arial"/>
                <w:bCs/>
                <w:sz w:val="22"/>
                <w:szCs w:val="22"/>
              </w:rPr>
              <w:t>szkoły artystyczne niedające uprawnień zawodowych, ogółem</w:t>
            </w:r>
          </w:p>
        </w:tc>
        <w:tc>
          <w:tcPr>
            <w:tcW w:w="1134" w:type="dxa"/>
            <w:tcBorders>
              <w:top w:val="single" w:sz="4" w:space="0" w:color="auto"/>
              <w:left w:val="single" w:sz="4" w:space="0" w:color="000000"/>
              <w:bottom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177</w:t>
            </w:r>
          </w:p>
        </w:tc>
        <w:tc>
          <w:tcPr>
            <w:tcW w:w="1134" w:type="dxa"/>
            <w:tcBorders>
              <w:top w:val="single" w:sz="4" w:space="0" w:color="auto"/>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w:t>
            </w:r>
          </w:p>
        </w:tc>
        <w:tc>
          <w:tcPr>
            <w:tcW w:w="1701" w:type="dxa"/>
            <w:tcBorders>
              <w:top w:val="single" w:sz="4" w:space="0" w:color="auto"/>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177</w:t>
            </w:r>
          </w:p>
        </w:tc>
      </w:tr>
      <w:tr w:rsidR="003F39F9" w:rsidRPr="002E7747" w:rsidTr="00FF5CEF">
        <w:trPr>
          <w:trHeight w:val="369"/>
        </w:trPr>
        <w:tc>
          <w:tcPr>
            <w:tcW w:w="3544" w:type="dxa"/>
            <w:tcBorders>
              <w:left w:val="single" w:sz="4" w:space="0" w:color="000000"/>
              <w:bottom w:val="single" w:sz="4" w:space="0" w:color="000000"/>
            </w:tcBorders>
            <w:shd w:val="clear" w:color="auto" w:fill="auto"/>
          </w:tcPr>
          <w:p w:rsidR="003F39F9" w:rsidRPr="002E7747" w:rsidRDefault="003F39F9" w:rsidP="003F39F9">
            <w:pPr>
              <w:tabs>
                <w:tab w:val="left" w:pos="3198"/>
              </w:tabs>
              <w:snapToGrid w:val="0"/>
              <w:spacing w:line="360" w:lineRule="auto"/>
              <w:rPr>
                <w:rStyle w:val="a56bbaaf5394145278ed480a49ae21fc4189"/>
                <w:rFonts w:ascii="Arial" w:hAnsi="Arial" w:cs="Arial"/>
                <w:bCs/>
                <w:sz w:val="22"/>
                <w:szCs w:val="22"/>
              </w:rPr>
            </w:pPr>
            <w:r w:rsidRPr="002E7747">
              <w:rPr>
                <w:rStyle w:val="a56bbaaf5394145278ed480a49ae21fc4189"/>
                <w:rFonts w:ascii="Arial" w:hAnsi="Arial" w:cs="Arial"/>
                <w:bCs/>
                <w:sz w:val="22"/>
                <w:szCs w:val="22"/>
              </w:rPr>
              <w:t>ogólnokształcące szkoły artystyczne dające uprawnienia zawodowe, ogółem</w:t>
            </w:r>
          </w:p>
        </w:tc>
        <w:tc>
          <w:tcPr>
            <w:tcW w:w="1134" w:type="dxa"/>
            <w:tcBorders>
              <w:left w:val="single" w:sz="4" w:space="0" w:color="000000"/>
              <w:bottom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389</w:t>
            </w:r>
          </w:p>
        </w:tc>
        <w:tc>
          <w:tcPr>
            <w:tcW w:w="1134"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3</w:t>
            </w:r>
          </w:p>
        </w:tc>
        <w:tc>
          <w:tcPr>
            <w:tcW w:w="1701"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377</w:t>
            </w:r>
          </w:p>
        </w:tc>
      </w:tr>
      <w:tr w:rsidR="003F39F9" w:rsidRPr="002E7747" w:rsidTr="00FF5CEF">
        <w:trPr>
          <w:trHeight w:val="369"/>
        </w:trPr>
        <w:tc>
          <w:tcPr>
            <w:tcW w:w="3544" w:type="dxa"/>
            <w:tcBorders>
              <w:left w:val="single" w:sz="4" w:space="0" w:color="000000"/>
              <w:bottom w:val="single" w:sz="4" w:space="0" w:color="000000"/>
            </w:tcBorders>
            <w:shd w:val="clear" w:color="auto" w:fill="auto"/>
          </w:tcPr>
          <w:p w:rsidR="003F39F9" w:rsidRPr="002E7747" w:rsidRDefault="003F39F9" w:rsidP="003F39F9">
            <w:pPr>
              <w:snapToGrid w:val="0"/>
              <w:spacing w:line="360" w:lineRule="auto"/>
              <w:rPr>
                <w:rStyle w:val="a56bbaaf5394145278ed480a49ae21fc4189"/>
                <w:rFonts w:ascii="Arial" w:hAnsi="Arial" w:cs="Arial"/>
                <w:bCs/>
                <w:sz w:val="22"/>
                <w:szCs w:val="22"/>
              </w:rPr>
            </w:pPr>
            <w:r w:rsidRPr="002E7747">
              <w:rPr>
                <w:rStyle w:val="a56bbaaf5394145278ed480a49ae21fc4189"/>
                <w:rFonts w:ascii="Arial" w:hAnsi="Arial" w:cs="Arial"/>
                <w:bCs/>
                <w:sz w:val="22"/>
                <w:szCs w:val="22"/>
              </w:rPr>
              <w:t>szkoły artystyczne dające uprawnienia zawodowe kształcące wyłącznie w zakresie przedmiotów artystycznych, ogółem</w:t>
            </w:r>
          </w:p>
        </w:tc>
        <w:tc>
          <w:tcPr>
            <w:tcW w:w="1134" w:type="dxa"/>
            <w:tcBorders>
              <w:left w:val="single" w:sz="4" w:space="0" w:color="000000"/>
              <w:bottom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61</w:t>
            </w:r>
          </w:p>
        </w:tc>
        <w:tc>
          <w:tcPr>
            <w:tcW w:w="1134"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w:t>
            </w:r>
          </w:p>
        </w:tc>
        <w:tc>
          <w:tcPr>
            <w:tcW w:w="1701"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64</w:t>
            </w:r>
          </w:p>
        </w:tc>
      </w:tr>
      <w:tr w:rsidR="003F39F9" w:rsidRPr="002E7747" w:rsidTr="00FF5CEF">
        <w:trPr>
          <w:trHeight w:val="369"/>
        </w:trPr>
        <w:tc>
          <w:tcPr>
            <w:tcW w:w="3544" w:type="dxa"/>
            <w:tcBorders>
              <w:left w:val="single" w:sz="4" w:space="0" w:color="000000"/>
              <w:bottom w:val="single" w:sz="4" w:space="0" w:color="000000"/>
            </w:tcBorders>
            <w:shd w:val="clear" w:color="auto" w:fill="auto"/>
          </w:tcPr>
          <w:p w:rsidR="003F39F9" w:rsidRPr="002E7747" w:rsidRDefault="003F39F9" w:rsidP="003F39F9">
            <w:pPr>
              <w:tabs>
                <w:tab w:val="left" w:pos="1289"/>
              </w:tabs>
              <w:snapToGrid w:val="0"/>
              <w:spacing w:line="360" w:lineRule="auto"/>
              <w:rPr>
                <w:rStyle w:val="a9c656b2e79e94885b33cc2230021a6d7189"/>
                <w:rFonts w:ascii="Arial" w:hAnsi="Arial" w:cs="Arial"/>
                <w:sz w:val="22"/>
                <w:szCs w:val="22"/>
              </w:rPr>
            </w:pPr>
            <w:r w:rsidRPr="002E7747">
              <w:rPr>
                <w:rStyle w:val="a009437fb2eaa44a2a23a37193b94057e163"/>
                <w:rFonts w:ascii="Arial" w:hAnsi="Arial" w:cs="Arial"/>
                <w:sz w:val="22"/>
                <w:szCs w:val="22"/>
              </w:rPr>
              <w:t xml:space="preserve">Uczniowie przypadający na 1 oddział w </w:t>
            </w:r>
            <w:r w:rsidRPr="002E7747">
              <w:rPr>
                <w:rStyle w:val="a9c656b2e79e94885b33cc2230021a6d7189"/>
                <w:rFonts w:ascii="Arial" w:hAnsi="Arial" w:cs="Arial"/>
                <w:sz w:val="22"/>
                <w:szCs w:val="22"/>
              </w:rPr>
              <w:t>ogólnokształcących szkołach artystycznych dających uprawnienia zawodowe</w:t>
            </w:r>
          </w:p>
        </w:tc>
        <w:tc>
          <w:tcPr>
            <w:tcW w:w="1134" w:type="dxa"/>
            <w:tcBorders>
              <w:left w:val="single" w:sz="4" w:space="0" w:color="000000"/>
              <w:bottom w:val="single" w:sz="4" w:space="0" w:color="000000"/>
            </w:tcBorders>
            <w:shd w:val="clear" w:color="auto" w:fill="auto"/>
            <w:vAlign w:val="bottom"/>
          </w:tcPr>
          <w:p w:rsidR="003F39F9" w:rsidRPr="002E7747" w:rsidRDefault="003F39F9" w:rsidP="003F39F9">
            <w:pPr>
              <w:snapToGrid w:val="0"/>
              <w:spacing w:line="360" w:lineRule="auto"/>
              <w:rPr>
                <w:rFonts w:ascii="Arial" w:eastAsia="Times New Roman" w:hAnsi="Arial" w:cs="Arial"/>
                <w:sz w:val="22"/>
                <w:szCs w:val="22"/>
              </w:rPr>
            </w:pPr>
            <w:r w:rsidRPr="002E7747">
              <w:rPr>
                <w:rFonts w:ascii="Arial" w:eastAsia="Times New Roman" w:hAnsi="Arial" w:cs="Arial"/>
                <w:sz w:val="22"/>
                <w:szCs w:val="2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24</w:t>
            </w:r>
          </w:p>
        </w:tc>
        <w:tc>
          <w:tcPr>
            <w:tcW w:w="1134"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w:t>
            </w:r>
          </w:p>
        </w:tc>
        <w:tc>
          <w:tcPr>
            <w:tcW w:w="1701" w:type="dxa"/>
            <w:tcBorders>
              <w:top w:val="single" w:sz="4" w:space="0" w:color="000000"/>
              <w:left w:val="single" w:sz="4" w:space="0" w:color="000000"/>
              <w:bottom w:val="single" w:sz="4" w:space="0" w:color="000000"/>
              <w:right w:val="single" w:sz="4" w:space="0" w:color="000000"/>
            </w:tcBorders>
            <w:vAlign w:val="bottom"/>
          </w:tcPr>
          <w:p w:rsidR="003F39F9" w:rsidRPr="002E7747" w:rsidRDefault="003F39F9" w:rsidP="003F39F9">
            <w:pPr>
              <w:snapToGrid w:val="0"/>
              <w:spacing w:line="360" w:lineRule="auto"/>
              <w:rPr>
                <w:rFonts w:ascii="Arial" w:hAnsi="Arial" w:cs="Arial"/>
                <w:sz w:val="22"/>
                <w:szCs w:val="22"/>
              </w:rPr>
            </w:pPr>
            <w:r w:rsidRPr="002E7747">
              <w:rPr>
                <w:rFonts w:ascii="Arial" w:hAnsi="Arial" w:cs="Arial"/>
                <w:sz w:val="22"/>
                <w:szCs w:val="22"/>
              </w:rPr>
              <w:t>24</w:t>
            </w:r>
          </w:p>
        </w:tc>
      </w:tr>
    </w:tbl>
    <w:p w:rsidR="009D1090" w:rsidRPr="002E7747" w:rsidRDefault="009D1090" w:rsidP="002E7747">
      <w:pPr>
        <w:spacing w:line="360" w:lineRule="auto"/>
        <w:rPr>
          <w:rFonts w:ascii="Arial" w:eastAsia="Times New Roman" w:hAnsi="Arial" w:cs="Arial"/>
          <w:i/>
          <w:sz w:val="22"/>
          <w:szCs w:val="22"/>
          <w:lang w:eastAsia="ar-SA" w:bidi="ar-SA"/>
        </w:rPr>
      </w:pPr>
      <w:r w:rsidRPr="002E7747">
        <w:rPr>
          <w:rFonts w:ascii="Arial" w:eastAsia="Times New Roman" w:hAnsi="Arial" w:cs="Arial"/>
          <w:i/>
          <w:sz w:val="22"/>
          <w:szCs w:val="22"/>
          <w:lang w:eastAsia="ar-SA" w:bidi="ar-SA"/>
        </w:rPr>
        <w:t xml:space="preserve">Źródło: Bank Danych Lokalnych, Główny Urząd Statystyczny w Katowicach, </w:t>
      </w:r>
      <w:hyperlink r:id="rId54" w:history="1">
        <w:r w:rsidRPr="002E7747">
          <w:rPr>
            <w:rFonts w:ascii="Arial" w:eastAsia="Times New Roman" w:hAnsi="Arial" w:cs="Arial"/>
            <w:i/>
            <w:sz w:val="22"/>
            <w:szCs w:val="22"/>
            <w:lang w:eastAsia="ar-SA" w:bidi="ar-SA"/>
          </w:rPr>
          <w:t>www.stat.gov.pl</w:t>
        </w:r>
      </w:hyperlink>
    </w:p>
    <w:p w:rsidR="00CD0202" w:rsidRPr="002E7747" w:rsidRDefault="00CD0202" w:rsidP="002E7747">
      <w:pPr>
        <w:ind w:left="360"/>
        <w:rPr>
          <w:rFonts w:ascii="Arial" w:hAnsi="Arial" w:cs="Arial"/>
          <w:sz w:val="22"/>
          <w:szCs w:val="22"/>
        </w:rPr>
      </w:pPr>
    </w:p>
    <w:p w:rsidR="009D1090" w:rsidRPr="002E7747" w:rsidRDefault="008D185E" w:rsidP="002E7747">
      <w:pPr>
        <w:pStyle w:val="Legenda"/>
        <w:rPr>
          <w:rFonts w:ascii="Arial" w:hAnsi="Arial" w:cs="Arial"/>
          <w:b w:val="0"/>
          <w:sz w:val="22"/>
          <w:szCs w:val="22"/>
        </w:rPr>
      </w:pPr>
      <w:bookmarkStart w:id="60" w:name="_Toc462912897"/>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50</w:t>
      </w:r>
      <w:r w:rsidRPr="002E7747">
        <w:rPr>
          <w:rFonts w:ascii="Arial" w:hAnsi="Arial" w:cs="Arial"/>
          <w:b w:val="0"/>
          <w:sz w:val="22"/>
          <w:szCs w:val="22"/>
        </w:rPr>
        <w:fldChar w:fldCharType="end"/>
      </w:r>
      <w:r w:rsidR="00CD0202" w:rsidRPr="002E7747">
        <w:rPr>
          <w:rFonts w:ascii="Arial" w:hAnsi="Arial" w:cs="Arial"/>
          <w:b w:val="0"/>
          <w:bCs w:val="0"/>
          <w:sz w:val="22"/>
          <w:szCs w:val="22"/>
        </w:rPr>
        <w:t>.</w:t>
      </w:r>
      <w:r w:rsidR="00CD0202" w:rsidRPr="002E7747">
        <w:rPr>
          <w:rFonts w:ascii="Arial" w:hAnsi="Arial" w:cs="Arial"/>
          <w:b w:val="0"/>
          <w:sz w:val="22"/>
          <w:szCs w:val="22"/>
        </w:rPr>
        <w:t xml:space="preserve"> </w:t>
      </w:r>
      <w:r w:rsidR="009D1090" w:rsidRPr="002E7747">
        <w:rPr>
          <w:rFonts w:ascii="Arial" w:hAnsi="Arial" w:cs="Arial"/>
          <w:b w:val="0"/>
          <w:sz w:val="22"/>
          <w:szCs w:val="22"/>
        </w:rPr>
        <w:t>Ilość obiektów zabytkowych poddanych renowacji korzystających z dotacji miejskich</w:t>
      </w:r>
      <w:bookmarkEnd w:id="60"/>
    </w:p>
    <w:tbl>
      <w:tblPr>
        <w:tblW w:w="4945" w:type="pct"/>
        <w:tblInd w:w="108" w:type="dxa"/>
        <w:tblLook w:val="0000" w:firstRow="0" w:lastRow="0" w:firstColumn="0" w:lastColumn="0" w:noHBand="0" w:noVBand="0"/>
      </w:tblPr>
      <w:tblGrid>
        <w:gridCol w:w="3948"/>
        <w:gridCol w:w="3948"/>
        <w:gridCol w:w="1626"/>
      </w:tblGrid>
      <w:tr w:rsidR="006926D9" w:rsidRPr="002E7747" w:rsidTr="00D34068">
        <w:trPr>
          <w:tblHeader/>
        </w:trPr>
        <w:tc>
          <w:tcPr>
            <w:tcW w:w="2073" w:type="pct"/>
            <w:tcBorders>
              <w:top w:val="single" w:sz="4" w:space="0" w:color="000000"/>
              <w:left w:val="single" w:sz="4" w:space="0" w:color="000000"/>
              <w:bottom w:val="single" w:sz="4" w:space="0" w:color="000000"/>
            </w:tcBorders>
            <w:shd w:val="clear" w:color="auto" w:fill="D9D9D9"/>
            <w:vAlign w:val="center"/>
          </w:tcPr>
          <w:p w:rsidR="006926D9" w:rsidRPr="002E7747" w:rsidRDefault="006926D9" w:rsidP="007F4B5B">
            <w:pPr>
              <w:snapToGrid w:val="0"/>
              <w:spacing w:line="360" w:lineRule="auto"/>
              <w:rPr>
                <w:rFonts w:ascii="Arial" w:hAnsi="Arial" w:cs="Arial"/>
                <w:b/>
                <w:sz w:val="22"/>
                <w:szCs w:val="22"/>
              </w:rPr>
            </w:pPr>
            <w:r w:rsidRPr="002E7747">
              <w:rPr>
                <w:rFonts w:ascii="Arial" w:hAnsi="Arial" w:cs="Arial"/>
                <w:b/>
                <w:sz w:val="22"/>
                <w:szCs w:val="22"/>
              </w:rPr>
              <w:t>Rok udzielenia dotacji</w:t>
            </w:r>
          </w:p>
        </w:tc>
        <w:tc>
          <w:tcPr>
            <w:tcW w:w="2073" w:type="pct"/>
            <w:tcBorders>
              <w:top w:val="single" w:sz="4" w:space="0" w:color="000000"/>
              <w:left w:val="single" w:sz="4" w:space="0" w:color="000000"/>
              <w:bottom w:val="single" w:sz="4" w:space="0" w:color="000000"/>
            </w:tcBorders>
            <w:shd w:val="clear" w:color="auto" w:fill="D9D9D9"/>
            <w:vAlign w:val="center"/>
          </w:tcPr>
          <w:p w:rsidR="006926D9" w:rsidRPr="002E7747" w:rsidRDefault="006926D9" w:rsidP="007F4B5B">
            <w:pPr>
              <w:snapToGrid w:val="0"/>
              <w:spacing w:line="360" w:lineRule="auto"/>
              <w:rPr>
                <w:rFonts w:ascii="Arial" w:hAnsi="Arial" w:cs="Arial"/>
                <w:b/>
                <w:sz w:val="22"/>
                <w:szCs w:val="22"/>
              </w:rPr>
            </w:pPr>
            <w:r w:rsidRPr="002E7747">
              <w:rPr>
                <w:rFonts w:ascii="Arial" w:hAnsi="Arial" w:cs="Arial"/>
                <w:b/>
                <w:sz w:val="22"/>
                <w:szCs w:val="22"/>
              </w:rPr>
              <w:t>Ilość obiektów zabytkowych poddanych renowacji</w:t>
            </w:r>
          </w:p>
        </w:tc>
        <w:tc>
          <w:tcPr>
            <w:tcW w:w="8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6926D9" w:rsidRPr="002E7747" w:rsidRDefault="006926D9" w:rsidP="007F4B5B">
            <w:pPr>
              <w:snapToGrid w:val="0"/>
              <w:spacing w:line="360" w:lineRule="auto"/>
              <w:rPr>
                <w:rFonts w:ascii="Arial" w:hAnsi="Arial" w:cs="Arial"/>
                <w:b/>
                <w:sz w:val="22"/>
                <w:szCs w:val="22"/>
              </w:rPr>
            </w:pPr>
            <w:r w:rsidRPr="002E7747">
              <w:rPr>
                <w:rFonts w:ascii="Arial" w:hAnsi="Arial" w:cs="Arial"/>
                <w:b/>
                <w:sz w:val="22"/>
                <w:szCs w:val="22"/>
              </w:rPr>
              <w:t>Kwota dotacji</w:t>
            </w:r>
          </w:p>
        </w:tc>
      </w:tr>
      <w:tr w:rsidR="006926D9" w:rsidRPr="002E7747" w:rsidTr="00D34068">
        <w:trPr>
          <w:tblHeader/>
        </w:trPr>
        <w:tc>
          <w:tcPr>
            <w:tcW w:w="2073" w:type="pct"/>
            <w:tcBorders>
              <w:top w:val="single" w:sz="4" w:space="0" w:color="000000"/>
              <w:left w:val="single" w:sz="4" w:space="0" w:color="000000"/>
              <w:bottom w:val="single" w:sz="4" w:space="0" w:color="000000"/>
            </w:tcBorders>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2015</w:t>
            </w:r>
          </w:p>
        </w:tc>
        <w:tc>
          <w:tcPr>
            <w:tcW w:w="2073" w:type="pct"/>
            <w:tcBorders>
              <w:top w:val="single" w:sz="4" w:space="0" w:color="000000"/>
              <w:left w:val="single" w:sz="4" w:space="0" w:color="000000"/>
              <w:bottom w:val="single" w:sz="4" w:space="0" w:color="000000"/>
            </w:tcBorders>
            <w:shd w:val="clear" w:color="auto" w:fill="auto"/>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3</w:t>
            </w:r>
          </w:p>
        </w:tc>
        <w:tc>
          <w:tcPr>
            <w:tcW w:w="854" w:type="pct"/>
            <w:tcBorders>
              <w:top w:val="single" w:sz="4" w:space="0" w:color="000000"/>
              <w:left w:val="single" w:sz="4" w:space="0" w:color="000000"/>
              <w:bottom w:val="single" w:sz="4" w:space="0" w:color="000000"/>
              <w:right w:val="single" w:sz="4" w:space="0" w:color="000000"/>
            </w:tcBorders>
            <w:shd w:val="clear" w:color="auto" w:fill="auto"/>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200 000 zł.</w:t>
            </w:r>
          </w:p>
        </w:tc>
      </w:tr>
      <w:tr w:rsidR="006926D9" w:rsidRPr="002E7747" w:rsidTr="00D34068">
        <w:trPr>
          <w:tblHeader/>
        </w:trPr>
        <w:tc>
          <w:tcPr>
            <w:tcW w:w="2073" w:type="pct"/>
            <w:tcBorders>
              <w:top w:val="single" w:sz="4" w:space="0" w:color="000000"/>
              <w:left w:val="single" w:sz="4" w:space="0" w:color="000000"/>
              <w:bottom w:val="single" w:sz="4" w:space="0" w:color="000000"/>
            </w:tcBorders>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2016</w:t>
            </w:r>
          </w:p>
        </w:tc>
        <w:tc>
          <w:tcPr>
            <w:tcW w:w="2073" w:type="pct"/>
            <w:tcBorders>
              <w:top w:val="single" w:sz="4" w:space="0" w:color="000000"/>
              <w:left w:val="single" w:sz="4" w:space="0" w:color="000000"/>
              <w:bottom w:val="single" w:sz="4" w:space="0" w:color="000000"/>
            </w:tcBorders>
            <w:shd w:val="clear" w:color="auto" w:fill="auto"/>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2</w:t>
            </w:r>
          </w:p>
        </w:tc>
        <w:tc>
          <w:tcPr>
            <w:tcW w:w="854" w:type="pct"/>
            <w:tcBorders>
              <w:top w:val="single" w:sz="4" w:space="0" w:color="000000"/>
              <w:left w:val="single" w:sz="4" w:space="0" w:color="000000"/>
              <w:bottom w:val="single" w:sz="4" w:space="0" w:color="000000"/>
              <w:right w:val="single" w:sz="4" w:space="0" w:color="000000"/>
            </w:tcBorders>
            <w:shd w:val="clear" w:color="auto" w:fill="auto"/>
          </w:tcPr>
          <w:p w:rsidR="006926D9" w:rsidRPr="002E7747" w:rsidRDefault="006926D9" w:rsidP="007F4B5B">
            <w:pPr>
              <w:snapToGrid w:val="0"/>
              <w:spacing w:line="360" w:lineRule="auto"/>
              <w:rPr>
                <w:rFonts w:ascii="Arial" w:hAnsi="Arial" w:cs="Arial"/>
                <w:sz w:val="22"/>
                <w:szCs w:val="22"/>
              </w:rPr>
            </w:pPr>
            <w:r w:rsidRPr="002E7747">
              <w:rPr>
                <w:rFonts w:ascii="Arial" w:hAnsi="Arial" w:cs="Arial"/>
                <w:sz w:val="22"/>
                <w:szCs w:val="22"/>
              </w:rPr>
              <w:t>100 000 zł.</w:t>
            </w:r>
          </w:p>
        </w:tc>
      </w:tr>
    </w:tbl>
    <w:p w:rsidR="00CD0202" w:rsidRPr="00432CD5" w:rsidRDefault="009D1090" w:rsidP="002E7747">
      <w:pPr>
        <w:spacing w:line="360" w:lineRule="auto"/>
        <w:rPr>
          <w:rFonts w:ascii="Arial" w:hAnsi="Arial" w:cs="Arial"/>
          <w:i/>
          <w:iCs/>
          <w:sz w:val="22"/>
          <w:szCs w:val="22"/>
        </w:rPr>
      </w:pPr>
      <w:r w:rsidRPr="002E7747">
        <w:rPr>
          <w:rFonts w:ascii="Arial" w:hAnsi="Arial" w:cs="Arial"/>
          <w:i/>
          <w:sz w:val="22"/>
          <w:szCs w:val="22"/>
        </w:rPr>
        <w:t xml:space="preserve">Źródło: Dane </w:t>
      </w:r>
      <w:r w:rsidRPr="002E7747">
        <w:rPr>
          <w:rFonts w:ascii="Arial" w:hAnsi="Arial" w:cs="Arial"/>
          <w:i/>
          <w:iCs/>
          <w:sz w:val="22"/>
          <w:szCs w:val="22"/>
        </w:rPr>
        <w:t>Wydziału Funduszy Europejskich i Rozwoju UM Częstochowy</w:t>
      </w:r>
    </w:p>
    <w:p w:rsidR="009D1090" w:rsidRPr="002E7747" w:rsidRDefault="009D1090" w:rsidP="00432CD5">
      <w:pPr>
        <w:spacing w:before="240" w:line="360" w:lineRule="auto"/>
        <w:rPr>
          <w:rFonts w:ascii="Arial" w:hAnsi="Arial" w:cs="Arial"/>
          <w:b/>
          <w:bCs/>
          <w:sz w:val="22"/>
          <w:szCs w:val="22"/>
        </w:rPr>
      </w:pPr>
      <w:r w:rsidRPr="002E7747">
        <w:rPr>
          <w:rFonts w:ascii="Arial" w:hAnsi="Arial" w:cs="Arial"/>
          <w:b/>
          <w:bCs/>
          <w:sz w:val="22"/>
          <w:szCs w:val="22"/>
        </w:rPr>
        <w:t xml:space="preserve">Turystyka, sport, rekreacja </w:t>
      </w:r>
    </w:p>
    <w:p w:rsidR="00CD0202" w:rsidRPr="002E7747" w:rsidRDefault="00787394" w:rsidP="002E7747">
      <w:pPr>
        <w:spacing w:line="360" w:lineRule="auto"/>
        <w:rPr>
          <w:rFonts w:ascii="Arial" w:hAnsi="Arial" w:cs="Arial"/>
          <w:bCs/>
          <w:sz w:val="22"/>
          <w:szCs w:val="22"/>
        </w:rPr>
      </w:pPr>
      <w:r w:rsidRPr="002E7747">
        <w:rPr>
          <w:rFonts w:ascii="Arial" w:hAnsi="Arial" w:cs="Arial"/>
          <w:bCs/>
          <w:sz w:val="22"/>
          <w:szCs w:val="22"/>
        </w:rPr>
        <w:t>Częstochowa pomimo posiadanych atutów – centrum ruchu pielgrzymkowego</w:t>
      </w:r>
      <w:r w:rsidR="002E7747">
        <w:rPr>
          <w:rFonts w:ascii="Arial" w:hAnsi="Arial" w:cs="Arial"/>
          <w:bCs/>
          <w:sz w:val="22"/>
          <w:szCs w:val="22"/>
        </w:rPr>
        <w:t xml:space="preserve"> </w:t>
      </w:r>
      <w:r w:rsidRPr="002E7747">
        <w:rPr>
          <w:rFonts w:ascii="Arial" w:hAnsi="Arial" w:cs="Arial"/>
          <w:bCs/>
          <w:sz w:val="22"/>
          <w:szCs w:val="22"/>
        </w:rPr>
        <w:t xml:space="preserve">- nie jest znaczącym ośrodkiem pod względem rozwoju usług turystycznych. </w:t>
      </w:r>
    </w:p>
    <w:p w:rsidR="00480202" w:rsidRDefault="00787394" w:rsidP="002E7747">
      <w:pPr>
        <w:spacing w:line="360" w:lineRule="auto"/>
        <w:rPr>
          <w:rFonts w:ascii="Arial" w:hAnsi="Arial" w:cs="Arial"/>
          <w:bCs/>
          <w:sz w:val="22"/>
          <w:szCs w:val="22"/>
        </w:rPr>
      </w:pPr>
      <w:r w:rsidRPr="002E7747">
        <w:rPr>
          <w:rFonts w:ascii="Arial" w:hAnsi="Arial" w:cs="Arial"/>
          <w:bCs/>
          <w:sz w:val="22"/>
          <w:szCs w:val="22"/>
        </w:rPr>
        <w:t>Podobnie pomimo atrakcyjność jury krakowsko- częstochowskiej subregion północny ustępuje subregionowi południowemu. Wskaźnik miejsc noclegowych na 1000 ludności w statystycznym podregionie częstochowskim wynosi 6,6 jest niższy od średniej województwa 9,8.</w:t>
      </w:r>
    </w:p>
    <w:p w:rsidR="00480202" w:rsidRDefault="00480202" w:rsidP="00480202">
      <w:r>
        <w:br w:type="page"/>
      </w:r>
    </w:p>
    <w:p w:rsidR="009D1090" w:rsidRPr="002E7747" w:rsidRDefault="008D185E" w:rsidP="002E7747">
      <w:pPr>
        <w:pStyle w:val="Legenda"/>
        <w:rPr>
          <w:rFonts w:ascii="Arial" w:hAnsi="Arial" w:cs="Arial"/>
          <w:b w:val="0"/>
          <w:sz w:val="22"/>
          <w:szCs w:val="22"/>
        </w:rPr>
      </w:pPr>
      <w:bookmarkStart w:id="61" w:name="_Toc462912898"/>
      <w:r w:rsidRPr="002E7747">
        <w:rPr>
          <w:rFonts w:ascii="Arial" w:hAnsi="Arial" w:cs="Arial"/>
          <w:b w:val="0"/>
          <w:sz w:val="22"/>
          <w:szCs w:val="22"/>
        </w:rPr>
        <w:lastRenderedPageBreak/>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51</w:t>
      </w:r>
      <w:r w:rsidRPr="002E7747">
        <w:rPr>
          <w:rFonts w:ascii="Arial" w:hAnsi="Arial" w:cs="Arial"/>
          <w:b w:val="0"/>
          <w:sz w:val="22"/>
          <w:szCs w:val="22"/>
        </w:rPr>
        <w:fldChar w:fldCharType="end"/>
      </w:r>
      <w:r w:rsidR="00CD0202" w:rsidRPr="002E7747">
        <w:rPr>
          <w:rFonts w:ascii="Arial" w:hAnsi="Arial" w:cs="Arial"/>
          <w:b w:val="0"/>
          <w:bCs w:val="0"/>
          <w:sz w:val="22"/>
          <w:szCs w:val="22"/>
        </w:rPr>
        <w:t>.</w:t>
      </w:r>
      <w:r w:rsidR="00CD0202" w:rsidRPr="002E7747">
        <w:rPr>
          <w:rFonts w:ascii="Arial" w:hAnsi="Arial" w:cs="Arial"/>
          <w:b w:val="0"/>
          <w:sz w:val="22"/>
          <w:szCs w:val="22"/>
        </w:rPr>
        <w:t xml:space="preserve"> </w:t>
      </w:r>
      <w:r w:rsidR="009D1090" w:rsidRPr="002E7747">
        <w:rPr>
          <w:rFonts w:ascii="Arial" w:hAnsi="Arial" w:cs="Arial"/>
          <w:b w:val="0"/>
          <w:sz w:val="22"/>
          <w:szCs w:val="22"/>
        </w:rPr>
        <w:t>Miejsc</w:t>
      </w:r>
      <w:r w:rsidR="00455880" w:rsidRPr="002E7747">
        <w:rPr>
          <w:rFonts w:ascii="Arial" w:hAnsi="Arial" w:cs="Arial"/>
          <w:b w:val="0"/>
          <w:sz w:val="22"/>
          <w:szCs w:val="22"/>
        </w:rPr>
        <w:t>a noclegowe i ich wykorzystanie</w:t>
      </w:r>
      <w:bookmarkEnd w:id="61"/>
    </w:p>
    <w:tbl>
      <w:tblPr>
        <w:tblW w:w="9776" w:type="dxa"/>
        <w:tblInd w:w="108" w:type="dxa"/>
        <w:tblLayout w:type="fixed"/>
        <w:tblLook w:val="0000" w:firstRow="0" w:lastRow="0" w:firstColumn="0" w:lastColumn="0" w:noHBand="0" w:noVBand="0"/>
      </w:tblPr>
      <w:tblGrid>
        <w:gridCol w:w="851"/>
        <w:gridCol w:w="1276"/>
        <w:gridCol w:w="1275"/>
        <w:gridCol w:w="1418"/>
        <w:gridCol w:w="1559"/>
        <w:gridCol w:w="1418"/>
        <w:gridCol w:w="992"/>
        <w:gridCol w:w="987"/>
      </w:tblGrid>
      <w:tr w:rsidR="00464432" w:rsidRPr="002E7747" w:rsidTr="00464432">
        <w:trPr>
          <w:trHeight w:val="2277"/>
        </w:trPr>
        <w:tc>
          <w:tcPr>
            <w:tcW w:w="851" w:type="dxa"/>
            <w:tcBorders>
              <w:top w:val="single" w:sz="4" w:space="0" w:color="auto"/>
              <w:lef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Rok</w:t>
            </w:r>
          </w:p>
        </w:tc>
        <w:tc>
          <w:tcPr>
            <w:tcW w:w="1276" w:type="dxa"/>
            <w:tcBorders>
              <w:top w:val="single" w:sz="4" w:space="0" w:color="auto"/>
              <w:left w:val="single" w:sz="4" w:space="0" w:color="000000"/>
              <w:bottom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Obiekty hotelowe i turysty-</w:t>
            </w:r>
            <w:proofErr w:type="spellStart"/>
            <w:r w:rsidRPr="002E7747">
              <w:rPr>
                <w:rFonts w:ascii="Arial" w:eastAsia="Helvetica" w:hAnsi="Arial" w:cs="Arial"/>
                <w:b/>
                <w:bCs/>
                <w:sz w:val="22"/>
                <w:szCs w:val="22"/>
              </w:rPr>
              <w:t>czne</w:t>
            </w:r>
            <w:proofErr w:type="spellEnd"/>
          </w:p>
        </w:tc>
        <w:tc>
          <w:tcPr>
            <w:tcW w:w="1275" w:type="dxa"/>
            <w:tcBorders>
              <w:top w:val="single" w:sz="4" w:space="0" w:color="000000"/>
              <w:left w:val="single" w:sz="4" w:space="0" w:color="000000"/>
              <w:bottom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Miejsca w obiektach</w:t>
            </w:r>
          </w:p>
        </w:tc>
        <w:tc>
          <w:tcPr>
            <w:tcW w:w="1418" w:type="dxa"/>
            <w:tcBorders>
              <w:top w:val="single" w:sz="4" w:space="0" w:color="000000"/>
              <w:lef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Noclegi całoroczne Ilość</w:t>
            </w:r>
          </w:p>
        </w:tc>
        <w:tc>
          <w:tcPr>
            <w:tcW w:w="1559" w:type="dxa"/>
            <w:tcBorders>
              <w:top w:val="single" w:sz="4" w:space="0" w:color="000000"/>
              <w:lef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Noclegi całoroczne Korzystający ogółem</w:t>
            </w:r>
          </w:p>
        </w:tc>
        <w:tc>
          <w:tcPr>
            <w:tcW w:w="1418" w:type="dxa"/>
            <w:tcBorders>
              <w:top w:val="single" w:sz="4" w:space="0" w:color="000000"/>
              <w:lef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Noclegi całoroczne Turyści zagraniczni</w:t>
            </w:r>
          </w:p>
        </w:tc>
        <w:tc>
          <w:tcPr>
            <w:tcW w:w="992" w:type="dxa"/>
            <w:tcBorders>
              <w:top w:val="single" w:sz="4" w:space="0" w:color="000000"/>
              <w:left w:val="single" w:sz="4" w:space="0" w:color="000000"/>
              <w:righ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Udzielone noclegi</w:t>
            </w:r>
          </w:p>
        </w:tc>
        <w:tc>
          <w:tcPr>
            <w:tcW w:w="987" w:type="dxa"/>
            <w:tcBorders>
              <w:top w:val="single" w:sz="4" w:space="0" w:color="000000"/>
              <w:left w:val="single" w:sz="4" w:space="0" w:color="000000"/>
              <w:right w:val="single" w:sz="4" w:space="0" w:color="000000"/>
            </w:tcBorders>
            <w:shd w:val="clear" w:color="auto" w:fill="D9D9D9"/>
            <w:vAlign w:val="center"/>
          </w:tcPr>
          <w:p w:rsidR="00464432" w:rsidRPr="002E7747" w:rsidRDefault="00464432" w:rsidP="007F4B5B">
            <w:pPr>
              <w:snapToGrid w:val="0"/>
              <w:spacing w:line="360" w:lineRule="auto"/>
              <w:rPr>
                <w:rFonts w:ascii="Arial" w:eastAsia="Helvetica" w:hAnsi="Arial" w:cs="Arial"/>
                <w:b/>
                <w:bCs/>
                <w:sz w:val="22"/>
                <w:szCs w:val="22"/>
              </w:rPr>
            </w:pPr>
            <w:r w:rsidRPr="002E7747">
              <w:rPr>
                <w:rFonts w:ascii="Arial" w:eastAsia="Helvetica" w:hAnsi="Arial" w:cs="Arial"/>
                <w:b/>
                <w:bCs/>
                <w:sz w:val="22"/>
                <w:szCs w:val="22"/>
              </w:rPr>
              <w:t>Udzielone noclegi</w:t>
            </w:r>
          </w:p>
        </w:tc>
      </w:tr>
      <w:tr w:rsidR="00464432" w:rsidRPr="002E7747" w:rsidTr="00464432">
        <w:tc>
          <w:tcPr>
            <w:tcW w:w="851"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2014</w:t>
            </w:r>
          </w:p>
        </w:tc>
        <w:tc>
          <w:tcPr>
            <w:tcW w:w="1276"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12</w:t>
            </w:r>
          </w:p>
        </w:tc>
        <w:tc>
          <w:tcPr>
            <w:tcW w:w="1275"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2 456</w:t>
            </w:r>
          </w:p>
        </w:tc>
        <w:tc>
          <w:tcPr>
            <w:tcW w:w="1418"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1 968</w:t>
            </w:r>
          </w:p>
        </w:tc>
        <w:tc>
          <w:tcPr>
            <w:tcW w:w="1559"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187 564</w:t>
            </w:r>
          </w:p>
        </w:tc>
        <w:tc>
          <w:tcPr>
            <w:tcW w:w="1418"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31 934</w:t>
            </w:r>
          </w:p>
        </w:tc>
        <w:tc>
          <w:tcPr>
            <w:tcW w:w="992"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237 334</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46 936</w:t>
            </w:r>
          </w:p>
        </w:tc>
      </w:tr>
      <w:tr w:rsidR="00464432" w:rsidRPr="002E7747" w:rsidTr="00464432">
        <w:tc>
          <w:tcPr>
            <w:tcW w:w="851"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2015</w:t>
            </w:r>
          </w:p>
        </w:tc>
        <w:tc>
          <w:tcPr>
            <w:tcW w:w="1276"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13</w:t>
            </w:r>
          </w:p>
        </w:tc>
        <w:tc>
          <w:tcPr>
            <w:tcW w:w="1275"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2 300</w:t>
            </w:r>
          </w:p>
        </w:tc>
        <w:tc>
          <w:tcPr>
            <w:tcW w:w="1418"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 xml:space="preserve">1 570 </w:t>
            </w:r>
          </w:p>
        </w:tc>
        <w:tc>
          <w:tcPr>
            <w:tcW w:w="1559"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207 953</w:t>
            </w:r>
          </w:p>
        </w:tc>
        <w:tc>
          <w:tcPr>
            <w:tcW w:w="1418"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hAnsi="Arial" w:cs="Arial"/>
                <w:sz w:val="22"/>
                <w:szCs w:val="22"/>
              </w:rPr>
            </w:pPr>
            <w:r w:rsidRPr="002E7747">
              <w:rPr>
                <w:rFonts w:ascii="Arial" w:hAnsi="Arial" w:cs="Arial"/>
                <w:sz w:val="22"/>
                <w:szCs w:val="22"/>
              </w:rPr>
              <w:t>35 407</w:t>
            </w:r>
          </w:p>
        </w:tc>
        <w:tc>
          <w:tcPr>
            <w:tcW w:w="992" w:type="dxa"/>
            <w:tcBorders>
              <w:top w:val="single" w:sz="4" w:space="0" w:color="000000"/>
              <w:left w:val="single" w:sz="4" w:space="0" w:color="000000"/>
              <w:bottom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261 926</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464432" w:rsidRPr="002E7747" w:rsidRDefault="00464432" w:rsidP="007F4B5B">
            <w:pPr>
              <w:snapToGrid w:val="0"/>
              <w:spacing w:line="360" w:lineRule="auto"/>
              <w:rPr>
                <w:rFonts w:ascii="Arial" w:eastAsia="Helvetica" w:hAnsi="Arial" w:cs="Arial"/>
                <w:sz w:val="22"/>
                <w:szCs w:val="22"/>
              </w:rPr>
            </w:pPr>
            <w:r w:rsidRPr="002E7747">
              <w:rPr>
                <w:rFonts w:ascii="Arial" w:eastAsia="Helvetica" w:hAnsi="Arial" w:cs="Arial"/>
                <w:sz w:val="22"/>
                <w:szCs w:val="22"/>
              </w:rPr>
              <w:t>50 605</w:t>
            </w:r>
          </w:p>
        </w:tc>
      </w:tr>
    </w:tbl>
    <w:p w:rsidR="009D1090" w:rsidRPr="002E7747" w:rsidRDefault="009D1090" w:rsidP="002E7747">
      <w:pPr>
        <w:spacing w:line="360" w:lineRule="auto"/>
        <w:rPr>
          <w:rFonts w:ascii="Arial" w:hAnsi="Arial" w:cs="Arial"/>
          <w:i/>
          <w:iCs/>
          <w:sz w:val="22"/>
          <w:szCs w:val="22"/>
        </w:rPr>
      </w:pPr>
      <w:r w:rsidRPr="002E7747">
        <w:rPr>
          <w:rFonts w:ascii="Arial" w:hAnsi="Arial" w:cs="Arial"/>
          <w:i/>
          <w:iCs/>
          <w:sz w:val="22"/>
          <w:szCs w:val="22"/>
        </w:rPr>
        <w:t xml:space="preserve">Źródło: Bank Danych Lokalnych, Główny Urząd Statystyczny w Katowicach, </w:t>
      </w:r>
      <w:hyperlink r:id="rId55" w:history="1">
        <w:r w:rsidRPr="002E7747">
          <w:rPr>
            <w:rFonts w:ascii="Arial" w:hAnsi="Arial" w:cs="Arial"/>
            <w:i/>
            <w:iCs/>
            <w:sz w:val="22"/>
            <w:szCs w:val="22"/>
          </w:rPr>
          <w:t>www.stat.gov.pl</w:t>
        </w:r>
      </w:hyperlink>
    </w:p>
    <w:p w:rsidR="0012385E" w:rsidRPr="002E7747" w:rsidRDefault="0012385E" w:rsidP="002E7747">
      <w:pPr>
        <w:spacing w:line="360" w:lineRule="auto"/>
        <w:rPr>
          <w:rFonts w:ascii="Arial" w:hAnsi="Arial" w:cs="Arial"/>
          <w:bCs/>
          <w:sz w:val="22"/>
          <w:szCs w:val="22"/>
        </w:rPr>
      </w:pPr>
    </w:p>
    <w:p w:rsidR="000F0F91" w:rsidRPr="002E7747" w:rsidRDefault="000F0F91" w:rsidP="002E7747">
      <w:pPr>
        <w:spacing w:line="360" w:lineRule="auto"/>
        <w:rPr>
          <w:rFonts w:ascii="Arial" w:hAnsi="Arial" w:cs="Arial"/>
          <w:bCs/>
          <w:sz w:val="22"/>
          <w:szCs w:val="22"/>
        </w:rPr>
      </w:pPr>
      <w:r w:rsidRPr="002E7747">
        <w:rPr>
          <w:rFonts w:ascii="Arial" w:hAnsi="Arial" w:cs="Arial"/>
          <w:bCs/>
          <w:sz w:val="22"/>
          <w:szCs w:val="22"/>
        </w:rPr>
        <w:t xml:space="preserve">Poziom aktywności fizycznej w Częstochowie nie odbiega od średniej w województwie śląskim. Miasto dysponuje dobrą bazą sportową zarówno w postaci boisk, stadionów jak i hal krytych. Zauważalny jest deficyt pływalni, zarówno krytych jak i otwartych. Podstawowa baza sportowa w Częstochowie zarządzana jest przez MOSiR. W </w:t>
      </w:r>
      <w:proofErr w:type="spellStart"/>
      <w:r w:rsidRPr="002E7747">
        <w:rPr>
          <w:rFonts w:ascii="Arial" w:hAnsi="Arial" w:cs="Arial"/>
          <w:bCs/>
          <w:sz w:val="22"/>
          <w:szCs w:val="22"/>
        </w:rPr>
        <w:t>zachowaniach</w:t>
      </w:r>
      <w:proofErr w:type="spellEnd"/>
      <w:r w:rsidRPr="002E7747">
        <w:rPr>
          <w:rFonts w:ascii="Arial" w:hAnsi="Arial" w:cs="Arial"/>
          <w:bCs/>
          <w:sz w:val="22"/>
          <w:szCs w:val="22"/>
        </w:rPr>
        <w:t xml:space="preserve"> społecznych zauważalne </w:t>
      </w:r>
      <w:r w:rsidR="00CA00EF" w:rsidRPr="002E7747">
        <w:rPr>
          <w:rFonts w:ascii="Arial" w:hAnsi="Arial" w:cs="Arial"/>
          <w:bCs/>
          <w:sz w:val="22"/>
          <w:szCs w:val="22"/>
        </w:rPr>
        <w:t>jest</w:t>
      </w:r>
      <w:r w:rsidRPr="002E7747">
        <w:rPr>
          <w:rFonts w:ascii="Arial" w:hAnsi="Arial" w:cs="Arial"/>
          <w:bCs/>
          <w:sz w:val="22"/>
          <w:szCs w:val="22"/>
        </w:rPr>
        <w:t xml:space="preserve"> zwiększone zainteresowanie sportem amatorskim w grupie wiekowej 3</w:t>
      </w:r>
      <w:r w:rsidR="00CA00EF" w:rsidRPr="002E7747">
        <w:rPr>
          <w:rFonts w:ascii="Arial" w:hAnsi="Arial" w:cs="Arial"/>
          <w:bCs/>
          <w:sz w:val="22"/>
          <w:szCs w:val="22"/>
        </w:rPr>
        <w:t>0</w:t>
      </w:r>
      <w:r w:rsidRPr="002E7747">
        <w:rPr>
          <w:rFonts w:ascii="Arial" w:hAnsi="Arial" w:cs="Arial"/>
          <w:bCs/>
          <w:sz w:val="22"/>
          <w:szCs w:val="22"/>
        </w:rPr>
        <w:t>+</w:t>
      </w:r>
      <w:r w:rsidR="00CA00EF" w:rsidRPr="002E7747">
        <w:rPr>
          <w:rFonts w:ascii="Arial" w:hAnsi="Arial" w:cs="Arial"/>
          <w:bCs/>
          <w:sz w:val="22"/>
          <w:szCs w:val="22"/>
        </w:rPr>
        <w:t>,</w:t>
      </w:r>
      <w:r w:rsidRPr="002E7747">
        <w:rPr>
          <w:rFonts w:ascii="Arial" w:hAnsi="Arial" w:cs="Arial"/>
          <w:bCs/>
          <w:sz w:val="22"/>
          <w:szCs w:val="22"/>
        </w:rPr>
        <w:t xml:space="preserve"> zwiększa się także aktywność osób w wieku senioralnym 60+.</w:t>
      </w:r>
    </w:p>
    <w:p w:rsidR="000F0F91" w:rsidRPr="002E7747" w:rsidRDefault="000F0F91" w:rsidP="002E7747">
      <w:pPr>
        <w:spacing w:line="360" w:lineRule="auto"/>
        <w:rPr>
          <w:rFonts w:ascii="Arial" w:hAnsi="Arial" w:cs="Arial"/>
          <w:b/>
          <w:bCs/>
          <w:sz w:val="22"/>
          <w:szCs w:val="22"/>
        </w:rPr>
      </w:pPr>
    </w:p>
    <w:p w:rsidR="009D1090" w:rsidRPr="002E7747" w:rsidRDefault="008D185E" w:rsidP="002E7747">
      <w:pPr>
        <w:pStyle w:val="Legenda"/>
        <w:rPr>
          <w:rFonts w:ascii="Arial" w:hAnsi="Arial" w:cs="Arial"/>
          <w:b w:val="0"/>
          <w:sz w:val="22"/>
          <w:szCs w:val="22"/>
        </w:rPr>
      </w:pPr>
      <w:bookmarkStart w:id="62" w:name="_Toc462912899"/>
      <w:r w:rsidRPr="002E7747">
        <w:rPr>
          <w:rFonts w:ascii="Arial" w:hAnsi="Arial" w:cs="Arial"/>
          <w:b w:val="0"/>
          <w:sz w:val="22"/>
          <w:szCs w:val="22"/>
        </w:rPr>
        <w:t xml:space="preserve">Tabela </w:t>
      </w:r>
      <w:r w:rsidRPr="002E7747">
        <w:rPr>
          <w:rFonts w:ascii="Arial" w:hAnsi="Arial" w:cs="Arial"/>
          <w:b w:val="0"/>
          <w:sz w:val="22"/>
          <w:szCs w:val="22"/>
        </w:rPr>
        <w:fldChar w:fldCharType="begin"/>
      </w:r>
      <w:r w:rsidRPr="002E7747">
        <w:rPr>
          <w:rFonts w:ascii="Arial" w:hAnsi="Arial" w:cs="Arial"/>
          <w:b w:val="0"/>
          <w:sz w:val="22"/>
          <w:szCs w:val="22"/>
        </w:rPr>
        <w:instrText xml:space="preserve"> SEQ Tabela \* ARABIC </w:instrText>
      </w:r>
      <w:r w:rsidRPr="002E7747">
        <w:rPr>
          <w:rFonts w:ascii="Arial" w:hAnsi="Arial" w:cs="Arial"/>
          <w:b w:val="0"/>
          <w:sz w:val="22"/>
          <w:szCs w:val="22"/>
        </w:rPr>
        <w:fldChar w:fldCharType="separate"/>
      </w:r>
      <w:r w:rsidR="00D17214">
        <w:rPr>
          <w:rFonts w:ascii="Arial" w:hAnsi="Arial" w:cs="Arial"/>
          <w:b w:val="0"/>
          <w:noProof/>
          <w:sz w:val="22"/>
          <w:szCs w:val="22"/>
        </w:rPr>
        <w:t>52</w:t>
      </w:r>
      <w:r w:rsidRPr="002E7747">
        <w:rPr>
          <w:rFonts w:ascii="Arial" w:hAnsi="Arial" w:cs="Arial"/>
          <w:b w:val="0"/>
          <w:sz w:val="22"/>
          <w:szCs w:val="22"/>
        </w:rPr>
        <w:fldChar w:fldCharType="end"/>
      </w:r>
      <w:r w:rsidR="0012385E" w:rsidRPr="002E7747">
        <w:rPr>
          <w:rFonts w:ascii="Arial" w:hAnsi="Arial" w:cs="Arial"/>
          <w:b w:val="0"/>
          <w:bCs w:val="0"/>
          <w:sz w:val="22"/>
          <w:szCs w:val="22"/>
        </w:rPr>
        <w:t>.</w:t>
      </w:r>
      <w:r w:rsidR="0012385E" w:rsidRPr="002E7747">
        <w:rPr>
          <w:rFonts w:ascii="Arial" w:hAnsi="Arial" w:cs="Arial"/>
          <w:b w:val="0"/>
          <w:sz w:val="22"/>
          <w:szCs w:val="22"/>
        </w:rPr>
        <w:t xml:space="preserve"> </w:t>
      </w:r>
      <w:r w:rsidR="009D1090" w:rsidRPr="002E7747">
        <w:rPr>
          <w:rFonts w:ascii="Arial" w:hAnsi="Arial" w:cs="Arial"/>
          <w:b w:val="0"/>
          <w:sz w:val="22"/>
          <w:szCs w:val="22"/>
        </w:rPr>
        <w:t>Kluby sportowe</w:t>
      </w:r>
      <w:bookmarkEnd w:id="62"/>
    </w:p>
    <w:tbl>
      <w:tblPr>
        <w:tblW w:w="4678" w:type="dxa"/>
        <w:tblInd w:w="108" w:type="dxa"/>
        <w:tblLayout w:type="fixed"/>
        <w:tblLook w:val="0000" w:firstRow="0" w:lastRow="0" w:firstColumn="0" w:lastColumn="0" w:noHBand="0" w:noVBand="0"/>
      </w:tblPr>
      <w:tblGrid>
        <w:gridCol w:w="2410"/>
        <w:gridCol w:w="2268"/>
      </w:tblGrid>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D9D9D9"/>
          </w:tcPr>
          <w:p w:rsidR="009846DC" w:rsidRPr="002E7747" w:rsidRDefault="002D6A1A" w:rsidP="002E7747">
            <w:pPr>
              <w:snapToGrid w:val="0"/>
              <w:spacing w:line="360" w:lineRule="auto"/>
              <w:rPr>
                <w:rFonts w:ascii="Arial" w:hAnsi="Arial" w:cs="Arial"/>
                <w:sz w:val="22"/>
                <w:szCs w:val="22"/>
              </w:rPr>
            </w:pPr>
            <w:r w:rsidRPr="002E7747">
              <w:rPr>
                <w:rFonts w:ascii="Arial" w:hAnsi="Arial" w:cs="Arial"/>
                <w:b/>
                <w:sz w:val="22"/>
                <w:szCs w:val="22"/>
              </w:rPr>
              <w:t>Kluby sportowe</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9846DC" w:rsidRPr="002E7747" w:rsidRDefault="009846DC" w:rsidP="002E7747">
            <w:pPr>
              <w:snapToGrid w:val="0"/>
              <w:spacing w:line="360" w:lineRule="auto"/>
              <w:rPr>
                <w:rFonts w:ascii="Arial" w:hAnsi="Arial" w:cs="Arial"/>
                <w:b/>
                <w:bCs/>
                <w:sz w:val="22"/>
                <w:szCs w:val="22"/>
              </w:rPr>
            </w:pPr>
            <w:r w:rsidRPr="002E7747">
              <w:rPr>
                <w:rFonts w:ascii="Arial" w:hAnsi="Arial" w:cs="Arial"/>
                <w:b/>
                <w:bCs/>
                <w:sz w:val="22"/>
                <w:szCs w:val="22"/>
              </w:rPr>
              <w:t>2014 r.</w:t>
            </w:r>
          </w:p>
        </w:tc>
      </w:tr>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Kluby sportowe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77</w:t>
            </w:r>
          </w:p>
        </w:tc>
      </w:tr>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Sekcje sportowe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166</w:t>
            </w:r>
          </w:p>
        </w:tc>
      </w:tr>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Członkowie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6 737</w:t>
            </w:r>
          </w:p>
        </w:tc>
      </w:tr>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Ćwiczący ogółem,</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w tym:</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 mężczyźni</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 xml:space="preserve">- kobiety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6 174</w:t>
            </w:r>
          </w:p>
          <w:p w:rsidR="009846DC" w:rsidRPr="002E7747" w:rsidRDefault="009846DC" w:rsidP="002E7747">
            <w:pPr>
              <w:spacing w:line="360" w:lineRule="auto"/>
              <w:rPr>
                <w:rFonts w:ascii="Arial" w:hAnsi="Arial" w:cs="Arial"/>
                <w:sz w:val="22"/>
                <w:szCs w:val="22"/>
              </w:rPr>
            </w:pP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4 399</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1 775</w:t>
            </w:r>
          </w:p>
        </w:tc>
      </w:tr>
      <w:tr w:rsidR="009846DC" w:rsidRPr="002E7747" w:rsidTr="009846DC">
        <w:trPr>
          <w:trHeight w:val="369"/>
        </w:trPr>
        <w:tc>
          <w:tcPr>
            <w:tcW w:w="2410" w:type="dxa"/>
            <w:tcBorders>
              <w:top w:val="single" w:sz="4" w:space="0" w:color="000000"/>
              <w:left w:val="single" w:sz="4" w:space="0" w:color="000000"/>
              <w:bottom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 xml:space="preserve">Ćwiczący do lat 18, </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w tym:</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 chłopcy</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 dziewczęta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846DC" w:rsidRPr="002E7747" w:rsidRDefault="009846DC" w:rsidP="002E7747">
            <w:pPr>
              <w:snapToGrid w:val="0"/>
              <w:spacing w:line="360" w:lineRule="auto"/>
              <w:rPr>
                <w:rFonts w:ascii="Arial" w:hAnsi="Arial" w:cs="Arial"/>
                <w:sz w:val="22"/>
                <w:szCs w:val="22"/>
              </w:rPr>
            </w:pPr>
            <w:r w:rsidRPr="002E7747">
              <w:rPr>
                <w:rFonts w:ascii="Arial" w:hAnsi="Arial" w:cs="Arial"/>
                <w:sz w:val="22"/>
                <w:szCs w:val="22"/>
              </w:rPr>
              <w:t>4 074</w:t>
            </w:r>
          </w:p>
          <w:p w:rsidR="009846DC" w:rsidRPr="002E7747" w:rsidRDefault="009846DC" w:rsidP="002E7747">
            <w:pPr>
              <w:spacing w:line="360" w:lineRule="auto"/>
              <w:rPr>
                <w:rFonts w:ascii="Arial" w:hAnsi="Arial" w:cs="Arial"/>
                <w:sz w:val="22"/>
                <w:szCs w:val="22"/>
              </w:rPr>
            </w:pP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2 941</w:t>
            </w:r>
          </w:p>
          <w:p w:rsidR="009846DC" w:rsidRPr="002E7747" w:rsidRDefault="009846DC" w:rsidP="002E7747">
            <w:pPr>
              <w:spacing w:line="360" w:lineRule="auto"/>
              <w:rPr>
                <w:rFonts w:ascii="Arial" w:hAnsi="Arial" w:cs="Arial"/>
                <w:sz w:val="22"/>
                <w:szCs w:val="22"/>
              </w:rPr>
            </w:pPr>
            <w:r w:rsidRPr="002E7747">
              <w:rPr>
                <w:rFonts w:ascii="Arial" w:hAnsi="Arial" w:cs="Arial"/>
                <w:sz w:val="22"/>
                <w:szCs w:val="22"/>
              </w:rPr>
              <w:t>1 133</w:t>
            </w:r>
          </w:p>
        </w:tc>
      </w:tr>
    </w:tbl>
    <w:p w:rsidR="009D1090" w:rsidRPr="002E7747" w:rsidRDefault="009D1090" w:rsidP="002E7747">
      <w:pPr>
        <w:spacing w:line="360" w:lineRule="auto"/>
        <w:rPr>
          <w:rFonts w:ascii="Arial" w:hAnsi="Arial" w:cs="Arial"/>
          <w:i/>
          <w:iCs/>
          <w:sz w:val="22"/>
          <w:szCs w:val="22"/>
        </w:rPr>
      </w:pPr>
      <w:r w:rsidRPr="002E7747">
        <w:rPr>
          <w:rFonts w:ascii="Arial" w:hAnsi="Arial" w:cs="Arial"/>
          <w:i/>
          <w:iCs/>
          <w:sz w:val="22"/>
          <w:szCs w:val="22"/>
        </w:rPr>
        <w:t xml:space="preserve">Źródło: Bank Danych Lokalnych, Główny Urząd Statystyczny w Katowicach, </w:t>
      </w:r>
      <w:hyperlink r:id="rId56" w:history="1">
        <w:r w:rsidRPr="002E7747">
          <w:rPr>
            <w:rFonts w:ascii="Arial" w:hAnsi="Arial" w:cs="Arial"/>
            <w:i/>
            <w:iCs/>
            <w:sz w:val="22"/>
            <w:szCs w:val="22"/>
          </w:rPr>
          <w:t>www.stat.gov.pl</w:t>
        </w:r>
      </w:hyperlink>
    </w:p>
    <w:p w:rsidR="009D1090" w:rsidRPr="002E7747" w:rsidRDefault="009D1090" w:rsidP="002E7747">
      <w:pPr>
        <w:spacing w:line="360" w:lineRule="auto"/>
        <w:rPr>
          <w:rFonts w:ascii="Arial" w:hAnsi="Arial" w:cs="Arial"/>
          <w:i/>
          <w:iCs/>
          <w:sz w:val="22"/>
          <w:szCs w:val="22"/>
        </w:rPr>
      </w:pPr>
    </w:p>
    <w:p w:rsidR="00801F9C" w:rsidRPr="0075651B" w:rsidRDefault="006254D3" w:rsidP="0075651B">
      <w:pPr>
        <w:pStyle w:val="Nagwek2"/>
        <w:spacing w:before="0" w:after="100" w:afterAutospacing="1"/>
        <w:ind w:left="578" w:hanging="578"/>
        <w:rPr>
          <w:rFonts w:ascii="Arial" w:hAnsi="Arial" w:cs="Arial"/>
          <w:i w:val="0"/>
          <w:sz w:val="24"/>
          <w:szCs w:val="24"/>
        </w:rPr>
      </w:pPr>
      <w:r w:rsidRPr="0075651B">
        <w:rPr>
          <w:rFonts w:ascii="Arial" w:hAnsi="Arial" w:cs="Arial"/>
          <w:i w:val="0"/>
          <w:sz w:val="24"/>
          <w:szCs w:val="24"/>
        </w:rPr>
        <w:br w:type="page"/>
      </w:r>
      <w:bookmarkStart w:id="63" w:name="_Toc458415443"/>
      <w:bookmarkStart w:id="64" w:name="_Toc462913620"/>
      <w:r w:rsidR="00801F9C" w:rsidRPr="0075651B">
        <w:rPr>
          <w:rFonts w:ascii="Arial" w:hAnsi="Arial" w:cs="Arial"/>
          <w:i w:val="0"/>
          <w:sz w:val="24"/>
          <w:szCs w:val="24"/>
        </w:rPr>
        <w:lastRenderedPageBreak/>
        <w:t>6. Analiza SWOT czynników wewnętrznych</w:t>
      </w:r>
      <w:bookmarkEnd w:id="63"/>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22BF5" w:rsidTr="00656102">
        <w:tc>
          <w:tcPr>
            <w:tcW w:w="9062" w:type="dxa"/>
            <w:shd w:val="clear" w:color="auto" w:fill="9CC2E5"/>
          </w:tcPr>
          <w:p w:rsidR="00322BF5" w:rsidRPr="00656102" w:rsidRDefault="00322BF5" w:rsidP="00860510">
            <w:pPr>
              <w:snapToGrid w:val="0"/>
              <w:spacing w:line="360" w:lineRule="auto"/>
              <w:rPr>
                <w:rFonts w:ascii="Arial" w:hAnsi="Arial" w:cs="Arial"/>
                <w:b/>
                <w:bCs/>
                <w:sz w:val="22"/>
                <w:szCs w:val="22"/>
              </w:rPr>
            </w:pPr>
            <w:r w:rsidRPr="00656102">
              <w:rPr>
                <w:rFonts w:ascii="Arial" w:hAnsi="Arial" w:cs="Arial"/>
                <w:b/>
                <w:bCs/>
                <w:sz w:val="22"/>
                <w:szCs w:val="22"/>
              </w:rPr>
              <w:t xml:space="preserve">Analiza SWOT </w:t>
            </w:r>
          </w:p>
          <w:p w:rsidR="00322BF5" w:rsidRDefault="00322BF5" w:rsidP="00860510">
            <w:pPr>
              <w:spacing w:line="360" w:lineRule="auto"/>
            </w:pPr>
            <w:r w:rsidRPr="00656102">
              <w:rPr>
                <w:rFonts w:ascii="Arial" w:hAnsi="Arial" w:cs="Arial"/>
                <w:b/>
                <w:bCs/>
                <w:sz w:val="22"/>
                <w:szCs w:val="22"/>
              </w:rPr>
              <w:t>Wewnętrzne uwarunkowania rozwojowe</w:t>
            </w:r>
          </w:p>
        </w:tc>
      </w:tr>
      <w:tr w:rsidR="00322BF5" w:rsidTr="00656102">
        <w:tc>
          <w:tcPr>
            <w:tcW w:w="9062" w:type="dxa"/>
            <w:shd w:val="clear" w:color="auto" w:fill="DEEAF6"/>
          </w:tcPr>
          <w:p w:rsidR="00322BF5" w:rsidRDefault="00322BF5" w:rsidP="00860510">
            <w:pPr>
              <w:spacing w:line="360" w:lineRule="auto"/>
            </w:pPr>
            <w:r w:rsidRPr="00656102">
              <w:rPr>
                <w:rFonts w:ascii="Arial" w:hAnsi="Arial" w:cs="Arial"/>
                <w:b/>
                <w:bCs/>
                <w:sz w:val="22"/>
                <w:szCs w:val="22"/>
              </w:rPr>
              <w:t>Mocne strony</w:t>
            </w:r>
          </w:p>
        </w:tc>
      </w:tr>
      <w:tr w:rsidR="00322BF5" w:rsidTr="00656102">
        <w:tc>
          <w:tcPr>
            <w:tcW w:w="9062" w:type="dxa"/>
            <w:shd w:val="clear" w:color="auto" w:fill="auto"/>
          </w:tcPr>
          <w:p w:rsidR="00322BF5" w:rsidRPr="00656102" w:rsidRDefault="00322BF5" w:rsidP="00860510">
            <w:pPr>
              <w:numPr>
                <w:ilvl w:val="0"/>
                <w:numId w:val="11"/>
              </w:numPr>
              <w:tabs>
                <w:tab w:val="left" w:pos="284"/>
              </w:tabs>
              <w:snapToGrid w:val="0"/>
              <w:spacing w:line="360" w:lineRule="auto"/>
              <w:ind w:left="284" w:hanging="284"/>
              <w:rPr>
                <w:rFonts w:ascii="Arial" w:hAnsi="Arial" w:cs="Arial"/>
                <w:sz w:val="22"/>
                <w:szCs w:val="22"/>
              </w:rPr>
            </w:pPr>
            <w:r w:rsidRPr="00656102">
              <w:rPr>
                <w:rFonts w:ascii="Arial" w:hAnsi="Arial" w:cs="Arial"/>
                <w:sz w:val="22"/>
                <w:szCs w:val="22"/>
              </w:rPr>
              <w:t>Stabilny rozwój miasta zgodny z potrzebami mieszkańców.</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Atrakcyjność turystyczna Częstochowy wynikająca z zachowanego dziedzictwa kulturowego i przyrodniczego.</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poziom wykształcenia mieszkańców.</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Dostępne, dobrze przygotowane, tereny inwestycyjne.</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Zdywersyfikowany rozwój gospodarczy, brak uzależnienia rozwoju od koniunktury w jednej branży czy dominacji jednego, silnego podmiotu gospodarczego.</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Wysoki poziom kapitału społecznego i aktywności obywatelskiej mieszkańców.</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Realizacja części zadań własnych gminy przez organizacje pozarządowe.</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 xml:space="preserve">Stabilność polityczna i dobre zarządzanie rozwojem miasta. </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Położenie geograficzne w sąsiedztwie silnych ośrodków miejskich, przy międzynarodowym korytarzu komunikacyjnym.</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stan środowiska naturalnego, w tym dostęp do najlepszych w Polsce zasobów podziemnej wody pitnej.</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Rozpoznawalna w świecie marka Miasta z Jasną Górą.</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poziom kształcenia technicznego na Politechnice Częstochowskiej.</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Zachowane tradycje rzemieślnicze umożliwiające kształtowanie pozytywnych cech rozwoju małych i średnich przedsiębiorstw.</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system kształcenia podstawowego, gimnazjalnego i ponadgimnazjalnego.</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Zachowanie naturalnych korytarzy ekologicznych umożliwiających wentylacje centrum miasta.</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 xml:space="preserve">Dobrze zaplanowany i rozbudowany układ komunikacyjny. </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Stabilny, ciągły mimo zmian politycznych, przyjazny stosunek do inwestorów zewnętrznych.</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poziom bezpieczeństwa finansowego i wiarygodności Miasta na międzynarodowych rynkach kapitałowych.</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Wysoki poziom poczucia bezpieczeństwa publicznego, niższy w odniesieniu do innych dużych miast wskaźnik przestępczości, wyższa wykrywalność.</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Dobry poziom bezpieczeństwa energetycznego, dywersyfikacja dostawców energii na potrzeby mieszkańców i miasta.</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Sposób uregulowania i zabezpieczenia węzła wodnego tworzonego przez Wartę i jej dopływy skutecznie chroniący mieszkańców przed powodzią.</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 xml:space="preserve">Lokalizacja w Częstochowie Centralnej Szkoły Państwowej Straży Pożarnej </w:t>
            </w:r>
            <w:r w:rsidRPr="00656102">
              <w:rPr>
                <w:rFonts w:ascii="Arial" w:hAnsi="Arial" w:cs="Arial"/>
                <w:sz w:val="22"/>
                <w:szCs w:val="22"/>
              </w:rPr>
              <w:lastRenderedPageBreak/>
              <w:t>zwiększająca poczucie bezpieczeństwa.</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sz w:val="22"/>
                <w:szCs w:val="22"/>
              </w:rPr>
              <w:t xml:space="preserve">Dobrze zorganizowany system ratownictwa medycznego. </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color w:val="000000"/>
                <w:sz w:val="22"/>
                <w:szCs w:val="22"/>
              </w:rPr>
              <w:t>Wolne przygotowane tereny inwestycyjne w dwóch SSE.</w:t>
            </w:r>
          </w:p>
        </w:tc>
      </w:tr>
    </w:tbl>
    <w:p w:rsidR="009D1090" w:rsidRDefault="009D1090" w:rsidP="002E7747">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22BF5" w:rsidTr="00656102">
        <w:tc>
          <w:tcPr>
            <w:tcW w:w="9062" w:type="dxa"/>
            <w:shd w:val="clear" w:color="auto" w:fill="9CC2E5"/>
          </w:tcPr>
          <w:p w:rsidR="00322BF5" w:rsidRPr="00656102" w:rsidRDefault="00322BF5" w:rsidP="00860510">
            <w:pPr>
              <w:snapToGrid w:val="0"/>
              <w:spacing w:line="360" w:lineRule="auto"/>
              <w:rPr>
                <w:rFonts w:ascii="Arial" w:hAnsi="Arial" w:cs="Arial"/>
                <w:b/>
                <w:bCs/>
                <w:sz w:val="22"/>
                <w:szCs w:val="22"/>
              </w:rPr>
            </w:pPr>
            <w:r w:rsidRPr="00656102">
              <w:rPr>
                <w:rFonts w:ascii="Arial" w:hAnsi="Arial" w:cs="Arial"/>
                <w:b/>
                <w:bCs/>
                <w:sz w:val="22"/>
                <w:szCs w:val="22"/>
              </w:rPr>
              <w:t xml:space="preserve">Analiza SWOT </w:t>
            </w:r>
          </w:p>
          <w:p w:rsidR="00322BF5" w:rsidRDefault="00322BF5" w:rsidP="00860510">
            <w:pPr>
              <w:spacing w:line="360" w:lineRule="auto"/>
            </w:pPr>
            <w:r w:rsidRPr="00656102">
              <w:rPr>
                <w:rFonts w:ascii="Arial" w:hAnsi="Arial" w:cs="Arial"/>
                <w:b/>
                <w:bCs/>
                <w:sz w:val="22"/>
                <w:szCs w:val="22"/>
              </w:rPr>
              <w:t>Wewnętrzne uwarunkowania rozwojowe</w:t>
            </w:r>
          </w:p>
        </w:tc>
      </w:tr>
      <w:tr w:rsidR="00322BF5" w:rsidTr="00656102">
        <w:tc>
          <w:tcPr>
            <w:tcW w:w="9062" w:type="dxa"/>
            <w:shd w:val="clear" w:color="auto" w:fill="DEEAF6"/>
          </w:tcPr>
          <w:p w:rsidR="00322BF5" w:rsidRDefault="00322BF5" w:rsidP="00860510">
            <w:pPr>
              <w:spacing w:line="360" w:lineRule="auto"/>
            </w:pPr>
            <w:r w:rsidRPr="00656102">
              <w:rPr>
                <w:rFonts w:ascii="Arial" w:hAnsi="Arial" w:cs="Arial"/>
                <w:b/>
                <w:bCs/>
                <w:sz w:val="22"/>
                <w:szCs w:val="22"/>
              </w:rPr>
              <w:t>Słabe strony</w:t>
            </w:r>
          </w:p>
        </w:tc>
      </w:tr>
      <w:tr w:rsidR="00322BF5" w:rsidTr="00656102">
        <w:tc>
          <w:tcPr>
            <w:tcW w:w="9062" w:type="dxa"/>
            <w:shd w:val="clear" w:color="auto" w:fill="auto"/>
          </w:tcPr>
          <w:p w:rsidR="00322BF5" w:rsidRPr="00656102" w:rsidRDefault="00322BF5" w:rsidP="00860510">
            <w:pPr>
              <w:numPr>
                <w:ilvl w:val="0"/>
                <w:numId w:val="11"/>
              </w:numPr>
              <w:tabs>
                <w:tab w:val="left" w:pos="356"/>
              </w:tabs>
              <w:snapToGrid w:val="0"/>
              <w:spacing w:line="360" w:lineRule="auto"/>
              <w:ind w:left="356" w:hanging="356"/>
              <w:rPr>
                <w:rFonts w:ascii="Arial" w:hAnsi="Arial" w:cs="Arial"/>
                <w:sz w:val="22"/>
                <w:szCs w:val="22"/>
              </w:rPr>
            </w:pPr>
            <w:r w:rsidRPr="00656102">
              <w:rPr>
                <w:rFonts w:ascii="Arial" w:hAnsi="Arial" w:cs="Arial"/>
                <w:sz w:val="22"/>
                <w:szCs w:val="22"/>
              </w:rPr>
              <w:t>Depopulacja i starzenie się społeczeństwa.</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Istnienie obszarów zdegradowanych pod względem społecznym, gospodarczym, technicznym i przestrzennym.</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Rosnące rozwarstwienie majątkowe, w tym pojawianie się zjawisk gentryfikacji zderzającej się z „dzielnicami biedy”.</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Niekontrolowane „rozlewanie się” miasta zwiększające koszty usług publicznych i prowadzące do chaosu przestrzennego.</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Nieład estetyczny, zagrożenie możliwości zachowania cennych obiektów dziedzictwa materialnego (zabytkowej architektury fabrycznej).</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Presja zabudowy na terenach o wysokiej wartości przyrodniczej i krajobrazowej, w tym zajmowanie naturalnych korytarzy ekologicznych.</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Wysoki stopień zużycia technicznego domów mieszkalnych i infrastruktury bytowej.</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 xml:space="preserve">Brak właściwej dostępności do terenów zieleni miejskiej mieszkańców dzielnic gęsto zaludnionych (Raków, </w:t>
            </w:r>
            <w:proofErr w:type="spellStart"/>
            <w:r w:rsidRPr="00656102">
              <w:rPr>
                <w:rFonts w:ascii="Arial" w:hAnsi="Arial" w:cs="Arial"/>
                <w:sz w:val="22"/>
                <w:szCs w:val="22"/>
              </w:rPr>
              <w:t>Wrzosowiak</w:t>
            </w:r>
            <w:proofErr w:type="spellEnd"/>
            <w:r w:rsidRPr="00656102">
              <w:rPr>
                <w:rFonts w:ascii="Arial" w:hAnsi="Arial" w:cs="Arial"/>
                <w:sz w:val="22"/>
                <w:szCs w:val="22"/>
              </w:rPr>
              <w:t>, Ostatni Grosz, Stare Miasto).</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Niska dostępność do specjalistycznych usług medycznych.</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Rosnące zagrożenia patologiami społecznymi (alkoholizm, uzależnienie od narkotyków i innych środków psychotropowych).</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Pojawienie się, także w centrum miasta, licznych przestrzeni zdegradowanych terenów poprzemysłowych.</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Nadmierna ilość pojazdów samochodowych i anachroniczne, indywidualne systemy grzewcze powodujące zagrożenia emisją zanieczyszczeń do atmosfery.</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Niewystarczająca wobec potrzeb sieć powiązań uczelni z gospodarką.</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Niski poziom bezpieczeństwa w ruchu drogowym.</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Duża energochłonność budynków mieszkalnych i obiektów publicznych.</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Względnie wysoki wskaźnik osób długotrwale bezrobotnych świadczący o rosnącej grupie rodzin wykluczonych, niezdolnych do adaptacji się na współczesnym rynku pracy.</w:t>
            </w:r>
          </w:p>
          <w:p w:rsidR="00322BF5" w:rsidRPr="00656102" w:rsidRDefault="00322BF5" w:rsidP="00860510">
            <w:pPr>
              <w:numPr>
                <w:ilvl w:val="0"/>
                <w:numId w:val="11"/>
              </w:numPr>
              <w:tabs>
                <w:tab w:val="left" w:pos="356"/>
              </w:tabs>
              <w:spacing w:line="360" w:lineRule="auto"/>
              <w:ind w:left="356" w:hanging="356"/>
              <w:rPr>
                <w:rFonts w:ascii="Arial" w:hAnsi="Arial" w:cs="Arial"/>
                <w:sz w:val="22"/>
                <w:szCs w:val="22"/>
              </w:rPr>
            </w:pPr>
            <w:r w:rsidRPr="00656102">
              <w:rPr>
                <w:rFonts w:ascii="Arial" w:hAnsi="Arial" w:cs="Arial"/>
                <w:sz w:val="22"/>
                <w:szCs w:val="22"/>
              </w:rPr>
              <w:t>Niepokojąco wysoki wskaźnik orzeczeń o niepełnosprawności, wzrost schorzeń „cywilizacyjnych” u dzieci (otyłość, choroby wzroku, skrzywienia kręgosłupa).</w:t>
            </w:r>
          </w:p>
          <w:p w:rsidR="00322BF5" w:rsidRPr="00656102" w:rsidRDefault="00322BF5" w:rsidP="00860510">
            <w:pPr>
              <w:numPr>
                <w:ilvl w:val="0"/>
                <w:numId w:val="11"/>
              </w:numPr>
              <w:tabs>
                <w:tab w:val="left" w:pos="284"/>
              </w:tabs>
              <w:spacing w:line="360" w:lineRule="auto"/>
              <w:ind w:left="284" w:hanging="284"/>
              <w:rPr>
                <w:rFonts w:ascii="Arial" w:hAnsi="Arial" w:cs="Arial"/>
                <w:sz w:val="22"/>
                <w:szCs w:val="22"/>
              </w:rPr>
            </w:pPr>
            <w:r w:rsidRPr="00656102">
              <w:rPr>
                <w:rFonts w:ascii="Arial" w:hAnsi="Arial" w:cs="Arial"/>
                <w:color w:val="000000"/>
                <w:sz w:val="22"/>
                <w:szCs w:val="22"/>
              </w:rPr>
              <w:t>Niski poziom kwalifikacji absolwentów i potencjalnych kadr pochodzących z uczelni wyższych.</w:t>
            </w:r>
          </w:p>
        </w:tc>
      </w:tr>
    </w:tbl>
    <w:p w:rsidR="00322BF5" w:rsidRDefault="00322BF5" w:rsidP="002E7747">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22BF5" w:rsidTr="00656102">
        <w:tc>
          <w:tcPr>
            <w:tcW w:w="9062" w:type="dxa"/>
            <w:shd w:val="clear" w:color="auto" w:fill="9CC2E5"/>
          </w:tcPr>
          <w:p w:rsidR="00322BF5" w:rsidRPr="00656102" w:rsidRDefault="00322BF5" w:rsidP="00860510">
            <w:pPr>
              <w:snapToGrid w:val="0"/>
              <w:spacing w:line="360" w:lineRule="auto"/>
              <w:rPr>
                <w:rFonts w:ascii="Arial" w:hAnsi="Arial" w:cs="Arial"/>
                <w:b/>
                <w:bCs/>
                <w:sz w:val="22"/>
                <w:szCs w:val="22"/>
              </w:rPr>
            </w:pPr>
            <w:r w:rsidRPr="00656102">
              <w:rPr>
                <w:rFonts w:ascii="Arial" w:hAnsi="Arial" w:cs="Arial"/>
                <w:b/>
                <w:bCs/>
                <w:sz w:val="22"/>
                <w:szCs w:val="22"/>
              </w:rPr>
              <w:t xml:space="preserve">Analiza SWOT </w:t>
            </w:r>
          </w:p>
          <w:p w:rsidR="00322BF5" w:rsidRDefault="00322BF5" w:rsidP="00860510">
            <w:pPr>
              <w:spacing w:line="360" w:lineRule="auto"/>
            </w:pPr>
            <w:r w:rsidRPr="00656102">
              <w:rPr>
                <w:rFonts w:ascii="Arial" w:hAnsi="Arial" w:cs="Arial"/>
                <w:b/>
                <w:bCs/>
                <w:sz w:val="22"/>
                <w:szCs w:val="22"/>
              </w:rPr>
              <w:t>Wewnętrzne uwarunkowania rozwojowe</w:t>
            </w:r>
          </w:p>
        </w:tc>
      </w:tr>
      <w:tr w:rsidR="00322BF5" w:rsidTr="00656102">
        <w:tc>
          <w:tcPr>
            <w:tcW w:w="9062" w:type="dxa"/>
            <w:shd w:val="clear" w:color="auto" w:fill="DEEAF6"/>
          </w:tcPr>
          <w:p w:rsidR="00322BF5" w:rsidRDefault="00322BF5" w:rsidP="00860510">
            <w:pPr>
              <w:spacing w:line="360" w:lineRule="auto"/>
            </w:pPr>
            <w:r w:rsidRPr="00656102">
              <w:rPr>
                <w:rFonts w:ascii="Arial" w:hAnsi="Arial" w:cs="Arial"/>
                <w:b/>
                <w:bCs/>
                <w:sz w:val="22"/>
                <w:szCs w:val="22"/>
              </w:rPr>
              <w:t>Szanse</w:t>
            </w:r>
          </w:p>
        </w:tc>
      </w:tr>
      <w:tr w:rsidR="00322BF5" w:rsidTr="00656102">
        <w:tc>
          <w:tcPr>
            <w:tcW w:w="9062" w:type="dxa"/>
            <w:shd w:val="clear" w:color="auto" w:fill="auto"/>
          </w:tcPr>
          <w:p w:rsidR="00322BF5" w:rsidRPr="00656102" w:rsidRDefault="00322BF5" w:rsidP="00860510">
            <w:pPr>
              <w:numPr>
                <w:ilvl w:val="0"/>
                <w:numId w:val="11"/>
              </w:numPr>
              <w:tabs>
                <w:tab w:val="left" w:pos="284"/>
              </w:tabs>
              <w:snapToGrid w:val="0"/>
              <w:spacing w:line="360" w:lineRule="auto"/>
              <w:rPr>
                <w:rFonts w:ascii="Arial" w:hAnsi="Arial" w:cs="Arial"/>
                <w:sz w:val="22"/>
                <w:szCs w:val="22"/>
              </w:rPr>
            </w:pPr>
            <w:r w:rsidRPr="00656102">
              <w:rPr>
                <w:rFonts w:ascii="Arial" w:hAnsi="Arial" w:cs="Arial"/>
                <w:sz w:val="22"/>
                <w:szCs w:val="22"/>
              </w:rPr>
              <w:t>Stopniowy wzrost jakości i prestiżu specjalizacji kształcenia inżynierskiego na Politechnice Częstochowskiej.</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Otwarcie się uczelni na współpracę międzynarodową, w tym kształcenie obcokrajowców.</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Pozytywne procesy rozwojowe przedsiębiorstw powstałych w Częstochowie dzięki inwestycjom zagranicznym: od prostych prac montażowych do specjalistycznego centrum badawczo-rozwojowego.</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Rozwój branż o wysokim poziomie innowacyjności.</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Utrwalony pozytywny obraz Częstochowy jako miasta przyjaznego inwestorom.</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Poprawa połączeń komunikacyjnych i skrócenie czasu dojazdu do Katowic, Warszawy, Wrocławia, Krakowa.</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Zmiany świadomości mieszkańców; wzrost oczekiwań dotyczących jakości zdrowotnej, estetycznej i ekologicznej miasta.</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Rosnąca aktywność społeczna, zawodowa, kulturalna i sportowa osób w wieku senioralnym.</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Przyrost transferów finansowych od osób pracujących za granicą.</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Zwiększenie akceptacji do form poszukiwania kompromisowego rozstrzygania sporów i konfliktów społecznych.</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Rosnąca grupa świadomych i aktywnych odbiorców oferty kulturalnej.</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Wzrost zainteresowania przeszłością miasta, świadczący o rosnącej tożsamości lokalnej.</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Organizowanie się różnorodnych środowisk i grup lobbystycznych działających na rzecz Częstochowy.</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 xml:space="preserve">Pronatalistyczna polityka rządu, która może przyczynić się do poprawy sytuacji demograficznej miasta. </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Przenoszenie do Częstochowy „dobrych wzorów” działań podpatrzonych w innych ośrodkach miejskich Polski i Europy.</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 xml:space="preserve">Zwiększona dostępność do sieci szybkiego </w:t>
            </w:r>
            <w:proofErr w:type="spellStart"/>
            <w:r w:rsidRPr="00656102">
              <w:rPr>
                <w:rFonts w:ascii="Arial" w:hAnsi="Arial" w:cs="Arial"/>
                <w:sz w:val="22"/>
                <w:szCs w:val="22"/>
              </w:rPr>
              <w:t>przesyłu</w:t>
            </w:r>
            <w:proofErr w:type="spellEnd"/>
            <w:r w:rsidRPr="00656102">
              <w:rPr>
                <w:rFonts w:ascii="Arial" w:hAnsi="Arial" w:cs="Arial"/>
                <w:sz w:val="22"/>
                <w:szCs w:val="22"/>
              </w:rPr>
              <w:t xml:space="preserve"> danych i skokowy wzrost cyfrowych umiejętności mieszkańców.</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sz w:val="22"/>
                <w:szCs w:val="22"/>
              </w:rPr>
              <w:t>Powszechna znajomość języka angielskiego wśród osób młodszego pokolenia, przed 45 rokiem życia.</w:t>
            </w:r>
          </w:p>
        </w:tc>
      </w:tr>
    </w:tbl>
    <w:p w:rsidR="00322BF5" w:rsidRDefault="00322BF5" w:rsidP="002E7747">
      <w:pPr>
        <w:spacing w:line="360"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22BF5" w:rsidTr="00656102">
        <w:tc>
          <w:tcPr>
            <w:tcW w:w="9062" w:type="dxa"/>
            <w:shd w:val="clear" w:color="auto" w:fill="9CC2E5"/>
          </w:tcPr>
          <w:p w:rsidR="00322BF5" w:rsidRPr="00656102" w:rsidRDefault="00322BF5" w:rsidP="00860510">
            <w:pPr>
              <w:snapToGrid w:val="0"/>
              <w:spacing w:line="360" w:lineRule="auto"/>
              <w:rPr>
                <w:rFonts w:ascii="Arial" w:hAnsi="Arial" w:cs="Arial"/>
                <w:b/>
                <w:bCs/>
                <w:sz w:val="22"/>
                <w:szCs w:val="22"/>
              </w:rPr>
            </w:pPr>
            <w:r w:rsidRPr="00656102">
              <w:rPr>
                <w:rFonts w:ascii="Arial" w:hAnsi="Arial" w:cs="Arial"/>
                <w:b/>
                <w:bCs/>
                <w:sz w:val="22"/>
                <w:szCs w:val="22"/>
              </w:rPr>
              <w:t xml:space="preserve">Analiza SWOT </w:t>
            </w:r>
          </w:p>
          <w:p w:rsidR="00322BF5" w:rsidRDefault="00322BF5" w:rsidP="00860510">
            <w:pPr>
              <w:spacing w:line="360" w:lineRule="auto"/>
            </w:pPr>
            <w:r w:rsidRPr="00656102">
              <w:rPr>
                <w:rFonts w:ascii="Arial" w:hAnsi="Arial" w:cs="Arial"/>
                <w:b/>
                <w:bCs/>
                <w:sz w:val="22"/>
                <w:szCs w:val="22"/>
              </w:rPr>
              <w:t>Wewnętrzne uwarunkowania rozwojowe</w:t>
            </w:r>
          </w:p>
        </w:tc>
      </w:tr>
      <w:tr w:rsidR="00322BF5" w:rsidTr="00656102">
        <w:tc>
          <w:tcPr>
            <w:tcW w:w="9062" w:type="dxa"/>
            <w:shd w:val="clear" w:color="auto" w:fill="DEEAF6"/>
          </w:tcPr>
          <w:p w:rsidR="00322BF5" w:rsidRDefault="00322BF5" w:rsidP="00860510">
            <w:pPr>
              <w:spacing w:line="360" w:lineRule="auto"/>
            </w:pPr>
            <w:r w:rsidRPr="00656102">
              <w:rPr>
                <w:rFonts w:ascii="Arial" w:hAnsi="Arial" w:cs="Arial"/>
                <w:b/>
                <w:bCs/>
                <w:sz w:val="22"/>
                <w:szCs w:val="22"/>
              </w:rPr>
              <w:lastRenderedPageBreak/>
              <w:t>Zagrożenia</w:t>
            </w:r>
          </w:p>
        </w:tc>
      </w:tr>
      <w:tr w:rsidR="00322BF5" w:rsidTr="00656102">
        <w:tc>
          <w:tcPr>
            <w:tcW w:w="9062" w:type="dxa"/>
            <w:shd w:val="clear" w:color="auto" w:fill="auto"/>
          </w:tcPr>
          <w:p w:rsidR="00322BF5" w:rsidRPr="00656102" w:rsidRDefault="00322BF5" w:rsidP="00860510">
            <w:pPr>
              <w:numPr>
                <w:ilvl w:val="0"/>
                <w:numId w:val="11"/>
              </w:numPr>
              <w:tabs>
                <w:tab w:val="left" w:pos="356"/>
              </w:tabs>
              <w:snapToGrid w:val="0"/>
              <w:spacing w:line="360" w:lineRule="auto"/>
              <w:rPr>
                <w:rFonts w:ascii="Arial" w:hAnsi="Arial" w:cs="Arial"/>
                <w:sz w:val="22"/>
                <w:szCs w:val="22"/>
              </w:rPr>
            </w:pPr>
            <w:r w:rsidRPr="00656102">
              <w:rPr>
                <w:rFonts w:ascii="Arial" w:hAnsi="Arial" w:cs="Arial"/>
                <w:sz w:val="22"/>
                <w:szCs w:val="22"/>
              </w:rPr>
              <w:t>Upadek znaczenia częstochowskich uczelni powodujący odpływ najzdolniejszej młodzieży do innych miast akademickich.</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Wyczerpywanie się zasobów pracowniczych, w tym przez odpływ migracyjny „za pracą” do innych ośrodków miejskich.</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Pogłębienie się negatywnych zjawisk społecznych, w tym procesów „dziedziczenia biedy i niezaradności”.</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Narastanie zjawiska „</w:t>
            </w:r>
            <w:proofErr w:type="spellStart"/>
            <w:r w:rsidRPr="00656102">
              <w:rPr>
                <w:rFonts w:ascii="Arial" w:hAnsi="Arial" w:cs="Arial"/>
                <w:sz w:val="22"/>
                <w:szCs w:val="22"/>
              </w:rPr>
              <w:t>wieloproblemowości</w:t>
            </w:r>
            <w:proofErr w:type="spellEnd"/>
            <w:r w:rsidRPr="00656102">
              <w:rPr>
                <w:rFonts w:ascii="Arial" w:hAnsi="Arial" w:cs="Arial"/>
                <w:sz w:val="22"/>
                <w:szCs w:val="22"/>
              </w:rPr>
              <w:t>” rodzin, przejawiającego się w kumulacji negatywnych problemów i zjawisk o charakterze patologicznym.</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 xml:space="preserve">Pogorszenie się stanu zdrowotnego mieszkańców przez upowszechnienie niewłaściwych </w:t>
            </w:r>
            <w:proofErr w:type="spellStart"/>
            <w:r w:rsidRPr="00656102">
              <w:rPr>
                <w:rFonts w:ascii="Arial" w:hAnsi="Arial" w:cs="Arial"/>
                <w:sz w:val="22"/>
                <w:szCs w:val="22"/>
              </w:rPr>
              <w:t>zachowań</w:t>
            </w:r>
            <w:proofErr w:type="spellEnd"/>
            <w:r w:rsidRPr="00656102">
              <w:rPr>
                <w:rFonts w:ascii="Arial" w:hAnsi="Arial" w:cs="Arial"/>
                <w:sz w:val="22"/>
                <w:szCs w:val="22"/>
              </w:rPr>
              <w:t xml:space="preserve"> społecznych (brak aktywności fizycznej, uzależnienia, niezdrowa dieta itp.).</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Brak stabilności i niższy od rzeczywistych potrzeb poziom finansowania usług zdrowotnych przez NFZ, grożący ograniczeniem usług lecznictwa zamkniętego i pogorszeniem dostępu do usług specjalistycznych.</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Wzrost lokalnych konfliktów przestrzennych i środowiskowych.</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Brak dogodnej obsługi otaczającego Częstochowę obszaru funkcjonalnego komunikacją pasażerska zbiorową, powodujący wzrost indywidualnego ruchu samochodowego w centrum miasta.</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Pogłębienie, z braku środków na remonty, degradacji technicznej budynków mieszkalnych i infrastruktury bytowej, skutkującej ujemnym przyrostem substancji mieszkaniowej.</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Tworzenie się gett społecznych w różnych dzielnicach Częstochowy co wywołuje stygmatyzację tych miejsc.</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Znaczące zmniejszenie się ruchu pielgrzymkowego na Jasną Górę.</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 xml:space="preserve">Stopniowa utrata przez Częstochowę funkcji lidera </w:t>
            </w:r>
            <w:proofErr w:type="spellStart"/>
            <w:r w:rsidRPr="00656102">
              <w:rPr>
                <w:rFonts w:ascii="Arial" w:hAnsi="Arial" w:cs="Arial"/>
                <w:sz w:val="22"/>
                <w:szCs w:val="22"/>
              </w:rPr>
              <w:t>subregionalnego</w:t>
            </w:r>
            <w:proofErr w:type="spellEnd"/>
            <w:r w:rsidRPr="00656102">
              <w:rPr>
                <w:rFonts w:ascii="Arial" w:hAnsi="Arial" w:cs="Arial"/>
                <w:sz w:val="22"/>
                <w:szCs w:val="22"/>
              </w:rPr>
              <w:t>; reorientacja gmin subregionu na współpracę z Katowicami lub innymi dużymi ośrodkami miejskimi.</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Błędy w zarządzaniu rozwojem skutkujące niewykorzystaniem szans na pomoc środkami UE.</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Odpływ inwestycji nastawionych na czerpanie korzyści z „taniej siły roboczej”.</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Wzrost liczby osób żyjących poniżej minimum socjalnego, na skutek przechodzenia na emerytury wyliczone według nowego systemu.</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Brak mechanizmów kanalizujących aktywność obywatelską prowadzący do zniechęcenia lub anarchizacji życia społecznego.</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 xml:space="preserve">Nie docenienie, także przy finansowaniu, znaczenia ważnych wydarzeń kulturalnych w życiu miasta, powodujące degradację postrzegania atrakcyjności miasta. </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lastRenderedPageBreak/>
              <w:t>Brak właściwej edukacji kulturowej pogłębiający atomizację społeczną i ograniczający poczucie tożsamości lokalnej.</w:t>
            </w:r>
          </w:p>
          <w:p w:rsidR="00322BF5" w:rsidRPr="00656102" w:rsidRDefault="00322BF5" w:rsidP="00860510">
            <w:pPr>
              <w:numPr>
                <w:ilvl w:val="0"/>
                <w:numId w:val="11"/>
              </w:numPr>
              <w:tabs>
                <w:tab w:val="left" w:pos="356"/>
              </w:tabs>
              <w:spacing w:line="360" w:lineRule="auto"/>
              <w:rPr>
                <w:rFonts w:ascii="Arial" w:hAnsi="Arial" w:cs="Arial"/>
                <w:sz w:val="22"/>
                <w:szCs w:val="22"/>
              </w:rPr>
            </w:pPr>
            <w:r w:rsidRPr="00656102">
              <w:rPr>
                <w:rFonts w:ascii="Arial" w:hAnsi="Arial" w:cs="Arial"/>
                <w:sz w:val="22"/>
                <w:szCs w:val="22"/>
              </w:rPr>
              <w:t>Brak elastycznego dostosowania szkolnictwa zawodowego do potrzeb rynku pracy utrwalający model „kształcenia przyszłych bezrobotnych”.</w:t>
            </w:r>
          </w:p>
          <w:p w:rsidR="00322BF5" w:rsidRPr="00656102" w:rsidRDefault="00322BF5" w:rsidP="00860510">
            <w:pPr>
              <w:numPr>
                <w:ilvl w:val="0"/>
                <w:numId w:val="11"/>
              </w:numPr>
              <w:tabs>
                <w:tab w:val="left" w:pos="284"/>
              </w:tabs>
              <w:spacing w:line="360" w:lineRule="auto"/>
              <w:rPr>
                <w:rFonts w:ascii="Arial" w:hAnsi="Arial" w:cs="Arial"/>
                <w:sz w:val="22"/>
                <w:szCs w:val="22"/>
              </w:rPr>
            </w:pPr>
            <w:r w:rsidRPr="00656102">
              <w:rPr>
                <w:rFonts w:ascii="Arial" w:hAnsi="Arial" w:cs="Arial"/>
                <w:color w:val="000000"/>
                <w:sz w:val="22"/>
                <w:szCs w:val="22"/>
              </w:rPr>
              <w:t>Tendencja „emigracji” edukacyjnej wśród najzdolniejszych maturzystów i ich pozostanie w innych miastach.</w:t>
            </w:r>
          </w:p>
        </w:tc>
      </w:tr>
    </w:tbl>
    <w:p w:rsidR="00322BF5" w:rsidRPr="00322BF5" w:rsidRDefault="00322BF5" w:rsidP="00322BF5">
      <w:pPr>
        <w:pStyle w:val="Nagwek2"/>
        <w:numPr>
          <w:ilvl w:val="0"/>
          <w:numId w:val="0"/>
        </w:numPr>
        <w:spacing w:before="0" w:after="100" w:afterAutospacing="1"/>
        <w:rPr>
          <w:rFonts w:ascii="Arial" w:hAnsi="Arial" w:cs="Arial"/>
          <w:sz w:val="22"/>
          <w:szCs w:val="22"/>
        </w:rPr>
      </w:pPr>
    </w:p>
    <w:p w:rsidR="00AB3966" w:rsidRPr="00322BF5" w:rsidRDefault="00801F9C" w:rsidP="00322BF5">
      <w:pPr>
        <w:pStyle w:val="Nagwek2"/>
        <w:spacing w:before="0" w:after="100" w:afterAutospacing="1"/>
        <w:ind w:left="578" w:hanging="578"/>
      </w:pPr>
      <w:bookmarkStart w:id="65" w:name="_Toc462913621"/>
      <w:bookmarkStart w:id="66" w:name="_Toc458415444"/>
      <w:r w:rsidRPr="00322BF5">
        <w:rPr>
          <w:rFonts w:ascii="Arial" w:hAnsi="Arial" w:cs="Arial"/>
          <w:i w:val="0"/>
          <w:sz w:val="24"/>
          <w:szCs w:val="24"/>
        </w:rPr>
        <w:t>7. Wyzwania rozwoju stojące przed miastem Częstochowa</w:t>
      </w:r>
      <w:bookmarkEnd w:id="65"/>
    </w:p>
    <w:p w:rsidR="00801F9C" w:rsidRPr="002E7747" w:rsidRDefault="00801F9C" w:rsidP="002E7747">
      <w:pPr>
        <w:spacing w:line="360" w:lineRule="auto"/>
        <w:rPr>
          <w:rFonts w:ascii="Arial" w:hAnsi="Arial" w:cs="Arial"/>
          <w:sz w:val="22"/>
          <w:szCs w:val="22"/>
        </w:rPr>
      </w:pPr>
      <w:r w:rsidRPr="002E7747">
        <w:rPr>
          <w:rFonts w:ascii="Arial" w:hAnsi="Arial" w:cs="Arial"/>
          <w:sz w:val="22"/>
          <w:szCs w:val="22"/>
        </w:rPr>
        <w:t>(materiał będący wynikiem dyskusji warsztatu strategicznego z dnia 31 maja 2016r.)</w:t>
      </w:r>
      <w:bookmarkEnd w:id="66"/>
    </w:p>
    <w:p w:rsidR="00AB3966" w:rsidRPr="002E7747" w:rsidRDefault="00AB3966" w:rsidP="002E7747">
      <w:pPr>
        <w:rPr>
          <w:rFonts w:ascii="Arial" w:hAnsi="Arial" w:cs="Arial"/>
          <w:sz w:val="22"/>
          <w:szCs w:val="22"/>
          <w:lang w:eastAsia="ar-SA" w:bidi="ar-SA"/>
        </w:rPr>
      </w:pPr>
    </w:p>
    <w:p w:rsidR="00AB3966" w:rsidRPr="002E7747" w:rsidRDefault="00AB3966" w:rsidP="002E7747">
      <w:pPr>
        <w:rPr>
          <w:rFonts w:ascii="Arial" w:hAnsi="Arial" w:cs="Arial"/>
          <w:sz w:val="22"/>
          <w:szCs w:val="22"/>
          <w:lang w:eastAsia="ar-SA" w:bidi="ar-SA"/>
        </w:rPr>
        <w:sectPr w:rsidR="00AB3966" w:rsidRPr="002E7747" w:rsidSect="00855104">
          <w:footerReference w:type="default" r:id="rId57"/>
          <w:pgSz w:w="11906" w:h="16838"/>
          <w:pgMar w:top="1134" w:right="1134" w:bottom="1134" w:left="1134" w:header="709" w:footer="709" w:gutter="0"/>
          <w:pgNumType w:start="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7"/>
        <w:gridCol w:w="6997"/>
      </w:tblGrid>
      <w:tr w:rsidR="00E90749" w:rsidTr="00656102">
        <w:tc>
          <w:tcPr>
            <w:tcW w:w="13994" w:type="dxa"/>
            <w:gridSpan w:val="2"/>
            <w:shd w:val="clear" w:color="auto" w:fill="806000"/>
          </w:tcPr>
          <w:p w:rsidR="00E90749" w:rsidRDefault="00E90749" w:rsidP="00860510">
            <w:pPr>
              <w:spacing w:line="360" w:lineRule="auto"/>
            </w:pPr>
            <w:r w:rsidRPr="00656102">
              <w:rPr>
                <w:rFonts w:ascii="Arial" w:hAnsi="Arial" w:cs="Arial"/>
                <w:b/>
                <w:bCs/>
                <w:caps/>
                <w:color w:val="FFFFFF"/>
                <w:sz w:val="22"/>
                <w:szCs w:val="22"/>
              </w:rPr>
              <w:lastRenderedPageBreak/>
              <w:t>Wyzwania</w:t>
            </w:r>
          </w:p>
        </w:tc>
      </w:tr>
      <w:tr w:rsidR="00E90749" w:rsidTr="00656102">
        <w:tc>
          <w:tcPr>
            <w:tcW w:w="13994" w:type="dxa"/>
            <w:gridSpan w:val="2"/>
            <w:shd w:val="clear" w:color="auto" w:fill="F4B083"/>
          </w:tcPr>
          <w:p w:rsidR="00E90749" w:rsidRDefault="00E90749" w:rsidP="00860510">
            <w:pPr>
              <w:spacing w:line="360" w:lineRule="auto"/>
            </w:pPr>
            <w:r w:rsidRPr="00656102">
              <w:rPr>
                <w:rFonts w:ascii="Arial" w:hAnsi="Arial" w:cs="Arial"/>
                <w:b/>
                <w:bCs/>
                <w:smallCaps/>
                <w:sz w:val="22"/>
                <w:szCs w:val="22"/>
              </w:rPr>
              <w:t>Społeczeństwo</w:t>
            </w:r>
          </w:p>
        </w:tc>
      </w:tr>
      <w:tr w:rsidR="00E90749" w:rsidTr="00656102">
        <w:tc>
          <w:tcPr>
            <w:tcW w:w="6997" w:type="dxa"/>
            <w:shd w:val="clear" w:color="auto" w:fill="F2F2F2"/>
          </w:tcPr>
          <w:p w:rsidR="00E90749" w:rsidRDefault="00E90749" w:rsidP="00860510">
            <w:pPr>
              <w:spacing w:line="360" w:lineRule="auto"/>
            </w:pPr>
            <w:r w:rsidRPr="00656102">
              <w:rPr>
                <w:rFonts w:ascii="Arial" w:hAnsi="Arial" w:cs="Arial"/>
                <w:b/>
                <w:sz w:val="22"/>
                <w:szCs w:val="22"/>
              </w:rPr>
              <w:t>Wyzwanie</w:t>
            </w:r>
          </w:p>
        </w:tc>
        <w:tc>
          <w:tcPr>
            <w:tcW w:w="6997" w:type="dxa"/>
            <w:shd w:val="clear" w:color="auto" w:fill="F2F2F2"/>
          </w:tcPr>
          <w:p w:rsidR="00E90749" w:rsidRDefault="00E90749" w:rsidP="00860510">
            <w:pPr>
              <w:spacing w:line="360" w:lineRule="auto"/>
            </w:pPr>
            <w:r w:rsidRPr="00656102">
              <w:rPr>
                <w:rFonts w:ascii="Arial" w:hAnsi="Arial" w:cs="Arial"/>
                <w:b/>
                <w:sz w:val="22"/>
                <w:szCs w:val="22"/>
              </w:rPr>
              <w:t>Reakcja na wyzwanie</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t>Rosnące znaczenie kreatywności i innowacyjności dla rozwoju lokalnego w aspekcie społecznym i gospodarczym.</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Wspieranie procesu wzrostu poziomu kreatywności i innowacyjności miasta i jego mieszkańców:</w:t>
            </w:r>
          </w:p>
          <w:p w:rsidR="00E90749" w:rsidRPr="00656102" w:rsidRDefault="00E90749" w:rsidP="00860510">
            <w:pPr>
              <w:pStyle w:val="Akapitzlist"/>
              <w:widowControl/>
              <w:numPr>
                <w:ilvl w:val="0"/>
                <w:numId w:val="26"/>
              </w:numPr>
              <w:suppressAutoHyphens w:val="0"/>
              <w:spacing w:line="360" w:lineRule="auto"/>
              <w:contextualSpacing/>
              <w:rPr>
                <w:rFonts w:ascii="Arial" w:hAnsi="Arial" w:cs="Arial"/>
                <w:sz w:val="22"/>
                <w:szCs w:val="22"/>
              </w:rPr>
            </w:pPr>
            <w:r w:rsidRPr="00656102">
              <w:rPr>
                <w:rFonts w:ascii="Arial" w:hAnsi="Arial" w:cs="Arial"/>
                <w:sz w:val="22"/>
                <w:szCs w:val="22"/>
              </w:rPr>
              <w:t>tworzenie kreatywnego rynku pracy,</w:t>
            </w:r>
          </w:p>
          <w:p w:rsidR="00E90749" w:rsidRPr="00656102" w:rsidRDefault="00E90749" w:rsidP="00860510">
            <w:pPr>
              <w:pStyle w:val="Akapitzlist"/>
              <w:widowControl/>
              <w:numPr>
                <w:ilvl w:val="0"/>
                <w:numId w:val="26"/>
              </w:numPr>
              <w:suppressAutoHyphens w:val="0"/>
              <w:spacing w:line="360" w:lineRule="auto"/>
              <w:contextualSpacing/>
              <w:rPr>
                <w:rFonts w:ascii="Arial" w:hAnsi="Arial" w:cs="Arial"/>
                <w:sz w:val="22"/>
                <w:szCs w:val="22"/>
              </w:rPr>
            </w:pPr>
            <w:r w:rsidRPr="00656102">
              <w:rPr>
                <w:rFonts w:ascii="Arial" w:hAnsi="Arial" w:cs="Arial"/>
                <w:sz w:val="22"/>
                <w:szCs w:val="22"/>
              </w:rPr>
              <w:t>promowanie innowacyjności i przedsiębiorczości wśród mieszkańców.</w:t>
            </w:r>
          </w:p>
          <w:p w:rsidR="00E90749" w:rsidRDefault="00E90749" w:rsidP="00860510">
            <w:pPr>
              <w:spacing w:line="360" w:lineRule="auto"/>
            </w:pPr>
            <w:r w:rsidRPr="00656102">
              <w:rPr>
                <w:rFonts w:ascii="Arial" w:hAnsi="Arial" w:cs="Arial"/>
                <w:sz w:val="22"/>
                <w:szCs w:val="22"/>
              </w:rPr>
              <w:t>Wyrównywanie szans edukacyjnych dzieci i młodzieży.</w:t>
            </w:r>
          </w:p>
        </w:tc>
      </w:tr>
      <w:tr w:rsidR="00E90749" w:rsidTr="00656102">
        <w:tc>
          <w:tcPr>
            <w:tcW w:w="6997" w:type="dxa"/>
            <w:shd w:val="clear" w:color="auto" w:fill="auto"/>
          </w:tcPr>
          <w:p w:rsidR="00E90749" w:rsidRDefault="00E90749" w:rsidP="00860510">
            <w:pPr>
              <w:pStyle w:val="Akapitzlist"/>
              <w:numPr>
                <w:ilvl w:val="0"/>
                <w:numId w:val="27"/>
              </w:numPr>
              <w:spacing w:line="360" w:lineRule="auto"/>
              <w:contextualSpacing/>
            </w:pPr>
            <w:r w:rsidRPr="00656102">
              <w:rPr>
                <w:rFonts w:ascii="Arial" w:hAnsi="Arial" w:cs="Arial"/>
                <w:sz w:val="22"/>
                <w:szCs w:val="22"/>
              </w:rPr>
              <w:t xml:space="preserve">Luka kompetencyjna odczuwalna na rynku pracy. </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Rozwój szkolnictwa zawodowego i wyższego z uwzględnieniem potrzeb rynku pracy.</w:t>
            </w:r>
          </w:p>
          <w:p w:rsidR="00E90749" w:rsidRDefault="00E90749" w:rsidP="00860510">
            <w:pPr>
              <w:spacing w:line="360" w:lineRule="auto"/>
            </w:pPr>
            <w:r w:rsidRPr="00656102">
              <w:rPr>
                <w:rFonts w:ascii="Arial" w:hAnsi="Arial" w:cs="Arial"/>
                <w:sz w:val="22"/>
                <w:szCs w:val="22"/>
              </w:rPr>
              <w:t>Współpraca samorządu, uczelni i przedsiębiorców w opracowaniu oferty edukacyjnej przystającej do rynku pracy.</w:t>
            </w:r>
          </w:p>
        </w:tc>
      </w:tr>
      <w:tr w:rsidR="00E90749" w:rsidTr="00656102">
        <w:tc>
          <w:tcPr>
            <w:tcW w:w="6997" w:type="dxa"/>
            <w:shd w:val="clear" w:color="auto" w:fill="auto"/>
          </w:tcPr>
          <w:p w:rsidR="00E90749" w:rsidRDefault="00E90749" w:rsidP="00860510">
            <w:pPr>
              <w:pStyle w:val="Akapitzlist"/>
              <w:numPr>
                <w:ilvl w:val="0"/>
                <w:numId w:val="27"/>
              </w:numPr>
              <w:spacing w:line="360" w:lineRule="auto"/>
              <w:contextualSpacing/>
            </w:pPr>
            <w:r w:rsidRPr="00656102">
              <w:rPr>
                <w:rFonts w:ascii="Arial" w:hAnsi="Arial" w:cs="Arial"/>
                <w:sz w:val="22"/>
                <w:szCs w:val="22"/>
              </w:rPr>
              <w:t>Emigracja mieszkańców poszukujących atrakcyjniejszej pracy.</w:t>
            </w:r>
          </w:p>
        </w:tc>
        <w:tc>
          <w:tcPr>
            <w:tcW w:w="6997" w:type="dxa"/>
            <w:shd w:val="clear" w:color="auto" w:fill="auto"/>
          </w:tcPr>
          <w:p w:rsidR="00E90749" w:rsidRDefault="00E90749" w:rsidP="00860510">
            <w:pPr>
              <w:spacing w:line="360" w:lineRule="auto"/>
            </w:pPr>
            <w:r w:rsidRPr="00656102">
              <w:rPr>
                <w:rFonts w:ascii="Arial" w:hAnsi="Arial" w:cs="Arial"/>
                <w:sz w:val="22"/>
                <w:szCs w:val="22"/>
              </w:rPr>
              <w:t>Pozyskiwanie inwestorów tworzących nowe, atrakcyjne miejsca pracy; wypracowanie długofalowej polityki podatkowej dla inwestorów.</w:t>
            </w:r>
          </w:p>
        </w:tc>
      </w:tr>
      <w:tr w:rsidR="00E90749" w:rsidTr="00656102">
        <w:tc>
          <w:tcPr>
            <w:tcW w:w="6997" w:type="dxa"/>
            <w:shd w:val="clear" w:color="auto" w:fill="auto"/>
          </w:tcPr>
          <w:p w:rsidR="00E90749" w:rsidRDefault="00E90749" w:rsidP="00860510">
            <w:pPr>
              <w:pStyle w:val="Akapitzlist"/>
              <w:numPr>
                <w:ilvl w:val="0"/>
                <w:numId w:val="27"/>
              </w:numPr>
              <w:spacing w:line="360" w:lineRule="auto"/>
              <w:contextualSpacing/>
            </w:pPr>
            <w:r w:rsidRPr="00656102">
              <w:rPr>
                <w:rFonts w:ascii="Arial" w:hAnsi="Arial" w:cs="Arial"/>
                <w:sz w:val="22"/>
                <w:szCs w:val="22"/>
              </w:rPr>
              <w:t>Osłabienie relacji łączących mieszkańców miasta oraz wiążący się z tym niezadowalający poziom zaangażowania mieszkańców w rozwój wspólnoty lokalnej.</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Wszechstronne działania na rzecz aktywizacji społeczności lokalnej oraz tworzenie warunków dla wyzwalania inicjatywy mieszkańców.</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Wspieranie inicjatyw lokalnych podejmowanych przez mieszkańców.</w:t>
            </w:r>
          </w:p>
          <w:p w:rsidR="00E90749" w:rsidRDefault="00E90749" w:rsidP="00860510">
            <w:pPr>
              <w:spacing w:line="360" w:lineRule="auto"/>
            </w:pPr>
            <w:r w:rsidRPr="00656102">
              <w:rPr>
                <w:rFonts w:ascii="Arial" w:hAnsi="Arial" w:cs="Arial"/>
                <w:sz w:val="22"/>
                <w:szCs w:val="22"/>
              </w:rPr>
              <w:t>Wzmocnienie integracji mieszkańców.</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t>Regres demograficzny obniżający pozycję miasta oraz osłabiający jego atrakcyjność inwestycyjną.</w:t>
            </w:r>
          </w:p>
          <w:p w:rsidR="00E90749" w:rsidRPr="00656102" w:rsidRDefault="00E90749" w:rsidP="00860510">
            <w:pPr>
              <w:spacing w:line="360" w:lineRule="auto"/>
              <w:ind w:left="360"/>
              <w:rPr>
                <w:rFonts w:ascii="Arial" w:hAnsi="Arial" w:cs="Arial"/>
                <w:sz w:val="22"/>
                <w:szCs w:val="22"/>
              </w:rPr>
            </w:pPr>
            <w:r w:rsidRPr="00656102">
              <w:rPr>
                <w:rFonts w:ascii="Arial" w:hAnsi="Arial" w:cs="Arial"/>
                <w:sz w:val="22"/>
                <w:szCs w:val="22"/>
              </w:rPr>
              <w:t>Poprawa funkcjonowania rodziny i podnoszenie jakości życia dzieci.</w:t>
            </w:r>
          </w:p>
        </w:tc>
        <w:tc>
          <w:tcPr>
            <w:tcW w:w="6997" w:type="dxa"/>
            <w:shd w:val="clear" w:color="auto" w:fill="auto"/>
          </w:tcPr>
          <w:p w:rsidR="00E90749" w:rsidRPr="00656102" w:rsidRDefault="00E90749" w:rsidP="00860510">
            <w:pPr>
              <w:spacing w:line="360" w:lineRule="auto"/>
              <w:rPr>
                <w:rFonts w:ascii="Arial" w:hAnsi="Arial" w:cs="Arial"/>
                <w:color w:val="000000"/>
                <w:sz w:val="22"/>
                <w:szCs w:val="22"/>
              </w:rPr>
            </w:pPr>
            <w:r w:rsidRPr="00656102">
              <w:rPr>
                <w:rFonts w:ascii="Arial" w:hAnsi="Arial" w:cs="Arial"/>
                <w:sz w:val="22"/>
                <w:szCs w:val="22"/>
              </w:rPr>
              <w:t>Realizacja polityki prorodzinnej: zapewnienie miejsc w żłobkach i </w:t>
            </w:r>
            <w:r w:rsidRPr="00656102">
              <w:rPr>
                <w:rFonts w:ascii="Arial" w:hAnsi="Arial" w:cs="Arial"/>
                <w:color w:val="000000"/>
                <w:sz w:val="22"/>
                <w:szCs w:val="22"/>
              </w:rPr>
              <w:t>przedszkolach dla dzieci w wieku 0-6 lat, wypracowanie polityki mieszkaniowej.</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Działania prorodzinne niwelujące bezradność i utrwalanie biedy, zwalczanie dysfunkcji w rodzinie.</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lastRenderedPageBreak/>
              <w:t>Promowanie rodzicielstwa zastępczego.</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Funkcja asystenta rodziny i rodziny wspierającej.</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t>Proces starzenia się społeczeństwa – rozwiązywanie problemów starzejącego się społeczeństwa, poprawa jakości życia osób starszych i niepełnosprawnych.</w:t>
            </w:r>
          </w:p>
          <w:p w:rsidR="00E90749" w:rsidRPr="00656102" w:rsidRDefault="00E90749" w:rsidP="00860510">
            <w:pPr>
              <w:spacing w:line="360" w:lineRule="auto"/>
              <w:rPr>
                <w:rFonts w:ascii="Arial" w:hAnsi="Arial" w:cs="Arial"/>
                <w:sz w:val="22"/>
                <w:szCs w:val="22"/>
              </w:rPr>
            </w:pPr>
          </w:p>
          <w:p w:rsidR="00E90749" w:rsidRPr="00656102" w:rsidRDefault="00E90749" w:rsidP="00860510">
            <w:pPr>
              <w:spacing w:line="360" w:lineRule="auto"/>
              <w:rPr>
                <w:rFonts w:ascii="Arial" w:hAnsi="Arial" w:cs="Arial"/>
                <w:sz w:val="22"/>
                <w:szCs w:val="22"/>
              </w:rPr>
            </w:pP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Realizacja polityki senioralnej z uwzględnieniem potrzeb różnych grup emerytów.</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Podejmowanie działań na rzecz podnoszenia aktywności zawodowej i społecznej osób starszych.</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Kompleksowa opieka wielodyscyplinarna uwzględniająca m.in. adaptację gminnych zasobów mieszkaniowych na potrzeby seniorów i osób niepełnosprawnych: tworzenie mieszkań chronionych - przygotowujących osoby tam przebywające pod opieką specjalistów, do prowadzenia samodzielnego życia, tworzenie rodzinnych domów pomocy społecznej, które są alternatywą dla dużych domów pomocy społecznej lub zastępują pobyt w placówce zapewniającej całodobową opiekę, są ogniwem pośrednim pomiędzy usługą opiekuńczą świadczoną w miejscu zamieszkania, a całodobową placówką specjalistyczną.</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Tworzenie mieszkań czynszowych dla seniorów wraz z opieką medyczną.</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t xml:space="preserve">Przełamywanie zjawiska wykluczenia społecznego, segregacji i polaryzacji społecznej, </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Rozwój aktywnych form pomocy i integracji społecznej.</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Rozwój zatrudnienia socjalnego i zatrudnienia wspieranego u pracodawcy.</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Rozwój przedsiębiorczości społecznej.</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Zwiększenie udziału organizacji pozarządowych w aktywizacji i integrowaniu środowiska lokalnego.</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lastRenderedPageBreak/>
              <w:t>Niski poziom dostępności do usług zdrowotnych wynikający z rozwiązań systemowych w kraju.</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Polityka prozdrowotna nakierowana na zwiększenie dostępu do lekarzy specjalistów.</w:t>
            </w:r>
          </w:p>
        </w:tc>
      </w:tr>
      <w:tr w:rsidR="00E90749" w:rsidTr="00656102">
        <w:tc>
          <w:tcPr>
            <w:tcW w:w="6997" w:type="dxa"/>
            <w:shd w:val="clear" w:color="auto" w:fill="auto"/>
          </w:tcPr>
          <w:p w:rsidR="00E90749" w:rsidRPr="00656102" w:rsidRDefault="00E90749" w:rsidP="00860510">
            <w:pPr>
              <w:pStyle w:val="Akapitzlist"/>
              <w:widowControl/>
              <w:numPr>
                <w:ilvl w:val="0"/>
                <w:numId w:val="27"/>
              </w:numPr>
              <w:suppressAutoHyphens w:val="0"/>
              <w:spacing w:line="360" w:lineRule="auto"/>
              <w:contextualSpacing/>
              <w:rPr>
                <w:rFonts w:ascii="Arial" w:hAnsi="Arial" w:cs="Arial"/>
                <w:sz w:val="22"/>
                <w:szCs w:val="22"/>
              </w:rPr>
            </w:pPr>
            <w:r w:rsidRPr="00656102">
              <w:rPr>
                <w:rFonts w:ascii="Arial" w:hAnsi="Arial" w:cs="Arial"/>
                <w:sz w:val="22"/>
                <w:szCs w:val="22"/>
              </w:rPr>
              <w:t>Rosnące natężenie ruchu samochodowego w mieście.</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Poprawa komunikacji miejskiej.</w:t>
            </w:r>
          </w:p>
        </w:tc>
      </w:tr>
    </w:tbl>
    <w:p w:rsidR="00801F9C" w:rsidRDefault="00801F9C" w:rsidP="002E7747">
      <w:pPr>
        <w:rPr>
          <w:rFonts w:ascii="Arial" w:hAnsi="Arial" w:cs="Arial"/>
          <w:sz w:val="22"/>
          <w:szCs w:val="22"/>
        </w:rPr>
      </w:pPr>
    </w:p>
    <w:p w:rsidR="00E90749" w:rsidRDefault="00E90749"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7"/>
        <w:gridCol w:w="6997"/>
      </w:tblGrid>
      <w:tr w:rsidR="00E90749" w:rsidTr="00656102">
        <w:tc>
          <w:tcPr>
            <w:tcW w:w="13994" w:type="dxa"/>
            <w:gridSpan w:val="2"/>
            <w:shd w:val="clear" w:color="auto" w:fill="806000"/>
          </w:tcPr>
          <w:p w:rsidR="00E90749" w:rsidRDefault="00E90749" w:rsidP="00860510">
            <w:pPr>
              <w:spacing w:line="360" w:lineRule="auto"/>
            </w:pPr>
            <w:r w:rsidRPr="00656102">
              <w:rPr>
                <w:rFonts w:ascii="Arial" w:hAnsi="Arial" w:cs="Arial"/>
                <w:b/>
                <w:bCs/>
                <w:caps/>
                <w:color w:val="FFFFFF"/>
                <w:sz w:val="22"/>
                <w:szCs w:val="22"/>
              </w:rPr>
              <w:t>Wyzwania</w:t>
            </w:r>
          </w:p>
        </w:tc>
      </w:tr>
      <w:tr w:rsidR="00E90749" w:rsidTr="00656102">
        <w:tc>
          <w:tcPr>
            <w:tcW w:w="13994" w:type="dxa"/>
            <w:gridSpan w:val="2"/>
            <w:shd w:val="clear" w:color="auto" w:fill="F4B083"/>
          </w:tcPr>
          <w:p w:rsidR="00E90749" w:rsidRDefault="00E90749" w:rsidP="00860510">
            <w:pPr>
              <w:spacing w:line="360" w:lineRule="auto"/>
            </w:pPr>
            <w:r w:rsidRPr="00656102">
              <w:rPr>
                <w:rFonts w:ascii="Arial" w:hAnsi="Arial" w:cs="Arial"/>
                <w:b/>
                <w:bCs/>
                <w:smallCaps/>
                <w:sz w:val="22"/>
                <w:szCs w:val="22"/>
              </w:rPr>
              <w:t>Gospodarka</w:t>
            </w:r>
          </w:p>
        </w:tc>
      </w:tr>
      <w:tr w:rsidR="00E90749" w:rsidTr="00656102">
        <w:tc>
          <w:tcPr>
            <w:tcW w:w="6997" w:type="dxa"/>
            <w:shd w:val="clear" w:color="auto" w:fill="F2F2F2"/>
          </w:tcPr>
          <w:p w:rsidR="00E90749" w:rsidRDefault="00E90749" w:rsidP="00860510">
            <w:pPr>
              <w:spacing w:line="360" w:lineRule="auto"/>
            </w:pPr>
            <w:r w:rsidRPr="00656102">
              <w:rPr>
                <w:rFonts w:ascii="Arial" w:hAnsi="Arial" w:cs="Arial"/>
                <w:b/>
                <w:sz w:val="22"/>
                <w:szCs w:val="22"/>
              </w:rPr>
              <w:t>Wyzwanie</w:t>
            </w:r>
          </w:p>
        </w:tc>
        <w:tc>
          <w:tcPr>
            <w:tcW w:w="6997" w:type="dxa"/>
            <w:shd w:val="clear" w:color="auto" w:fill="F2F2F2"/>
          </w:tcPr>
          <w:p w:rsidR="00E90749" w:rsidRDefault="00E90749" w:rsidP="00860510">
            <w:pPr>
              <w:spacing w:line="360" w:lineRule="auto"/>
            </w:pPr>
            <w:r w:rsidRPr="00656102">
              <w:rPr>
                <w:rFonts w:ascii="Arial" w:hAnsi="Arial" w:cs="Arial"/>
                <w:b/>
                <w:sz w:val="22"/>
                <w:szCs w:val="22"/>
              </w:rPr>
              <w:t>Reakcja na wyzwanie</w:t>
            </w:r>
          </w:p>
        </w:tc>
      </w:tr>
      <w:tr w:rsidR="00E90749" w:rsidTr="00656102">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Nieukształtowany profil gospodarczy miasta oraz brak spójnej linii rozwoju gospodarczego.</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Wykreowanie lokalnych marek jakości w oparciu o mocne branże (produkcja wózków, lamp, obuwia) oraz przyciąganie do miasta talentów związanych z tymi działalnościami.</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Stworzenie warunków dla przyciągnięcia dużego inwestora.</w:t>
            </w:r>
          </w:p>
        </w:tc>
      </w:tr>
      <w:tr w:rsidR="00E90749" w:rsidTr="00656102">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Wykorzystanie przedsiębiorczości lokalnej dla wzmocnienia gospodarki miasta.</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Stworzenie atrakcyjnej wizji rozwoju ekonomicznego miasta angażującej mieszkańców.</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Preferencyjne warunki dla rozwoju firm lokalnych.</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Ułatwienie wszystkich procedur administracyjnych dotyczących prowadzenia bieżącej działalności gospodarczej.</w:t>
            </w:r>
          </w:p>
        </w:tc>
      </w:tr>
      <w:tr w:rsidR="00E90749" w:rsidTr="00656102">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Niski poziom dostosowania kwalifikacji do potrzeb rynku pracy.</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Stworzenie oferty edukacyjnej dla kreatywnych kadr.</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Kontynuacja wsparcia przez Urząd Pracy praktyk, staży, bonów zatrudnieniowych itp.</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Ścisłe powiązanie potrzeb przedsiębiorców z kierunkami dedykowanymi w szkołach zawodowych, średnich, wyższych.</w:t>
            </w:r>
          </w:p>
        </w:tc>
      </w:tr>
      <w:tr w:rsidR="00E90749" w:rsidTr="00656102">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Niewykorzystywany potencjał turystyczny miasta.</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Wykorzystanie ruchu pielgrzymkowego do wykreowania usług turystycznych.</w:t>
            </w:r>
          </w:p>
        </w:tc>
      </w:tr>
      <w:tr w:rsidR="00E90749" w:rsidTr="00656102">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Wszechstronny rozwój kapitału ludzkiego w mieście.</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 xml:space="preserve">Kreacja przestrzeni wspierających </w:t>
            </w:r>
            <w:proofErr w:type="spellStart"/>
            <w:r w:rsidRPr="00656102">
              <w:rPr>
                <w:rFonts w:ascii="Arial" w:hAnsi="Arial" w:cs="Arial"/>
                <w:sz w:val="22"/>
                <w:szCs w:val="22"/>
              </w:rPr>
              <w:t>work</w:t>
            </w:r>
            <w:proofErr w:type="spellEnd"/>
            <w:r w:rsidRPr="00656102">
              <w:rPr>
                <w:rFonts w:ascii="Arial" w:hAnsi="Arial" w:cs="Arial"/>
                <w:sz w:val="22"/>
                <w:szCs w:val="22"/>
              </w:rPr>
              <w:t xml:space="preserve">-life </w:t>
            </w:r>
            <w:proofErr w:type="spellStart"/>
            <w:r w:rsidRPr="00656102">
              <w:rPr>
                <w:rFonts w:ascii="Arial" w:hAnsi="Arial" w:cs="Arial"/>
                <w:sz w:val="22"/>
                <w:szCs w:val="22"/>
              </w:rPr>
              <w:t>balance</w:t>
            </w:r>
            <w:proofErr w:type="spellEnd"/>
            <w:r w:rsidRPr="00656102">
              <w:rPr>
                <w:rFonts w:ascii="Arial" w:hAnsi="Arial" w:cs="Arial"/>
                <w:sz w:val="22"/>
                <w:szCs w:val="22"/>
              </w:rPr>
              <w:t>.</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lastRenderedPageBreak/>
              <w:t>Tworzenie miejsc wypoczynku dla wszystkich pokoleń, kompleksy rekreacyjne, w tym z basenami.</w:t>
            </w:r>
          </w:p>
        </w:tc>
      </w:tr>
      <w:tr w:rsidR="00E90749" w:rsidTr="00656102">
        <w:trPr>
          <w:trHeight w:val="716"/>
        </w:trPr>
        <w:tc>
          <w:tcPr>
            <w:tcW w:w="6997" w:type="dxa"/>
            <w:shd w:val="clear" w:color="auto" w:fill="auto"/>
          </w:tcPr>
          <w:p w:rsidR="00E90749" w:rsidRPr="00656102" w:rsidRDefault="00E90749" w:rsidP="00860510">
            <w:pPr>
              <w:pStyle w:val="Akapitzlist"/>
              <w:widowControl/>
              <w:numPr>
                <w:ilvl w:val="0"/>
                <w:numId w:val="28"/>
              </w:numPr>
              <w:suppressAutoHyphens w:val="0"/>
              <w:spacing w:line="360" w:lineRule="auto"/>
              <w:contextualSpacing/>
              <w:rPr>
                <w:rFonts w:ascii="Arial" w:hAnsi="Arial" w:cs="Arial"/>
                <w:sz w:val="22"/>
                <w:szCs w:val="22"/>
              </w:rPr>
            </w:pPr>
            <w:r w:rsidRPr="00656102">
              <w:rPr>
                <w:rFonts w:ascii="Arial" w:hAnsi="Arial" w:cs="Arial"/>
                <w:sz w:val="22"/>
                <w:szCs w:val="22"/>
              </w:rPr>
              <w:t>Spójność komunikacyjna miasta na rzecz rozwoju gospodarczego.</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Dogodna komunikacja: połączenia dróg krajowych, powiatowych i lokalnych, rozwiązania typu „zielona fala).</w:t>
            </w:r>
          </w:p>
        </w:tc>
      </w:tr>
    </w:tbl>
    <w:p w:rsidR="00E90749" w:rsidRDefault="00E90749" w:rsidP="002E7747">
      <w:pPr>
        <w:rPr>
          <w:rFonts w:ascii="Arial" w:hAnsi="Arial" w:cs="Arial"/>
          <w:sz w:val="22"/>
          <w:szCs w:val="22"/>
        </w:rPr>
      </w:pPr>
    </w:p>
    <w:p w:rsidR="00E90749" w:rsidRDefault="00E90749"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7"/>
        <w:gridCol w:w="6997"/>
      </w:tblGrid>
      <w:tr w:rsidR="00E90749" w:rsidTr="00656102">
        <w:tc>
          <w:tcPr>
            <w:tcW w:w="13994" w:type="dxa"/>
            <w:gridSpan w:val="2"/>
            <w:shd w:val="clear" w:color="auto" w:fill="806000"/>
          </w:tcPr>
          <w:p w:rsidR="00E90749" w:rsidRDefault="00E90749" w:rsidP="00860510">
            <w:pPr>
              <w:spacing w:line="360" w:lineRule="auto"/>
            </w:pPr>
            <w:r w:rsidRPr="00656102">
              <w:rPr>
                <w:rFonts w:ascii="Arial" w:hAnsi="Arial" w:cs="Arial"/>
                <w:b/>
                <w:bCs/>
                <w:caps/>
                <w:color w:val="FFFFFF"/>
                <w:sz w:val="22"/>
                <w:szCs w:val="22"/>
              </w:rPr>
              <w:t>Wyzwania</w:t>
            </w:r>
          </w:p>
        </w:tc>
      </w:tr>
      <w:tr w:rsidR="00E90749" w:rsidTr="00656102">
        <w:tc>
          <w:tcPr>
            <w:tcW w:w="13994" w:type="dxa"/>
            <w:gridSpan w:val="2"/>
            <w:shd w:val="clear" w:color="auto" w:fill="F4B083"/>
          </w:tcPr>
          <w:p w:rsidR="00E90749" w:rsidRDefault="00E90749" w:rsidP="00860510">
            <w:pPr>
              <w:spacing w:line="360" w:lineRule="auto"/>
            </w:pPr>
            <w:r w:rsidRPr="00656102">
              <w:rPr>
                <w:rFonts w:ascii="Arial" w:hAnsi="Arial" w:cs="Arial"/>
                <w:b/>
                <w:bCs/>
                <w:smallCaps/>
                <w:sz w:val="22"/>
                <w:szCs w:val="22"/>
              </w:rPr>
              <w:t>Kultura</w:t>
            </w:r>
          </w:p>
        </w:tc>
      </w:tr>
      <w:tr w:rsidR="00E90749" w:rsidTr="00656102">
        <w:tc>
          <w:tcPr>
            <w:tcW w:w="6997" w:type="dxa"/>
            <w:shd w:val="clear" w:color="auto" w:fill="F2F2F2"/>
          </w:tcPr>
          <w:p w:rsidR="00E90749" w:rsidRDefault="00E90749" w:rsidP="00860510">
            <w:pPr>
              <w:spacing w:line="360" w:lineRule="auto"/>
            </w:pPr>
            <w:r w:rsidRPr="00656102">
              <w:rPr>
                <w:rFonts w:ascii="Arial" w:hAnsi="Arial" w:cs="Arial"/>
                <w:b/>
                <w:sz w:val="22"/>
                <w:szCs w:val="22"/>
              </w:rPr>
              <w:t>Wyzwanie</w:t>
            </w:r>
          </w:p>
        </w:tc>
        <w:tc>
          <w:tcPr>
            <w:tcW w:w="6997" w:type="dxa"/>
            <w:shd w:val="clear" w:color="auto" w:fill="F2F2F2"/>
          </w:tcPr>
          <w:p w:rsidR="00E90749" w:rsidRDefault="00E90749" w:rsidP="00860510">
            <w:pPr>
              <w:spacing w:line="360" w:lineRule="auto"/>
            </w:pPr>
            <w:r w:rsidRPr="00656102">
              <w:rPr>
                <w:rFonts w:ascii="Arial" w:hAnsi="Arial" w:cs="Arial"/>
                <w:b/>
                <w:sz w:val="22"/>
                <w:szCs w:val="22"/>
              </w:rPr>
              <w:t>Reakcja na wyzwanie</w:t>
            </w:r>
          </w:p>
        </w:tc>
      </w:tr>
      <w:tr w:rsidR="00E90749" w:rsidTr="00656102">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Niski poziom świadomości kulturalnej mieszkańców.</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Zintensyfikowanie działań w zakresie edukacji kulturalnej wśród różnych grup wiekowych mieszkańców, w szczególności edukacja kulturalna w szkołach.</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Stworzenie programu edukacyjnego dla szkół podstawowych i gimnazjów z zakresu kultury.</w:t>
            </w:r>
          </w:p>
        </w:tc>
      </w:tr>
      <w:tr w:rsidR="00E90749" w:rsidTr="00656102">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Bariery finansowe utrudniające dostęp do kultury części mieszkańców.</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System ulg finansowych dla osób uczestniczących w miejskich wydarzeniach kulturalnych.</w:t>
            </w:r>
          </w:p>
        </w:tc>
      </w:tr>
      <w:tr w:rsidR="00E90749" w:rsidTr="00656102">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Niski poziom tożsamości społeczności lokalnych.</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Tworzenie warunków dla rozwoju lokalnych inicjatyw kulturalnych mieszkańców</w:t>
            </w:r>
          </w:p>
        </w:tc>
      </w:tr>
      <w:tr w:rsidR="00E90749" w:rsidTr="00656102">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Wysoki poziom wydarzeń kulturalnych niedostatecznie wykorzystywanych do kształtowania wizerunku miasta.</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Promocja istniejących wydarzeń, łączenie wydarzeń w festiwale.</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Stworzenie jednej interaktywnej platformy informacyjnej dla podmiotów kultury z częścią informacyjną dla mieszkańców.</w:t>
            </w:r>
          </w:p>
        </w:tc>
      </w:tr>
      <w:tr w:rsidR="00E90749" w:rsidTr="00656102">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Marginalizowane przestrzenie w mieście, pozbawione oferty kulturalnej.</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Aktywizacja terenów peryferyjnych miasta do działań kulturalnych.</w:t>
            </w:r>
          </w:p>
        </w:tc>
      </w:tr>
      <w:tr w:rsidR="00E90749" w:rsidTr="00656102">
        <w:trPr>
          <w:trHeight w:val="716"/>
        </w:trPr>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t>Występowanie w mieście terenów zdegradowanych, niewykorzystywanych i obciążających wizerunek miasta.</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Realizacja rewitalizacji (przestrzeni oraz społeczności)przy wykorzystaniu kultury.</w:t>
            </w:r>
          </w:p>
        </w:tc>
      </w:tr>
      <w:tr w:rsidR="00E90749" w:rsidTr="00656102">
        <w:trPr>
          <w:trHeight w:val="716"/>
        </w:trPr>
        <w:tc>
          <w:tcPr>
            <w:tcW w:w="6997" w:type="dxa"/>
            <w:shd w:val="clear" w:color="auto" w:fill="auto"/>
          </w:tcPr>
          <w:p w:rsidR="00E90749" w:rsidRPr="00656102" w:rsidRDefault="00E90749" w:rsidP="00860510">
            <w:pPr>
              <w:pStyle w:val="Akapitzlist"/>
              <w:widowControl/>
              <w:numPr>
                <w:ilvl w:val="0"/>
                <w:numId w:val="29"/>
              </w:numPr>
              <w:suppressAutoHyphens w:val="0"/>
              <w:spacing w:line="360" w:lineRule="auto"/>
              <w:contextualSpacing/>
              <w:rPr>
                <w:rFonts w:ascii="Arial" w:hAnsi="Arial" w:cs="Arial"/>
                <w:sz w:val="22"/>
                <w:szCs w:val="22"/>
              </w:rPr>
            </w:pPr>
            <w:r w:rsidRPr="00656102">
              <w:rPr>
                <w:rFonts w:ascii="Arial" w:hAnsi="Arial" w:cs="Arial"/>
                <w:sz w:val="22"/>
                <w:szCs w:val="22"/>
              </w:rPr>
              <w:lastRenderedPageBreak/>
              <w:t>Niedofinansowanie instytucji kultury utrudniające zarówno bieżące funkcjonowanie jak i rozwój oferty.</w:t>
            </w:r>
          </w:p>
        </w:tc>
        <w:tc>
          <w:tcPr>
            <w:tcW w:w="6997" w:type="dxa"/>
            <w:shd w:val="clear" w:color="auto" w:fill="auto"/>
          </w:tcPr>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Przeznaczenie większych środków na kulturę – rozwój oferty, imprezy cykliczne, promocja oferty kulturalnej, generalne remonty i doposażenie.</w:t>
            </w:r>
          </w:p>
          <w:p w:rsidR="00E90749" w:rsidRPr="00656102" w:rsidRDefault="00E90749" w:rsidP="00860510">
            <w:pPr>
              <w:spacing w:line="360" w:lineRule="auto"/>
              <w:rPr>
                <w:rFonts w:ascii="Arial" w:hAnsi="Arial" w:cs="Arial"/>
                <w:sz w:val="22"/>
                <w:szCs w:val="22"/>
              </w:rPr>
            </w:pPr>
            <w:r w:rsidRPr="00656102">
              <w:rPr>
                <w:rFonts w:ascii="Arial" w:hAnsi="Arial" w:cs="Arial"/>
                <w:sz w:val="22"/>
                <w:szCs w:val="22"/>
              </w:rPr>
              <w:t>Zainteresowanie sektora biznesu i sektora pozarządowego włączaniem się w realizację działań kulturalnych – w aspekcie finansowym, organizacyjnym, lokalowym itp.</w:t>
            </w:r>
          </w:p>
        </w:tc>
      </w:tr>
    </w:tbl>
    <w:p w:rsidR="00E90749" w:rsidRDefault="00E90749" w:rsidP="002E7747">
      <w:pPr>
        <w:rPr>
          <w:rFonts w:ascii="Arial" w:hAnsi="Arial" w:cs="Arial"/>
          <w:sz w:val="22"/>
          <w:szCs w:val="22"/>
        </w:rPr>
      </w:pPr>
    </w:p>
    <w:p w:rsidR="00E90749" w:rsidRDefault="00E90749"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7"/>
        <w:gridCol w:w="6997"/>
      </w:tblGrid>
      <w:tr w:rsidR="00E90749" w:rsidRPr="00860510" w:rsidTr="00656102">
        <w:tc>
          <w:tcPr>
            <w:tcW w:w="13994" w:type="dxa"/>
            <w:gridSpan w:val="2"/>
            <w:shd w:val="clear" w:color="auto" w:fill="806000"/>
          </w:tcPr>
          <w:p w:rsidR="00E90749" w:rsidRPr="00860510" w:rsidRDefault="00E90749" w:rsidP="00860510">
            <w:pPr>
              <w:spacing w:line="360" w:lineRule="auto"/>
              <w:rPr>
                <w:rFonts w:ascii="Arial" w:hAnsi="Arial" w:cs="Arial"/>
                <w:sz w:val="22"/>
                <w:szCs w:val="22"/>
              </w:rPr>
            </w:pPr>
            <w:r w:rsidRPr="00860510">
              <w:rPr>
                <w:rFonts w:ascii="Arial" w:hAnsi="Arial" w:cs="Arial"/>
                <w:b/>
                <w:bCs/>
                <w:caps/>
                <w:color w:val="FFFFFF"/>
                <w:sz w:val="22"/>
                <w:szCs w:val="22"/>
              </w:rPr>
              <w:t>Wyzwania</w:t>
            </w:r>
          </w:p>
        </w:tc>
      </w:tr>
      <w:tr w:rsidR="00E90749" w:rsidRPr="00860510" w:rsidTr="00656102">
        <w:tc>
          <w:tcPr>
            <w:tcW w:w="13994" w:type="dxa"/>
            <w:gridSpan w:val="2"/>
            <w:shd w:val="clear" w:color="auto" w:fill="F4B083"/>
          </w:tcPr>
          <w:p w:rsidR="00E90749" w:rsidRPr="00860510" w:rsidRDefault="00E90749" w:rsidP="00860510">
            <w:pPr>
              <w:spacing w:line="360" w:lineRule="auto"/>
              <w:rPr>
                <w:rFonts w:ascii="Arial" w:hAnsi="Arial" w:cs="Arial"/>
                <w:sz w:val="22"/>
                <w:szCs w:val="22"/>
              </w:rPr>
            </w:pPr>
            <w:r w:rsidRPr="00860510">
              <w:rPr>
                <w:rFonts w:ascii="Arial" w:hAnsi="Arial" w:cs="Arial"/>
                <w:b/>
                <w:bCs/>
                <w:smallCaps/>
                <w:sz w:val="22"/>
                <w:szCs w:val="22"/>
              </w:rPr>
              <w:t>Przestrzeń, Infrastruktura, Środowisko</w:t>
            </w:r>
          </w:p>
        </w:tc>
      </w:tr>
      <w:tr w:rsidR="00E90749" w:rsidRPr="00860510" w:rsidTr="00656102">
        <w:tc>
          <w:tcPr>
            <w:tcW w:w="6997" w:type="dxa"/>
            <w:shd w:val="clear" w:color="auto" w:fill="F2F2F2"/>
          </w:tcPr>
          <w:p w:rsidR="00E90749" w:rsidRPr="00860510" w:rsidRDefault="00E90749" w:rsidP="00860510">
            <w:pPr>
              <w:spacing w:line="360" w:lineRule="auto"/>
              <w:rPr>
                <w:rFonts w:ascii="Arial" w:hAnsi="Arial" w:cs="Arial"/>
                <w:sz w:val="22"/>
                <w:szCs w:val="22"/>
              </w:rPr>
            </w:pPr>
            <w:r w:rsidRPr="00860510">
              <w:rPr>
                <w:rFonts w:ascii="Arial" w:hAnsi="Arial" w:cs="Arial"/>
                <w:b/>
                <w:sz w:val="22"/>
                <w:szCs w:val="22"/>
              </w:rPr>
              <w:t>Wyzwanie</w:t>
            </w:r>
          </w:p>
        </w:tc>
        <w:tc>
          <w:tcPr>
            <w:tcW w:w="6997" w:type="dxa"/>
            <w:shd w:val="clear" w:color="auto" w:fill="F2F2F2"/>
          </w:tcPr>
          <w:p w:rsidR="00E90749" w:rsidRPr="00860510" w:rsidRDefault="00E90749" w:rsidP="00860510">
            <w:pPr>
              <w:spacing w:line="360" w:lineRule="auto"/>
              <w:rPr>
                <w:rFonts w:ascii="Arial" w:hAnsi="Arial" w:cs="Arial"/>
                <w:sz w:val="22"/>
                <w:szCs w:val="22"/>
              </w:rPr>
            </w:pPr>
            <w:r w:rsidRPr="00860510">
              <w:rPr>
                <w:rFonts w:ascii="Arial" w:hAnsi="Arial" w:cs="Arial"/>
                <w:b/>
                <w:sz w:val="22"/>
                <w:szCs w:val="22"/>
              </w:rPr>
              <w:t>Reakcja na wyzwanie</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Rozlewanie się miasta.</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Niedopuszczanie do utraty wartości przez dotychczas użytkowane przestrzenie.</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Zintensyfikowanie działań z zakresu planowania i zagospodarowania przestrzennego; objęcie całego miasta miejscowymi planami zagospodarowania przestrzennego zakładającymi właściwe proporcje i układ terenów o poszczególnych funkcjach – zapobieganie dalszemu rozproszeniu zabudowy i „rozlewania” się miasta.</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Antropopresja na tereny cenne przyrodniczo.</w:t>
            </w:r>
          </w:p>
        </w:tc>
        <w:tc>
          <w:tcPr>
            <w:tcW w:w="6997" w:type="dxa"/>
            <w:shd w:val="clear" w:color="auto" w:fill="auto"/>
          </w:tcPr>
          <w:p w:rsidR="00E90749" w:rsidRPr="00860510" w:rsidRDefault="00E90749" w:rsidP="00860510">
            <w:pPr>
              <w:pStyle w:val="Standard"/>
              <w:spacing w:after="0" w:line="360" w:lineRule="auto"/>
              <w:rPr>
                <w:rFonts w:ascii="Arial" w:hAnsi="Arial" w:cs="Arial"/>
              </w:rPr>
            </w:pPr>
            <w:r w:rsidRPr="00860510">
              <w:rPr>
                <w:rFonts w:ascii="Arial" w:hAnsi="Arial" w:cs="Arial"/>
              </w:rPr>
              <w:t>Objęcie obszarową oraz obiektową formą ochrony przyrody cennych zasobów przyrodniczych występujących w mieście i ich ochrona przed</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stopniową zabudową i przekształcaniem.</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 xml:space="preserve">Zachowanie fragmentacji obszarów przyrodniczo aktywnych, w tym ciągów ekologicznych, stworzenie spójnego przestrzennie i </w:t>
            </w:r>
            <w:r w:rsidRPr="00860510">
              <w:rPr>
                <w:rFonts w:ascii="Arial" w:hAnsi="Arial" w:cs="Arial"/>
                <w:sz w:val="22"/>
                <w:szCs w:val="22"/>
              </w:rPr>
              <w:lastRenderedPageBreak/>
              <w:t>funkcjonalnie układu terenów zieleni (urządzonej i nieurządzonej).</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Niewykorzystany potencjał przestrzeni miasta w dziedzinie wypoczynku.</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Istotne zwiększenia ilości terenów zieleni urządzonej, doprowadzenie do ich równomiernego rozkładu w obrębie miasta.</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Zagospodarowanie terenów nad Wartą w sposób wykorzystujący potencjał rzeki.</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 xml:space="preserve">Lepsze zagospodarowanie zieleni w Częstochowie – Warta, </w:t>
            </w:r>
            <w:proofErr w:type="spellStart"/>
            <w:r w:rsidRPr="00860510">
              <w:rPr>
                <w:rFonts w:ascii="Arial" w:hAnsi="Arial" w:cs="Arial"/>
                <w:sz w:val="22"/>
                <w:szCs w:val="22"/>
              </w:rPr>
              <w:t>Lisiniec</w:t>
            </w:r>
            <w:proofErr w:type="spellEnd"/>
            <w:r w:rsidRPr="00860510">
              <w:rPr>
                <w:rFonts w:ascii="Arial" w:hAnsi="Arial" w:cs="Arial"/>
                <w:sz w:val="22"/>
                <w:szCs w:val="22"/>
              </w:rPr>
              <w:t>, parki, poprawa zagospodarowania istniejących i stworzenie nowych parków, stworzenie tras przyrodniczych, krajobrazowych, poznawczych, edukacyjnych.</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Wykorzystanie potencjału jaką daję obecność przepływającej przez miasto Wartę, stworzenie przestrzeni integrującej miasto z rzeką; odpowiednio zagospodarowane tereny kreujące atrakcyjność krajobrazów oraz całych zespołów urbanistycznych.</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Konkurencja o inwestorów ze strony innych miast.</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Tworzenie nowych i podniesienie jakości istniejących terenów inwestycyjnych.</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Przemyślane lokalizacje dla sklepów powierzchniowych.</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Zaniedbane przestrzenie, w tym w centrum miasta, stara zabudowa wymagająca modernizacji.</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Rewitalizacja przestrzeni miejskiej.</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Dostosowanie infrastruktury technicznej do potrzeb nowoczesnej gospodarki i społeczeństwa.</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Rozbudowa sieci energetycznych umożliwiająca zaopatrzenie nowych terenów rozwoju.</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Modernizacja istniejącej infrastruktury z dostosowaniem jej lokalizacji do poprawy jakości krajobrazu miejskiego.</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Nieokreślona rola Alei NMP w mieście.</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Rozstrzygnięcie funkcji Alei – deptak wyłączony z ruchu lub arteria komunikacyjna.</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lastRenderedPageBreak/>
              <w:t>Liczne tereny poprzemysłowe możliwe do ponownego wykorzystania.</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 xml:space="preserve">Zagospodarowanie terenów poprzemysłowych, w tym </w:t>
            </w:r>
            <w:proofErr w:type="spellStart"/>
            <w:r w:rsidRPr="00860510">
              <w:rPr>
                <w:rFonts w:ascii="Arial" w:hAnsi="Arial" w:cs="Arial"/>
                <w:sz w:val="22"/>
                <w:szCs w:val="22"/>
              </w:rPr>
              <w:t>Elanex</w:t>
            </w:r>
            <w:proofErr w:type="spellEnd"/>
            <w:r w:rsidRPr="00860510">
              <w:rPr>
                <w:rFonts w:ascii="Arial" w:hAnsi="Arial" w:cs="Arial"/>
                <w:sz w:val="22"/>
                <w:szCs w:val="22"/>
              </w:rPr>
              <w:t>, browar, zapałczarnia.</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Rozległość miasta i obciążenie ruchem drogowym.</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Uporządkowanie układu drogowego miasta oraz dalsza poprawa jakości dróg.</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Rozwój publicznej komunikacji miejskiej – tania, sprawna, niezawodna, w tym tramwajowa.</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Rozwój węzłów komunikacyjnych i stacji przesiadkowych.</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Połączenia komunikacją publiczną z lotniskiem „Katowice” w Pyrzowicach.</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Niski poziom wykorzystania ruchu pielgrzymkowego dla rozwoju miasta.</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Ruch pielgrzymkowy jako wsparcie dla rozwoju lokalnego biznesu – zatrzymanie pielgrzymów w mieście na dłużej.</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Zanieczyszczenia powietrza w mieście.</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Intensyfikacja działań w zakresie ograniczenia wpływu procesów energetycznych na środowisko ze szczególnym uwzględnieniem jakości powietrza.</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Poprawa jakości powierza w mieście – likwidacja niskiej emisji, podłączenie do sieci ciepłowniczych.</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Budowa społeczeństwa obywatelskiego w obszarze poprawy efektywności paliw i energii oraz ograniczenia niskiej emisji.</w:t>
            </w:r>
          </w:p>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Utrzymanie pozycji Częstochowy jako lidera w kształtowaniu i wdrażaniu zrównoważonej gospodarki energetycznej na poziomie regionu i kraju.</w:t>
            </w:r>
          </w:p>
        </w:tc>
      </w:tr>
      <w:tr w:rsidR="00E90749" w:rsidRPr="00860510" w:rsidTr="00656102">
        <w:tc>
          <w:tcPr>
            <w:tcW w:w="6997" w:type="dxa"/>
            <w:shd w:val="clear" w:color="auto" w:fill="auto"/>
          </w:tcPr>
          <w:p w:rsidR="00E90749" w:rsidRPr="00860510" w:rsidRDefault="00E90749" w:rsidP="00860510">
            <w:pPr>
              <w:pStyle w:val="Akapitzlist"/>
              <w:widowControl/>
              <w:numPr>
                <w:ilvl w:val="0"/>
                <w:numId w:val="30"/>
              </w:numPr>
              <w:suppressAutoHyphens w:val="0"/>
              <w:spacing w:line="360" w:lineRule="auto"/>
              <w:contextualSpacing/>
              <w:rPr>
                <w:rFonts w:ascii="Arial" w:hAnsi="Arial" w:cs="Arial"/>
                <w:sz w:val="22"/>
                <w:szCs w:val="22"/>
              </w:rPr>
            </w:pPr>
            <w:r w:rsidRPr="00860510">
              <w:rPr>
                <w:rFonts w:ascii="Arial" w:hAnsi="Arial" w:cs="Arial"/>
                <w:sz w:val="22"/>
                <w:szCs w:val="22"/>
              </w:rPr>
              <w:t>Wzmocnienie pozycji Częstochowy w otoczeniu.</w:t>
            </w:r>
          </w:p>
        </w:tc>
        <w:tc>
          <w:tcPr>
            <w:tcW w:w="6997" w:type="dxa"/>
            <w:shd w:val="clear" w:color="auto" w:fill="auto"/>
          </w:tcPr>
          <w:p w:rsidR="00E90749" w:rsidRPr="00860510" w:rsidRDefault="00E90749" w:rsidP="00860510">
            <w:pPr>
              <w:spacing w:line="360" w:lineRule="auto"/>
              <w:rPr>
                <w:rFonts w:ascii="Arial" w:hAnsi="Arial" w:cs="Arial"/>
                <w:sz w:val="22"/>
                <w:szCs w:val="22"/>
              </w:rPr>
            </w:pPr>
            <w:r w:rsidRPr="00860510">
              <w:rPr>
                <w:rFonts w:ascii="Arial" w:hAnsi="Arial" w:cs="Arial"/>
                <w:sz w:val="22"/>
                <w:szCs w:val="22"/>
              </w:rPr>
              <w:t>Kształtowanie pozycji Częstochowy jako lidera na obszarze subregionu północnego.</w:t>
            </w:r>
          </w:p>
        </w:tc>
      </w:tr>
    </w:tbl>
    <w:p w:rsidR="00E90749" w:rsidRDefault="00E90749" w:rsidP="002E7747">
      <w:pPr>
        <w:rPr>
          <w:rFonts w:ascii="Arial" w:hAnsi="Arial" w:cs="Arial"/>
          <w:sz w:val="22"/>
          <w:szCs w:val="22"/>
        </w:rPr>
      </w:pPr>
    </w:p>
    <w:p w:rsidR="00E90749" w:rsidRDefault="00E90749" w:rsidP="002E7747">
      <w:pPr>
        <w:rPr>
          <w:rFonts w:ascii="Arial" w:hAnsi="Arial" w:cs="Arial"/>
          <w:sz w:val="22"/>
          <w:szCs w:val="22"/>
        </w:rPr>
      </w:pPr>
    </w:p>
    <w:p w:rsidR="00E90749" w:rsidRPr="002E7747" w:rsidRDefault="00E90749" w:rsidP="002E7747">
      <w:pPr>
        <w:rPr>
          <w:rFonts w:ascii="Arial" w:hAnsi="Arial" w:cs="Arial"/>
          <w:sz w:val="22"/>
          <w:szCs w:val="22"/>
        </w:rPr>
        <w:sectPr w:rsidR="00E90749" w:rsidRPr="002E7747" w:rsidSect="00C869CD">
          <w:pgSz w:w="16838" w:h="11906" w:orient="landscape"/>
          <w:pgMar w:top="1134" w:right="1134" w:bottom="1134" w:left="1134" w:header="708" w:footer="708" w:gutter="0"/>
          <w:cols w:space="708"/>
          <w:docGrid w:linePitch="360"/>
        </w:sectPr>
      </w:pPr>
    </w:p>
    <w:p w:rsidR="00F06CDB" w:rsidRPr="0075651B" w:rsidRDefault="00801F9C" w:rsidP="00707B8B">
      <w:pPr>
        <w:pStyle w:val="Nagwek2"/>
        <w:spacing w:before="0" w:after="100" w:afterAutospacing="1"/>
        <w:ind w:left="578" w:hanging="578"/>
        <w:rPr>
          <w:rFonts w:ascii="Arial" w:hAnsi="Arial" w:cs="Arial"/>
          <w:i w:val="0"/>
          <w:sz w:val="24"/>
          <w:szCs w:val="24"/>
        </w:rPr>
      </w:pPr>
      <w:bookmarkStart w:id="67" w:name="_Toc462913622"/>
      <w:bookmarkStart w:id="68" w:name="_Toc458415445"/>
      <w:r w:rsidRPr="0075651B">
        <w:rPr>
          <w:rFonts w:ascii="Arial" w:hAnsi="Arial" w:cs="Arial"/>
          <w:i w:val="0"/>
          <w:sz w:val="24"/>
          <w:szCs w:val="24"/>
        </w:rPr>
        <w:lastRenderedPageBreak/>
        <w:t xml:space="preserve">8. </w:t>
      </w:r>
      <w:r w:rsidR="009D1090" w:rsidRPr="0075651B">
        <w:rPr>
          <w:rFonts w:ascii="Arial" w:hAnsi="Arial" w:cs="Arial"/>
          <w:i w:val="0"/>
          <w:sz w:val="24"/>
          <w:szCs w:val="24"/>
        </w:rPr>
        <w:t>Uwarunkowania finansowe</w:t>
      </w:r>
      <w:bookmarkEnd w:id="67"/>
    </w:p>
    <w:p w:rsidR="009D1090" w:rsidRPr="002E7747" w:rsidRDefault="00801F9C" w:rsidP="0075651B">
      <w:pPr>
        <w:spacing w:after="100" w:afterAutospacing="1" w:line="360" w:lineRule="auto"/>
        <w:rPr>
          <w:rFonts w:ascii="Arial" w:hAnsi="Arial" w:cs="Arial"/>
          <w:sz w:val="22"/>
          <w:szCs w:val="22"/>
        </w:rPr>
      </w:pPr>
      <w:r w:rsidRPr="002E7747">
        <w:rPr>
          <w:rFonts w:ascii="Arial" w:hAnsi="Arial" w:cs="Arial"/>
          <w:sz w:val="22"/>
          <w:szCs w:val="22"/>
        </w:rPr>
        <w:t>(</w:t>
      </w:r>
      <w:r w:rsidR="009D1090" w:rsidRPr="002E7747">
        <w:rPr>
          <w:rFonts w:ascii="Arial" w:hAnsi="Arial" w:cs="Arial"/>
          <w:sz w:val="22"/>
          <w:szCs w:val="22"/>
        </w:rPr>
        <w:t>rozdział przygotowany przez służby finansowe Urzędu Miasta Częstochowy pracujące pod kierown</w:t>
      </w:r>
      <w:r w:rsidRPr="002E7747">
        <w:rPr>
          <w:rFonts w:ascii="Arial" w:hAnsi="Arial" w:cs="Arial"/>
          <w:sz w:val="22"/>
          <w:szCs w:val="22"/>
        </w:rPr>
        <w:t>ictwem pani Skarbnik Ewy Wójcik)</w:t>
      </w:r>
      <w:bookmarkEnd w:id="68"/>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W</w:t>
      </w:r>
      <w:r w:rsidR="00801F9C" w:rsidRPr="002E7747">
        <w:rPr>
          <w:rFonts w:ascii="Arial" w:hAnsi="Arial" w:cs="Arial"/>
          <w:b/>
          <w:sz w:val="22"/>
          <w:szCs w:val="22"/>
        </w:rPr>
        <w:t>s</w:t>
      </w:r>
      <w:r w:rsidRPr="002E7747">
        <w:rPr>
          <w:rFonts w:ascii="Arial" w:hAnsi="Arial" w:cs="Arial"/>
          <w:b/>
          <w:sz w:val="22"/>
          <w:szCs w:val="22"/>
        </w:rPr>
        <w:t>kazanie możliwości finansowych określa realność działań wskazanych w Strategii Rozwoju Miasta. Przedstawione zostały dwa warianty</w:t>
      </w:r>
      <w:r w:rsidR="007922A9" w:rsidRPr="002E7747">
        <w:rPr>
          <w:rFonts w:ascii="Arial" w:hAnsi="Arial" w:cs="Arial"/>
          <w:b/>
          <w:sz w:val="22"/>
          <w:szCs w:val="22"/>
        </w:rPr>
        <w:t xml:space="preserve"> prognoz sytuacji finansowej.</w:t>
      </w:r>
    </w:p>
    <w:p w:rsidR="009D1090" w:rsidRPr="00B343A9" w:rsidRDefault="009D1090" w:rsidP="00D34068">
      <w:pPr>
        <w:spacing w:before="240" w:line="360" w:lineRule="auto"/>
        <w:rPr>
          <w:rFonts w:ascii="Arial" w:hAnsi="Arial" w:cs="Arial"/>
          <w:b/>
          <w:sz w:val="22"/>
          <w:szCs w:val="22"/>
        </w:rPr>
      </w:pPr>
      <w:r w:rsidRPr="00B343A9">
        <w:rPr>
          <w:rFonts w:ascii="Arial" w:hAnsi="Arial" w:cs="Arial"/>
          <w:b/>
          <w:sz w:val="22"/>
          <w:szCs w:val="22"/>
        </w:rPr>
        <w:t>WARIANT I</w:t>
      </w:r>
    </w:p>
    <w:p w:rsidR="009D1090" w:rsidRPr="002E7747" w:rsidRDefault="009D1090" w:rsidP="002E7747">
      <w:pPr>
        <w:spacing w:line="360" w:lineRule="auto"/>
        <w:rPr>
          <w:rFonts w:ascii="Arial" w:hAnsi="Arial" w:cs="Arial"/>
          <w:b/>
          <w:sz w:val="22"/>
          <w:szCs w:val="22"/>
        </w:rPr>
      </w:pPr>
      <w:r w:rsidRPr="002E7747">
        <w:rPr>
          <w:rFonts w:ascii="Arial" w:hAnsi="Arial" w:cs="Arial"/>
          <w:b/>
          <w:sz w:val="22"/>
          <w:szCs w:val="22"/>
        </w:rPr>
        <w:t>Prognoza przyjęta na podstawie aktualnie obowiązującej Wieloletniej Prognozy Finansowej Miasta Częstochowy na lata 2016-2031</w:t>
      </w:r>
      <w:r w:rsidR="00DB1BC6" w:rsidRPr="002E7747">
        <w:rPr>
          <w:rFonts w:ascii="Arial" w:hAnsi="Arial" w:cs="Arial"/>
          <w:b/>
          <w:sz w:val="22"/>
          <w:szCs w:val="22"/>
        </w:rPr>
        <w:t>.</w:t>
      </w:r>
    </w:p>
    <w:p w:rsidR="009D1090" w:rsidRPr="002E7747" w:rsidRDefault="009D1090" w:rsidP="00D34068">
      <w:pPr>
        <w:spacing w:after="100" w:afterAutospacing="1" w:line="360" w:lineRule="auto"/>
        <w:rPr>
          <w:rFonts w:ascii="Arial" w:hAnsi="Arial" w:cs="Arial"/>
          <w:sz w:val="22"/>
          <w:szCs w:val="22"/>
        </w:rPr>
      </w:pPr>
      <w:r w:rsidRPr="002E7747">
        <w:rPr>
          <w:rFonts w:ascii="Arial" w:hAnsi="Arial" w:cs="Arial"/>
          <w:sz w:val="22"/>
          <w:szCs w:val="22"/>
        </w:rPr>
        <w:t>Podstawą przygotowania prognozy finansowej w tym wariancie były dane zawarte w</w:t>
      </w:r>
      <w:r w:rsidR="00DB1BC6" w:rsidRPr="002E7747">
        <w:rPr>
          <w:rFonts w:ascii="Arial" w:hAnsi="Arial" w:cs="Arial"/>
          <w:sz w:val="22"/>
          <w:szCs w:val="22"/>
        </w:rPr>
        <w:t> </w:t>
      </w:r>
      <w:r w:rsidRPr="002E7747">
        <w:rPr>
          <w:rFonts w:ascii="Arial" w:hAnsi="Arial" w:cs="Arial"/>
          <w:sz w:val="22"/>
          <w:szCs w:val="22"/>
        </w:rPr>
        <w:t>Wieloletniej Prognozie Finansowej Miasta Częstochowy na lata 2016-2</w:t>
      </w:r>
      <w:r w:rsidR="00564D27" w:rsidRPr="002E7747">
        <w:rPr>
          <w:rFonts w:ascii="Arial" w:hAnsi="Arial" w:cs="Arial"/>
          <w:sz w:val="22"/>
          <w:szCs w:val="22"/>
        </w:rPr>
        <w:t>031 przyjętej Uchwałą nr 236.XI</w:t>
      </w:r>
      <w:r w:rsidRPr="002E7747">
        <w:rPr>
          <w:rFonts w:ascii="Arial" w:hAnsi="Arial" w:cs="Arial"/>
          <w:sz w:val="22"/>
          <w:szCs w:val="22"/>
        </w:rPr>
        <w:t>X.2015 Rady Miasta Częstochowy z dnia 30.12.2016 r. w sprawie Wieloletniej Prognozy Finansowej Miasta</w:t>
      </w:r>
      <w:r w:rsidR="00D34068">
        <w:rPr>
          <w:rFonts w:ascii="Arial" w:hAnsi="Arial" w:cs="Arial"/>
          <w:sz w:val="22"/>
          <w:szCs w:val="22"/>
        </w:rPr>
        <w:t xml:space="preserve"> Częstochowy na lata 2016-2031.</w:t>
      </w:r>
    </w:p>
    <w:p w:rsidR="009D1090" w:rsidRPr="002E7747" w:rsidRDefault="009D1090" w:rsidP="002E7747">
      <w:pPr>
        <w:numPr>
          <w:ilvl w:val="0"/>
          <w:numId w:val="21"/>
        </w:numPr>
        <w:spacing w:line="360" w:lineRule="auto"/>
        <w:ind w:left="284" w:hanging="284"/>
        <w:rPr>
          <w:rFonts w:ascii="Arial" w:hAnsi="Arial" w:cs="Arial"/>
          <w:b/>
          <w:sz w:val="22"/>
          <w:szCs w:val="22"/>
        </w:rPr>
      </w:pPr>
      <w:r w:rsidRPr="002E7747">
        <w:rPr>
          <w:rFonts w:ascii="Arial" w:hAnsi="Arial" w:cs="Arial"/>
          <w:b/>
          <w:sz w:val="22"/>
          <w:szCs w:val="22"/>
        </w:rPr>
        <w:t>PROGNOZA DOCHODÓW BUDŻETU MIASTA</w:t>
      </w:r>
    </w:p>
    <w:p w:rsidR="009D1090" w:rsidRPr="002E7747" w:rsidRDefault="009D1090" w:rsidP="002E7747">
      <w:pPr>
        <w:spacing w:line="360" w:lineRule="auto"/>
        <w:rPr>
          <w:rFonts w:ascii="Arial" w:hAnsi="Arial" w:cs="Arial"/>
          <w:bCs/>
          <w:sz w:val="22"/>
          <w:szCs w:val="22"/>
        </w:rPr>
      </w:pPr>
      <w:r w:rsidRPr="002E7747">
        <w:rPr>
          <w:rFonts w:ascii="Arial" w:hAnsi="Arial" w:cs="Arial"/>
          <w:bCs/>
          <w:sz w:val="22"/>
          <w:szCs w:val="22"/>
        </w:rPr>
        <w:t>Długoterminowa prognoza dochodów uwzględnia:</w:t>
      </w:r>
    </w:p>
    <w:p w:rsidR="009D1090" w:rsidRPr="002E7747" w:rsidRDefault="009D1090" w:rsidP="002E7747">
      <w:pPr>
        <w:numPr>
          <w:ilvl w:val="0"/>
          <w:numId w:val="56"/>
        </w:numPr>
        <w:spacing w:line="360" w:lineRule="auto"/>
        <w:rPr>
          <w:rFonts w:ascii="Arial" w:hAnsi="Arial" w:cs="Arial"/>
          <w:sz w:val="22"/>
          <w:szCs w:val="22"/>
        </w:rPr>
      </w:pPr>
      <w:r w:rsidRPr="002E7747">
        <w:rPr>
          <w:rFonts w:ascii="Arial" w:hAnsi="Arial" w:cs="Arial"/>
          <w:sz w:val="22"/>
          <w:szCs w:val="22"/>
        </w:rPr>
        <w:t>prognozowany przez Ministerstwo Finansów wskaźnik inflacji i PKB,</w:t>
      </w:r>
    </w:p>
    <w:p w:rsidR="009D1090" w:rsidRPr="002E7747" w:rsidRDefault="009D1090" w:rsidP="002E7747">
      <w:pPr>
        <w:numPr>
          <w:ilvl w:val="0"/>
          <w:numId w:val="56"/>
        </w:numPr>
        <w:spacing w:line="360" w:lineRule="auto"/>
        <w:rPr>
          <w:rFonts w:ascii="Arial" w:hAnsi="Arial" w:cs="Arial"/>
          <w:sz w:val="22"/>
          <w:szCs w:val="22"/>
        </w:rPr>
      </w:pPr>
      <w:r w:rsidRPr="002E7747">
        <w:rPr>
          <w:rFonts w:ascii="Arial" w:hAnsi="Arial" w:cs="Arial"/>
          <w:sz w:val="22"/>
          <w:szCs w:val="22"/>
        </w:rPr>
        <w:t>analizę danych historycznych,</w:t>
      </w:r>
    </w:p>
    <w:p w:rsidR="009D1090" w:rsidRPr="002E7747" w:rsidRDefault="009D1090" w:rsidP="002E7747">
      <w:pPr>
        <w:numPr>
          <w:ilvl w:val="0"/>
          <w:numId w:val="56"/>
        </w:numPr>
        <w:spacing w:line="360" w:lineRule="auto"/>
        <w:rPr>
          <w:rFonts w:ascii="Arial" w:hAnsi="Arial" w:cs="Arial"/>
          <w:sz w:val="22"/>
          <w:szCs w:val="22"/>
        </w:rPr>
      </w:pPr>
      <w:r w:rsidRPr="002E7747">
        <w:rPr>
          <w:rFonts w:ascii="Arial" w:hAnsi="Arial" w:cs="Arial"/>
          <w:sz w:val="22"/>
          <w:szCs w:val="22"/>
        </w:rPr>
        <w:t>zmianę przepisów prawnych, mających wpływ na poszczególne źródła dochodów,</w:t>
      </w:r>
    </w:p>
    <w:p w:rsidR="009D1090" w:rsidRPr="002E7747" w:rsidRDefault="009D1090" w:rsidP="002E7747">
      <w:pPr>
        <w:numPr>
          <w:ilvl w:val="0"/>
          <w:numId w:val="56"/>
        </w:numPr>
        <w:spacing w:line="360" w:lineRule="auto"/>
        <w:rPr>
          <w:rFonts w:ascii="Arial" w:hAnsi="Arial" w:cs="Arial"/>
          <w:sz w:val="22"/>
          <w:szCs w:val="22"/>
        </w:rPr>
      </w:pPr>
      <w:r w:rsidRPr="002E7747">
        <w:rPr>
          <w:rFonts w:ascii="Arial" w:hAnsi="Arial" w:cs="Arial"/>
          <w:sz w:val="22"/>
          <w:szCs w:val="22"/>
        </w:rPr>
        <w:t>indywidualne założenia dla poszczególnych kategorii dochodów budżetowych,</w:t>
      </w:r>
    </w:p>
    <w:p w:rsidR="009D1090" w:rsidRPr="002E7747" w:rsidRDefault="009D1090" w:rsidP="002E7747">
      <w:pPr>
        <w:numPr>
          <w:ilvl w:val="0"/>
          <w:numId w:val="56"/>
        </w:numPr>
        <w:spacing w:line="360" w:lineRule="auto"/>
        <w:rPr>
          <w:rFonts w:ascii="Arial" w:hAnsi="Arial" w:cs="Arial"/>
          <w:sz w:val="22"/>
          <w:szCs w:val="22"/>
        </w:rPr>
      </w:pPr>
      <w:r w:rsidRPr="002E7747">
        <w:rPr>
          <w:rFonts w:ascii="Arial" w:hAnsi="Arial" w:cs="Arial"/>
          <w:sz w:val="22"/>
          <w:szCs w:val="22"/>
        </w:rPr>
        <w:t>możliwość pozyskania bezzwrotnych środków zewnętrznych.</w:t>
      </w:r>
    </w:p>
    <w:p w:rsidR="009D1090" w:rsidRPr="002E7747" w:rsidRDefault="00564D27" w:rsidP="00D34068">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celu uzyskania porównywalnych wielkości w prognozie uwzględnione zostały dochody miasta mające rytmicznie powtarzający się charakter (podatki, opłaty, subwencje, dotacje).</w:t>
      </w:r>
    </w:p>
    <w:p w:rsidR="009D1090" w:rsidRPr="002E7747" w:rsidRDefault="00564D27"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Dochody budżetowe powiększone zostały również o środki pochodzące z Unii Europejskiej oraz z innych źródeł zagranicznych nie podlegających zwrotowi. Środki te zaplanowano w wielkościach realnych do pozyskania. W prognozie dochodów na 2016 rok i lata następne uwzględniono również wpływy za zarządzanie i administrowanie miejskim zasobem lokalowym oraz dochody z opłaty za gospodarowanie odpadami komunalnymi.</w:t>
      </w:r>
    </w:p>
    <w:p w:rsidR="009D1090" w:rsidRPr="002E7747" w:rsidRDefault="00F554A7"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Natomiast środki planowane do pozyskania, mające charakter jednorazowy oraz te, które budzą wątpliwości co do szans pojawienia się w budżecie, nie zostały uwzględnione w</w:t>
      </w:r>
      <w:r w:rsidRPr="002E7747">
        <w:rPr>
          <w:rFonts w:ascii="Arial" w:hAnsi="Arial" w:cs="Arial"/>
          <w:sz w:val="22"/>
          <w:szCs w:val="22"/>
        </w:rPr>
        <w:t> </w:t>
      </w:r>
      <w:r w:rsidR="009D1090" w:rsidRPr="002E7747">
        <w:rPr>
          <w:rFonts w:ascii="Arial" w:hAnsi="Arial" w:cs="Arial"/>
          <w:sz w:val="22"/>
          <w:szCs w:val="22"/>
        </w:rPr>
        <w:t>prognozie dochodów na rok 2016 i na lata przyszłe.</w:t>
      </w:r>
    </w:p>
    <w:p w:rsidR="009D1090" w:rsidRPr="00B343A9" w:rsidRDefault="009D1090" w:rsidP="00D34068">
      <w:pPr>
        <w:spacing w:before="100" w:beforeAutospacing="1" w:line="360" w:lineRule="auto"/>
        <w:rPr>
          <w:rFonts w:ascii="Arial" w:hAnsi="Arial" w:cs="Arial"/>
          <w:b/>
          <w:sz w:val="22"/>
          <w:szCs w:val="22"/>
        </w:rPr>
      </w:pPr>
      <w:r w:rsidRPr="00B343A9">
        <w:rPr>
          <w:rFonts w:ascii="Arial" w:hAnsi="Arial" w:cs="Arial"/>
          <w:b/>
          <w:sz w:val="22"/>
          <w:szCs w:val="22"/>
        </w:rPr>
        <w:t>1. Prognoza poszczególnych źródeł dochodów bieżących</w:t>
      </w:r>
    </w:p>
    <w:p w:rsidR="009D1090" w:rsidRPr="002E7747" w:rsidRDefault="00F554A7"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Założono, iż dochody bieżące, z wyłączeniem dotacji i środków unijnych, wzrosną o</w:t>
      </w:r>
      <w:r w:rsidRPr="002E7747">
        <w:rPr>
          <w:rFonts w:ascii="Arial" w:hAnsi="Arial" w:cs="Arial"/>
          <w:sz w:val="22"/>
          <w:szCs w:val="22"/>
        </w:rPr>
        <w:t> </w:t>
      </w:r>
      <w:r w:rsidR="009D1090" w:rsidRPr="002E7747">
        <w:rPr>
          <w:rFonts w:ascii="Arial" w:hAnsi="Arial" w:cs="Arial"/>
          <w:sz w:val="22"/>
          <w:szCs w:val="22"/>
        </w:rPr>
        <w:t xml:space="preserve">4,5% w roku 2017, tj. na poziomie zakładanego w projekcie budżetu państwa wskaźnika PKB powiększonego o 40% zakładanej inflacji. Po roku 2017 dochody bieżące będą wzrastać o 2%, co wynika z ostrożności i niepewności co do kształtowania się makroekonomicznych wskaźników w </w:t>
      </w:r>
      <w:r w:rsidR="009D1090" w:rsidRPr="002E7747">
        <w:rPr>
          <w:rFonts w:ascii="Arial" w:hAnsi="Arial" w:cs="Arial"/>
          <w:sz w:val="22"/>
          <w:szCs w:val="22"/>
        </w:rPr>
        <w:lastRenderedPageBreak/>
        <w:t>kolejnych latach.</w:t>
      </w:r>
    </w:p>
    <w:p w:rsidR="009D1090" w:rsidRPr="00B343A9" w:rsidRDefault="009D1090" w:rsidP="00D34068">
      <w:pPr>
        <w:spacing w:before="100" w:beforeAutospacing="1" w:line="360" w:lineRule="auto"/>
        <w:rPr>
          <w:rFonts w:ascii="Arial" w:hAnsi="Arial" w:cs="Arial"/>
          <w:b/>
          <w:sz w:val="22"/>
          <w:szCs w:val="22"/>
        </w:rPr>
      </w:pPr>
      <w:r w:rsidRPr="00B343A9">
        <w:rPr>
          <w:rFonts w:ascii="Arial" w:hAnsi="Arial" w:cs="Arial"/>
          <w:b/>
          <w:sz w:val="22"/>
          <w:szCs w:val="22"/>
        </w:rPr>
        <w:t>2. Prognoza poszczególnych źródeł dochodów majątkowych</w:t>
      </w:r>
    </w:p>
    <w:p w:rsidR="00734279" w:rsidRDefault="00F554A7" w:rsidP="002E7747">
      <w:pPr>
        <w:tabs>
          <w:tab w:val="left" w:pos="360"/>
        </w:tabs>
        <w:spacing w:line="360" w:lineRule="auto"/>
        <w:rPr>
          <w:rFonts w:ascii="Arial" w:hAnsi="Arial" w:cs="Arial"/>
          <w:sz w:val="22"/>
          <w:szCs w:val="22"/>
        </w:rPr>
      </w:pPr>
      <w:r w:rsidRPr="002E7747">
        <w:rPr>
          <w:rFonts w:ascii="Arial" w:hAnsi="Arial" w:cs="Arial"/>
          <w:sz w:val="22"/>
          <w:szCs w:val="22"/>
        </w:rPr>
        <w:tab/>
      </w:r>
      <w:r w:rsidRPr="002E7747">
        <w:rPr>
          <w:rFonts w:ascii="Arial" w:hAnsi="Arial" w:cs="Arial"/>
          <w:sz w:val="22"/>
          <w:szCs w:val="22"/>
        </w:rPr>
        <w:tab/>
      </w:r>
      <w:r w:rsidR="009D1090" w:rsidRPr="002E7747">
        <w:rPr>
          <w:rFonts w:ascii="Arial" w:hAnsi="Arial" w:cs="Arial"/>
          <w:sz w:val="22"/>
          <w:szCs w:val="22"/>
        </w:rPr>
        <w:t>Dochody majątkowe z tytułu środków pozyskiwanych na realizację inwestycji zaplanowano na podstawie zawartych umów. Wyjątek stanowią dwa strategiczne zadania przewidziane do realizacji w bieżącym okresie programowania, dla których założono pełny montaż finansowy</w:t>
      </w:r>
      <w:r w:rsidR="00734279">
        <w:rPr>
          <w:rFonts w:ascii="Arial" w:hAnsi="Arial" w:cs="Arial"/>
          <w:sz w:val="22"/>
          <w:szCs w:val="22"/>
        </w:rPr>
        <w:t xml:space="preserve"> łącznie ze środkami unijnymi. </w:t>
      </w:r>
    </w:p>
    <w:p w:rsidR="009D1090" w:rsidRPr="002E7747" w:rsidRDefault="00734279" w:rsidP="00734279">
      <w:pPr>
        <w:tabs>
          <w:tab w:val="left" w:pos="360"/>
        </w:tabs>
        <w:spacing w:before="100" w:beforeAutospacing="1" w:line="360" w:lineRule="auto"/>
        <w:rPr>
          <w:rFonts w:ascii="Arial" w:hAnsi="Arial" w:cs="Arial"/>
          <w:sz w:val="22"/>
          <w:szCs w:val="22"/>
        </w:rPr>
      </w:pPr>
      <w:r>
        <w:rPr>
          <w:rFonts w:ascii="Arial" w:hAnsi="Arial" w:cs="Arial"/>
          <w:sz w:val="22"/>
          <w:szCs w:val="22"/>
        </w:rPr>
        <w:tab/>
      </w:r>
      <w:r w:rsidR="009D1090" w:rsidRPr="002E7747">
        <w:rPr>
          <w:rFonts w:ascii="Arial" w:hAnsi="Arial" w:cs="Arial"/>
          <w:sz w:val="22"/>
          <w:szCs w:val="22"/>
        </w:rPr>
        <w:t>Dochody majątkowe wypracowywane z majątku miasta zaplanowano z uwzględnieniem posiadanego stanu majątku miasta oraz jego odtworzenia.</w:t>
      </w:r>
    </w:p>
    <w:p w:rsidR="009D1090" w:rsidRPr="002E7747" w:rsidRDefault="009D1090" w:rsidP="00D34068">
      <w:pPr>
        <w:tabs>
          <w:tab w:val="left" w:pos="360"/>
        </w:tabs>
        <w:spacing w:before="360" w:line="360" w:lineRule="auto"/>
        <w:rPr>
          <w:rFonts w:ascii="Arial" w:hAnsi="Arial" w:cs="Arial"/>
          <w:b/>
          <w:sz w:val="22"/>
          <w:szCs w:val="22"/>
        </w:rPr>
      </w:pPr>
      <w:r w:rsidRPr="002E7747">
        <w:rPr>
          <w:rFonts w:ascii="Arial" w:hAnsi="Arial" w:cs="Arial"/>
          <w:b/>
          <w:sz w:val="22"/>
          <w:szCs w:val="22"/>
        </w:rPr>
        <w:t>II. PROGNOZA WYDATKÓW BUDŻETU MIASTA</w:t>
      </w:r>
    </w:p>
    <w:p w:rsidR="009D1090" w:rsidRPr="002E7747" w:rsidRDefault="009D1090" w:rsidP="002E7747">
      <w:pPr>
        <w:spacing w:line="360" w:lineRule="auto"/>
        <w:rPr>
          <w:rFonts w:ascii="Arial" w:hAnsi="Arial" w:cs="Arial"/>
          <w:bCs/>
          <w:sz w:val="22"/>
          <w:szCs w:val="22"/>
        </w:rPr>
      </w:pPr>
      <w:r w:rsidRPr="002E7747">
        <w:rPr>
          <w:rFonts w:ascii="Arial" w:hAnsi="Arial" w:cs="Arial"/>
          <w:bCs/>
          <w:sz w:val="22"/>
          <w:szCs w:val="22"/>
        </w:rPr>
        <w:t>Do prognozy wydatków przyjęto następujące założenia:</w:t>
      </w:r>
    </w:p>
    <w:p w:rsidR="009D1090" w:rsidRPr="002E7747" w:rsidRDefault="009D1090" w:rsidP="002E7747">
      <w:pPr>
        <w:numPr>
          <w:ilvl w:val="0"/>
          <w:numId w:val="57"/>
        </w:numPr>
        <w:spacing w:line="360" w:lineRule="auto"/>
        <w:rPr>
          <w:rFonts w:ascii="Arial" w:hAnsi="Arial" w:cs="Arial"/>
          <w:sz w:val="22"/>
          <w:szCs w:val="22"/>
        </w:rPr>
      </w:pPr>
      <w:r w:rsidRPr="002E7747">
        <w:rPr>
          <w:rFonts w:ascii="Arial" w:hAnsi="Arial" w:cs="Arial"/>
          <w:sz w:val="22"/>
          <w:szCs w:val="22"/>
        </w:rPr>
        <w:t>wykonanie wydatków w budżetach lat przeszłych, a w szczególności 2014 roku i przewidywanego wykonania 2015 roku,</w:t>
      </w:r>
    </w:p>
    <w:p w:rsidR="009D1090" w:rsidRPr="002E7747" w:rsidRDefault="009D1090" w:rsidP="002E7747">
      <w:pPr>
        <w:numPr>
          <w:ilvl w:val="0"/>
          <w:numId w:val="57"/>
        </w:numPr>
        <w:spacing w:line="360" w:lineRule="auto"/>
        <w:rPr>
          <w:rFonts w:ascii="Arial" w:hAnsi="Arial" w:cs="Arial"/>
          <w:sz w:val="22"/>
          <w:szCs w:val="22"/>
        </w:rPr>
      </w:pPr>
      <w:r w:rsidRPr="002E7747">
        <w:rPr>
          <w:rFonts w:ascii="Arial" w:hAnsi="Arial" w:cs="Arial"/>
          <w:sz w:val="22"/>
          <w:szCs w:val="22"/>
        </w:rPr>
        <w:t>zachowanie dotychczasowej struktury poszczególnych kategorii wydatków,</w:t>
      </w:r>
    </w:p>
    <w:p w:rsidR="009D1090" w:rsidRPr="002E7747" w:rsidRDefault="009D1090" w:rsidP="002E7747">
      <w:pPr>
        <w:widowControl/>
        <w:numPr>
          <w:ilvl w:val="0"/>
          <w:numId w:val="57"/>
        </w:numPr>
        <w:spacing w:line="360" w:lineRule="auto"/>
        <w:rPr>
          <w:rFonts w:ascii="Arial" w:hAnsi="Arial" w:cs="Arial"/>
          <w:iCs/>
          <w:color w:val="000000"/>
          <w:sz w:val="22"/>
          <w:szCs w:val="22"/>
        </w:rPr>
      </w:pPr>
      <w:r w:rsidRPr="002E7747">
        <w:rPr>
          <w:rFonts w:ascii="Arial" w:hAnsi="Arial" w:cs="Arial"/>
          <w:iCs/>
          <w:color w:val="000000"/>
          <w:sz w:val="22"/>
          <w:szCs w:val="22"/>
        </w:rPr>
        <w:t>zabezpieczenia kwot na spłatę i obsługę długu oraz ewentualną spłatę poręczeń udzielonych przez gminę,</w:t>
      </w:r>
    </w:p>
    <w:p w:rsidR="009D1090" w:rsidRPr="002E7747" w:rsidRDefault="009D1090" w:rsidP="002E7747">
      <w:pPr>
        <w:widowControl/>
        <w:numPr>
          <w:ilvl w:val="0"/>
          <w:numId w:val="57"/>
        </w:numPr>
        <w:spacing w:line="360" w:lineRule="auto"/>
        <w:rPr>
          <w:rFonts w:ascii="Arial" w:hAnsi="Arial" w:cs="Arial"/>
          <w:iCs/>
          <w:color w:val="000000"/>
          <w:sz w:val="22"/>
          <w:szCs w:val="22"/>
        </w:rPr>
      </w:pPr>
      <w:r w:rsidRPr="002E7747">
        <w:rPr>
          <w:rFonts w:ascii="Arial" w:hAnsi="Arial" w:cs="Arial"/>
          <w:iCs/>
          <w:color w:val="000000"/>
          <w:sz w:val="22"/>
          <w:szCs w:val="22"/>
        </w:rPr>
        <w:t>zachowanie relacji wynikającej z art. 242 ustawy z dnia 27 sierpnia 2009 r. o finansach publicznych, tj. planowane wydatki bieżące są niższe niż planowane dochody bieżące powiększone o nadwyżkę budżetową z lat ubiegłych i wolne środki,</w:t>
      </w:r>
    </w:p>
    <w:p w:rsidR="009D1090" w:rsidRPr="002E7747" w:rsidRDefault="009D1090" w:rsidP="002E7747">
      <w:pPr>
        <w:widowControl/>
        <w:numPr>
          <w:ilvl w:val="0"/>
          <w:numId w:val="57"/>
        </w:numPr>
        <w:spacing w:line="360" w:lineRule="auto"/>
        <w:rPr>
          <w:rFonts w:ascii="Arial" w:hAnsi="Arial" w:cs="Arial"/>
          <w:color w:val="000000"/>
          <w:sz w:val="22"/>
          <w:szCs w:val="22"/>
        </w:rPr>
      </w:pPr>
      <w:r w:rsidRPr="002E7747">
        <w:rPr>
          <w:rFonts w:ascii="Arial" w:hAnsi="Arial" w:cs="Arial"/>
          <w:color w:val="000000"/>
          <w:sz w:val="22"/>
          <w:szCs w:val="22"/>
        </w:rPr>
        <w:t>kształtowanie się wskaźnika wydatków bieżących</w:t>
      </w:r>
      <w:r w:rsidR="0068326C" w:rsidRPr="002E7747">
        <w:rPr>
          <w:rFonts w:ascii="Arial" w:hAnsi="Arial" w:cs="Arial"/>
          <w:color w:val="000000"/>
          <w:sz w:val="22"/>
          <w:szCs w:val="22"/>
        </w:rPr>
        <w:t xml:space="preserve"> i inwestycyjnych w stosunku do </w:t>
      </w:r>
      <w:r w:rsidRPr="002E7747">
        <w:rPr>
          <w:rFonts w:ascii="Arial" w:hAnsi="Arial" w:cs="Arial"/>
          <w:color w:val="000000"/>
          <w:sz w:val="22"/>
          <w:szCs w:val="22"/>
        </w:rPr>
        <w:t>wydatków ogółem na poziomie zabezpieczającym realizację zadań miasta,</w:t>
      </w:r>
    </w:p>
    <w:p w:rsidR="009D1090" w:rsidRPr="002E7747" w:rsidRDefault="009D1090" w:rsidP="002E7747">
      <w:pPr>
        <w:numPr>
          <w:ilvl w:val="0"/>
          <w:numId w:val="57"/>
        </w:numPr>
        <w:spacing w:line="360" w:lineRule="auto"/>
        <w:rPr>
          <w:rFonts w:ascii="Arial" w:hAnsi="Arial" w:cs="Arial"/>
          <w:sz w:val="22"/>
          <w:szCs w:val="22"/>
        </w:rPr>
      </w:pPr>
      <w:r w:rsidRPr="002E7747">
        <w:rPr>
          <w:rFonts w:ascii="Arial" w:hAnsi="Arial" w:cs="Arial"/>
          <w:sz w:val="22"/>
          <w:szCs w:val="22"/>
        </w:rPr>
        <w:t>wydatki majątkowe na poziomie zabezpieczającym realizację zadań współfinansowanych ze środków UE oraz kontynuacji rozpoczętych inwestycji, a także z</w:t>
      </w:r>
      <w:r w:rsidR="00F554A7" w:rsidRPr="002E7747">
        <w:rPr>
          <w:rFonts w:ascii="Arial" w:hAnsi="Arial" w:cs="Arial"/>
          <w:sz w:val="22"/>
          <w:szCs w:val="22"/>
        </w:rPr>
        <w:t> </w:t>
      </w:r>
      <w:r w:rsidRPr="002E7747">
        <w:rPr>
          <w:rFonts w:ascii="Arial" w:hAnsi="Arial" w:cs="Arial"/>
          <w:sz w:val="22"/>
          <w:szCs w:val="22"/>
        </w:rPr>
        <w:t>uwzględnieniem możliwości finansowania zadań inwestycyjnych z budżetów kolejnych lat.</w:t>
      </w:r>
    </w:p>
    <w:p w:rsidR="009D1090" w:rsidRPr="00B343A9" w:rsidRDefault="00F554A7" w:rsidP="00D34068">
      <w:pPr>
        <w:tabs>
          <w:tab w:val="left" w:pos="284"/>
        </w:tabs>
        <w:spacing w:before="240" w:line="360" w:lineRule="auto"/>
        <w:rPr>
          <w:rFonts w:ascii="Arial" w:hAnsi="Arial" w:cs="Arial"/>
          <w:b/>
          <w:sz w:val="22"/>
          <w:szCs w:val="22"/>
        </w:rPr>
      </w:pPr>
      <w:r w:rsidRPr="00B343A9">
        <w:rPr>
          <w:rFonts w:ascii="Arial" w:hAnsi="Arial" w:cs="Arial"/>
          <w:b/>
          <w:sz w:val="22"/>
          <w:szCs w:val="22"/>
        </w:rPr>
        <w:t xml:space="preserve">1. </w:t>
      </w:r>
      <w:r w:rsidR="009D1090" w:rsidRPr="00B343A9">
        <w:rPr>
          <w:rFonts w:ascii="Arial" w:hAnsi="Arial" w:cs="Arial"/>
          <w:b/>
          <w:sz w:val="22"/>
          <w:szCs w:val="22"/>
        </w:rPr>
        <w:t>Prognoza wydatków bieżących</w:t>
      </w:r>
    </w:p>
    <w:p w:rsidR="009D1090" w:rsidRPr="002E7747" w:rsidRDefault="00F554A7" w:rsidP="00734279">
      <w:pPr>
        <w:spacing w:after="240"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Wydatki bieżące, bez obsługi długu, średniorocznie wzrastają o 0,05-0,1%. Nieznaczny wzrost wynika z konieczności zabezpieczenia w pierwszej kolejności wydatków na obsługę długu, kwot na ewentualną spłatę poręczeń, a także na zabezpieczenie spłat kredytów i</w:t>
      </w:r>
      <w:r w:rsidRPr="002E7747">
        <w:rPr>
          <w:rFonts w:ascii="Arial" w:hAnsi="Arial" w:cs="Arial"/>
          <w:sz w:val="22"/>
          <w:szCs w:val="22"/>
        </w:rPr>
        <w:t> </w:t>
      </w:r>
      <w:r w:rsidR="009D1090" w:rsidRPr="002E7747">
        <w:rPr>
          <w:rFonts w:ascii="Arial" w:hAnsi="Arial" w:cs="Arial"/>
          <w:sz w:val="22"/>
          <w:szCs w:val="22"/>
        </w:rPr>
        <w:t>pożyczek. W związku z tym, na pozostałe potrzeby wydatkowe nie przewiduje się z</w:t>
      </w:r>
      <w:r w:rsidR="00734279">
        <w:rPr>
          <w:rFonts w:ascii="Arial" w:hAnsi="Arial" w:cs="Arial"/>
          <w:sz w:val="22"/>
          <w:szCs w:val="22"/>
        </w:rPr>
        <w:t>nacznego wzrostu.</w:t>
      </w:r>
    </w:p>
    <w:p w:rsidR="009D1090" w:rsidRPr="00B343A9" w:rsidRDefault="00F554A7" w:rsidP="002E7747">
      <w:pPr>
        <w:tabs>
          <w:tab w:val="left" w:pos="0"/>
        </w:tabs>
        <w:spacing w:line="360" w:lineRule="auto"/>
        <w:rPr>
          <w:rFonts w:ascii="Arial" w:hAnsi="Arial" w:cs="Arial"/>
          <w:b/>
          <w:sz w:val="22"/>
          <w:szCs w:val="22"/>
        </w:rPr>
      </w:pPr>
      <w:r w:rsidRPr="00B343A9">
        <w:rPr>
          <w:rFonts w:ascii="Arial" w:hAnsi="Arial" w:cs="Arial"/>
          <w:b/>
          <w:sz w:val="22"/>
          <w:szCs w:val="22"/>
        </w:rPr>
        <w:t xml:space="preserve">2. </w:t>
      </w:r>
      <w:r w:rsidR="009D1090" w:rsidRPr="00B343A9">
        <w:rPr>
          <w:rFonts w:ascii="Arial" w:hAnsi="Arial" w:cs="Arial"/>
          <w:b/>
          <w:sz w:val="22"/>
          <w:szCs w:val="22"/>
        </w:rPr>
        <w:t>Prognoza wydatków majątkowych</w:t>
      </w:r>
    </w:p>
    <w:p w:rsidR="009D1090" w:rsidRPr="002E7747" w:rsidRDefault="00F554A7" w:rsidP="00734279">
      <w:pPr>
        <w:pStyle w:val="Tekstpodstawowy22"/>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Wydatki majątkowe w okresie 2016–2020 zaplanowano uwzględniając realizację zadań współfinansowanych środkami bezzwrotnymi zewnętrznymi oraz zakończenie zadań rozpoczętych w latach poprzednich. W latach kolejnych kwota wydatków majątkowych wyni</w:t>
      </w:r>
      <w:r w:rsidR="00734279">
        <w:rPr>
          <w:rFonts w:ascii="Arial" w:hAnsi="Arial" w:cs="Arial"/>
          <w:sz w:val="22"/>
          <w:szCs w:val="22"/>
        </w:rPr>
        <w:t>ka z możliwości budżetu miasta.</w:t>
      </w:r>
    </w:p>
    <w:p w:rsidR="009D1090" w:rsidRPr="002E7747" w:rsidRDefault="00F554A7" w:rsidP="002E7747">
      <w:pPr>
        <w:pStyle w:val="Tekstpodstawowy22"/>
        <w:spacing w:after="0"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W zakresie zadań inwestycyjnych planowanych do współfinansowania środkami Unii </w:t>
      </w:r>
      <w:r w:rsidR="009D1090" w:rsidRPr="002E7747">
        <w:rPr>
          <w:rFonts w:ascii="Arial" w:hAnsi="Arial" w:cs="Arial"/>
          <w:sz w:val="22"/>
          <w:szCs w:val="22"/>
        </w:rPr>
        <w:lastRenderedPageBreak/>
        <w:t xml:space="preserve">Europejskiej w nowej perspektywie finansowej 2014-2020 ujęto jedynie kwoty wkładu własnego, z wyjątkiem dwóch zadań pn. „Budowa przedłużenia Alei Bohaterów Monte Cassino do ul. </w:t>
      </w:r>
      <w:proofErr w:type="spellStart"/>
      <w:r w:rsidR="009D1090" w:rsidRPr="002E7747">
        <w:rPr>
          <w:rFonts w:ascii="Arial" w:hAnsi="Arial" w:cs="Arial"/>
          <w:sz w:val="22"/>
          <w:szCs w:val="22"/>
        </w:rPr>
        <w:t>Dźbowskiej</w:t>
      </w:r>
      <w:proofErr w:type="spellEnd"/>
      <w:r w:rsidR="009D1090" w:rsidRPr="002E7747">
        <w:rPr>
          <w:rFonts w:ascii="Arial" w:hAnsi="Arial" w:cs="Arial"/>
          <w:sz w:val="22"/>
          <w:szCs w:val="22"/>
        </w:rPr>
        <w:t xml:space="preserve"> oraz rozbudowa drogi wojewódzkiej nr 908 (ul. </w:t>
      </w:r>
      <w:proofErr w:type="spellStart"/>
      <w:r w:rsidR="009D1090" w:rsidRPr="002E7747">
        <w:rPr>
          <w:rFonts w:ascii="Arial" w:hAnsi="Arial" w:cs="Arial"/>
          <w:sz w:val="22"/>
          <w:szCs w:val="22"/>
        </w:rPr>
        <w:t>Dźbowska</w:t>
      </w:r>
      <w:proofErr w:type="spellEnd"/>
      <w:r w:rsidR="009D1090" w:rsidRPr="002E7747">
        <w:rPr>
          <w:rFonts w:ascii="Arial" w:hAnsi="Arial" w:cs="Arial"/>
          <w:sz w:val="22"/>
          <w:szCs w:val="22"/>
        </w:rPr>
        <w:t>, Powstańców Warszawy, Gościnna)” oraz „Modernizacja części sieci oświetleniowej w Częstochowie”, dla których sporządzono pełny montaż finansowy.</w:t>
      </w:r>
    </w:p>
    <w:p w:rsidR="009D1090" w:rsidRPr="00734279" w:rsidRDefault="009D1090" w:rsidP="00D34068">
      <w:pPr>
        <w:spacing w:before="240" w:after="100" w:afterAutospacing="1" w:line="360" w:lineRule="auto"/>
        <w:rPr>
          <w:rFonts w:ascii="Arial" w:hAnsi="Arial" w:cs="Arial"/>
          <w:b/>
          <w:sz w:val="22"/>
          <w:szCs w:val="22"/>
        </w:rPr>
      </w:pPr>
      <w:r w:rsidRPr="002E7747">
        <w:rPr>
          <w:rFonts w:ascii="Arial" w:hAnsi="Arial" w:cs="Arial"/>
          <w:b/>
          <w:sz w:val="22"/>
          <w:szCs w:val="22"/>
        </w:rPr>
        <w:t>III.</w:t>
      </w:r>
      <w:r w:rsidR="00F554A7" w:rsidRPr="002E7747">
        <w:rPr>
          <w:rFonts w:ascii="Arial" w:hAnsi="Arial" w:cs="Arial"/>
          <w:b/>
          <w:sz w:val="22"/>
          <w:szCs w:val="22"/>
        </w:rPr>
        <w:t xml:space="preserve"> </w:t>
      </w:r>
      <w:r w:rsidRPr="002E7747">
        <w:rPr>
          <w:rFonts w:ascii="Arial" w:hAnsi="Arial" w:cs="Arial"/>
          <w:b/>
          <w:sz w:val="22"/>
          <w:szCs w:val="22"/>
        </w:rPr>
        <w:t>PROGNOZOWANE WY</w:t>
      </w:r>
      <w:r w:rsidR="00734279">
        <w:rPr>
          <w:rFonts w:ascii="Arial" w:hAnsi="Arial" w:cs="Arial"/>
          <w:b/>
          <w:sz w:val="22"/>
          <w:szCs w:val="22"/>
        </w:rPr>
        <w:t>NIKI BUDŻETU MIASTA CZĘSTOCHOWY</w:t>
      </w:r>
    </w:p>
    <w:p w:rsidR="009D1090" w:rsidRPr="002E7747" w:rsidRDefault="009D1090" w:rsidP="002E7747">
      <w:pPr>
        <w:spacing w:line="360" w:lineRule="auto"/>
        <w:rPr>
          <w:rFonts w:ascii="Arial" w:hAnsi="Arial" w:cs="Arial"/>
          <w:b/>
          <w:bCs/>
          <w:sz w:val="22"/>
          <w:szCs w:val="22"/>
        </w:rPr>
      </w:pPr>
      <w:r w:rsidRPr="002E7747">
        <w:rPr>
          <w:rFonts w:ascii="Arial" w:hAnsi="Arial" w:cs="Arial"/>
          <w:b/>
          <w:bCs/>
          <w:sz w:val="22"/>
          <w:szCs w:val="22"/>
        </w:rPr>
        <w:t>Założenia dotyczące deficytu budżetowego i źródeł jego pokrycia</w:t>
      </w:r>
    </w:p>
    <w:p w:rsidR="009D1090" w:rsidRPr="002E7747" w:rsidRDefault="00F554A7" w:rsidP="002E7747">
      <w:pPr>
        <w:spacing w:line="360" w:lineRule="auto"/>
        <w:rPr>
          <w:rFonts w:ascii="Arial" w:hAnsi="Arial" w:cs="Arial"/>
          <w:sz w:val="22"/>
          <w:szCs w:val="22"/>
        </w:rPr>
      </w:pPr>
      <w:r w:rsidRPr="002E7747">
        <w:rPr>
          <w:rFonts w:ascii="Arial" w:hAnsi="Arial" w:cs="Arial"/>
          <w:bCs/>
          <w:sz w:val="22"/>
          <w:szCs w:val="22"/>
        </w:rPr>
        <w:tab/>
      </w:r>
      <w:r w:rsidR="009D1090" w:rsidRPr="002E7747">
        <w:rPr>
          <w:rFonts w:ascii="Arial" w:hAnsi="Arial" w:cs="Arial"/>
          <w:bCs/>
          <w:sz w:val="22"/>
          <w:szCs w:val="22"/>
        </w:rPr>
        <w:t xml:space="preserve">Prognozy budżetowe wskazują, iż budżet roku 2016 zamknie się ujemnym wynikiem. </w:t>
      </w:r>
      <w:r w:rsidR="009D1090" w:rsidRPr="002E7747">
        <w:rPr>
          <w:rFonts w:ascii="Arial" w:hAnsi="Arial" w:cs="Arial"/>
          <w:sz w:val="22"/>
          <w:szCs w:val="22"/>
        </w:rPr>
        <w:t>Planuje się, że źródłem pokrycia defi</w:t>
      </w:r>
      <w:r w:rsidR="00734279">
        <w:rPr>
          <w:rFonts w:ascii="Arial" w:hAnsi="Arial" w:cs="Arial"/>
          <w:sz w:val="22"/>
          <w:szCs w:val="22"/>
        </w:rPr>
        <w:t>cytu budżetowego będzie kredyt.</w:t>
      </w:r>
    </w:p>
    <w:p w:rsidR="009D1090" w:rsidRPr="002E7747" w:rsidRDefault="00F554A7"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Zakłada się, że budżety lat kolejnych począwszy od 2017 roku zamykać się będą nadwyżką budżetową, która zabezpiecza spłatę wcześniej zaciągniętych zobowiązań.</w:t>
      </w:r>
    </w:p>
    <w:p w:rsidR="009D1090" w:rsidRPr="00734279" w:rsidRDefault="009D1090" w:rsidP="00D34068">
      <w:pPr>
        <w:spacing w:before="240" w:after="100" w:afterAutospacing="1" w:line="360" w:lineRule="auto"/>
        <w:rPr>
          <w:rFonts w:ascii="Arial" w:hAnsi="Arial" w:cs="Arial"/>
          <w:b/>
          <w:sz w:val="22"/>
          <w:szCs w:val="22"/>
        </w:rPr>
      </w:pPr>
      <w:r w:rsidRPr="002E7747">
        <w:rPr>
          <w:rFonts w:ascii="Arial" w:hAnsi="Arial" w:cs="Arial"/>
          <w:b/>
          <w:sz w:val="22"/>
          <w:szCs w:val="22"/>
        </w:rPr>
        <w:t>IV</w:t>
      </w:r>
      <w:r w:rsidR="00734279">
        <w:rPr>
          <w:rFonts w:ascii="Arial" w:hAnsi="Arial" w:cs="Arial"/>
          <w:b/>
          <w:sz w:val="22"/>
          <w:szCs w:val="22"/>
        </w:rPr>
        <w:t>. ZADŁUŻENIE MIASTA CZĘSTOCHOWY</w:t>
      </w:r>
    </w:p>
    <w:p w:rsidR="009D1090" w:rsidRPr="002E7747" w:rsidRDefault="009D1090" w:rsidP="002E7747">
      <w:pPr>
        <w:spacing w:line="360" w:lineRule="auto"/>
        <w:rPr>
          <w:rFonts w:ascii="Arial" w:hAnsi="Arial" w:cs="Arial"/>
          <w:b/>
          <w:bCs/>
          <w:sz w:val="22"/>
          <w:szCs w:val="22"/>
        </w:rPr>
      </w:pPr>
      <w:r w:rsidRPr="002E7747">
        <w:rPr>
          <w:rFonts w:ascii="Arial" w:hAnsi="Arial" w:cs="Arial"/>
          <w:b/>
          <w:bCs/>
          <w:sz w:val="22"/>
          <w:szCs w:val="22"/>
        </w:rPr>
        <w:t>Założenia dotyczące zadłużenia i jego spłaty</w:t>
      </w:r>
    </w:p>
    <w:p w:rsidR="009D1090" w:rsidRPr="00734279" w:rsidRDefault="00F554A7" w:rsidP="002E7747">
      <w:pPr>
        <w:spacing w:line="360" w:lineRule="auto"/>
        <w:rPr>
          <w:rFonts w:ascii="Arial" w:hAnsi="Arial" w:cs="Arial"/>
          <w:bCs/>
          <w:sz w:val="22"/>
          <w:szCs w:val="22"/>
        </w:rPr>
      </w:pPr>
      <w:r w:rsidRPr="002E7747">
        <w:rPr>
          <w:rFonts w:ascii="Arial" w:hAnsi="Arial" w:cs="Arial"/>
          <w:bCs/>
          <w:sz w:val="22"/>
          <w:szCs w:val="22"/>
        </w:rPr>
        <w:tab/>
      </w:r>
      <w:r w:rsidR="009D1090" w:rsidRPr="002E7747">
        <w:rPr>
          <w:rFonts w:ascii="Arial" w:hAnsi="Arial" w:cs="Arial"/>
          <w:bCs/>
          <w:sz w:val="22"/>
          <w:szCs w:val="22"/>
        </w:rPr>
        <w:t>Planuje się, że na koniec 2015 roku będzie wynosiło 452</w:t>
      </w:r>
      <w:r w:rsidR="00DC63E6" w:rsidRPr="002E7747">
        <w:rPr>
          <w:rFonts w:ascii="Arial" w:hAnsi="Arial" w:cs="Arial"/>
          <w:bCs/>
          <w:sz w:val="22"/>
          <w:szCs w:val="22"/>
        </w:rPr>
        <w:t> 388 005 zł. Przy założeniu, że </w:t>
      </w:r>
      <w:r w:rsidR="009D1090" w:rsidRPr="002E7747">
        <w:rPr>
          <w:rFonts w:ascii="Arial" w:hAnsi="Arial" w:cs="Arial"/>
          <w:bCs/>
          <w:sz w:val="22"/>
          <w:szCs w:val="22"/>
        </w:rPr>
        <w:t>w roku 2016 do budżetu wpłynie kwota 33 mln zł z tytułu pozyskanego kredytu z EBI, planowane zadłużenie miasta Częstochowy z tytułu zacią</w:t>
      </w:r>
      <w:r w:rsidR="00DC63E6" w:rsidRPr="002E7747">
        <w:rPr>
          <w:rFonts w:ascii="Arial" w:hAnsi="Arial" w:cs="Arial"/>
          <w:bCs/>
          <w:sz w:val="22"/>
          <w:szCs w:val="22"/>
        </w:rPr>
        <w:t>gniętych kredytów i pożyczek na </w:t>
      </w:r>
      <w:r w:rsidR="009D1090" w:rsidRPr="002E7747">
        <w:rPr>
          <w:rFonts w:ascii="Arial" w:hAnsi="Arial" w:cs="Arial"/>
          <w:bCs/>
          <w:sz w:val="22"/>
          <w:szCs w:val="22"/>
        </w:rPr>
        <w:t xml:space="preserve">koniec 2016 roku wyniesie </w:t>
      </w:r>
      <w:r w:rsidR="009D1090" w:rsidRPr="002E7747">
        <w:rPr>
          <w:rFonts w:ascii="Arial" w:eastAsia="Times New Roman" w:hAnsi="Arial" w:cs="Arial"/>
          <w:sz w:val="22"/>
          <w:szCs w:val="22"/>
        </w:rPr>
        <w:t>452 401 905 </w:t>
      </w:r>
      <w:r w:rsidR="00734279">
        <w:rPr>
          <w:rFonts w:ascii="Arial" w:hAnsi="Arial" w:cs="Arial"/>
          <w:bCs/>
          <w:sz w:val="22"/>
          <w:szCs w:val="22"/>
        </w:rPr>
        <w:t>zł.</w:t>
      </w:r>
    </w:p>
    <w:p w:rsidR="009D1090" w:rsidRPr="002E7747" w:rsidRDefault="00F554A7"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przypadku wyższego zapotrzebowania na wydatki majątkowe niż wynika to z prognoz nie wyklucza się zaciągania kolejnych kredytów. Natomiast, przy założeniu, że poziom wydatków majątkowych będzie zgodny z założonym w prognozie, nie bę</w:t>
      </w:r>
      <w:r w:rsidR="00734279">
        <w:rPr>
          <w:rFonts w:ascii="Arial" w:hAnsi="Arial" w:cs="Arial"/>
          <w:sz w:val="22"/>
          <w:szCs w:val="22"/>
        </w:rPr>
        <w:t>dzie potrzeby zaciągania długu.</w:t>
      </w:r>
    </w:p>
    <w:p w:rsidR="009D1090" w:rsidRPr="00734279" w:rsidRDefault="00F554A7" w:rsidP="00734279">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 sporządzonej Wieloletniej Prognozie Finansowej ujęto spłatę rat w wielkościach wynikających z zawartych umów kredytowych. Odsetki od zadłużenia na lata 2016-2017 wyliczono przyjmując WIBOR na poziomie 3% oraz indywidualne marże banku zgodnie z</w:t>
      </w:r>
      <w:r w:rsidRPr="002E7747">
        <w:rPr>
          <w:rFonts w:ascii="Arial" w:hAnsi="Arial" w:cs="Arial"/>
          <w:sz w:val="22"/>
          <w:szCs w:val="22"/>
        </w:rPr>
        <w:t> </w:t>
      </w:r>
      <w:r w:rsidR="009D1090" w:rsidRPr="002E7747">
        <w:rPr>
          <w:rFonts w:ascii="Arial" w:hAnsi="Arial" w:cs="Arial"/>
          <w:sz w:val="22"/>
          <w:szCs w:val="22"/>
        </w:rPr>
        <w:t>zawartymi umowami, natomiast od roku 2018 przyjęto WIBOR na poziomie 3,5% powiększony o indywidualne marże ban</w:t>
      </w:r>
      <w:r w:rsidR="00734279">
        <w:rPr>
          <w:rFonts w:ascii="Arial" w:hAnsi="Arial" w:cs="Arial"/>
          <w:sz w:val="22"/>
          <w:szCs w:val="22"/>
        </w:rPr>
        <w:t>ku zgodnie z zawartymi umowami.</w:t>
      </w:r>
    </w:p>
    <w:p w:rsidR="009D1090" w:rsidRPr="002E7747" w:rsidRDefault="009D1090" w:rsidP="002E7747">
      <w:pPr>
        <w:spacing w:line="360" w:lineRule="auto"/>
        <w:rPr>
          <w:rFonts w:ascii="Arial" w:hAnsi="Arial" w:cs="Arial"/>
          <w:b/>
          <w:bCs/>
          <w:sz w:val="22"/>
          <w:szCs w:val="22"/>
        </w:rPr>
      </w:pPr>
      <w:r w:rsidRPr="002E7747">
        <w:rPr>
          <w:rFonts w:ascii="Arial" w:hAnsi="Arial" w:cs="Arial"/>
          <w:b/>
          <w:bCs/>
          <w:sz w:val="22"/>
          <w:szCs w:val="22"/>
        </w:rPr>
        <w:t>Założenia dotyczące udzielonych poręczeń</w:t>
      </w:r>
    </w:p>
    <w:p w:rsidR="009D1090" w:rsidRPr="002E7747" w:rsidRDefault="00613A96"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Miasto Częstochowa poręczyło kredyty następującym podmiotom:</w:t>
      </w:r>
    </w:p>
    <w:p w:rsidR="009D1090" w:rsidRPr="002E7747" w:rsidRDefault="009D1090" w:rsidP="002E7747">
      <w:pPr>
        <w:numPr>
          <w:ilvl w:val="0"/>
          <w:numId w:val="58"/>
        </w:numPr>
        <w:spacing w:line="360" w:lineRule="auto"/>
        <w:rPr>
          <w:rFonts w:ascii="Arial" w:hAnsi="Arial" w:cs="Arial"/>
          <w:sz w:val="22"/>
          <w:szCs w:val="22"/>
        </w:rPr>
      </w:pPr>
      <w:r w:rsidRPr="002E7747">
        <w:rPr>
          <w:rFonts w:ascii="Arial" w:hAnsi="Arial" w:cs="Arial"/>
          <w:sz w:val="22"/>
          <w:szCs w:val="22"/>
        </w:rPr>
        <w:t>Miejski Szpital Zespolony w Częstochowie – poręczenia ustanowione w 2007, 2013, 2014 i 2015 roku,</w:t>
      </w:r>
    </w:p>
    <w:p w:rsidR="009D1090" w:rsidRPr="002E7747" w:rsidRDefault="009D1090" w:rsidP="002E7747">
      <w:pPr>
        <w:numPr>
          <w:ilvl w:val="0"/>
          <w:numId w:val="58"/>
        </w:numPr>
        <w:spacing w:line="360" w:lineRule="auto"/>
        <w:rPr>
          <w:rFonts w:ascii="Arial" w:hAnsi="Arial" w:cs="Arial"/>
          <w:sz w:val="22"/>
          <w:szCs w:val="22"/>
        </w:rPr>
      </w:pPr>
      <w:r w:rsidRPr="002E7747">
        <w:rPr>
          <w:rFonts w:ascii="Arial" w:hAnsi="Arial" w:cs="Arial"/>
          <w:sz w:val="22"/>
          <w:szCs w:val="22"/>
        </w:rPr>
        <w:t xml:space="preserve">Zakład Gospodarki Mieszkaniowej TBS w Częstochowie Sp. z o.o. – dwa poręczenia ustanowione w 2010 roku, </w:t>
      </w:r>
    </w:p>
    <w:p w:rsidR="009D1090" w:rsidRPr="002E7747" w:rsidRDefault="009D1090" w:rsidP="002E7747">
      <w:pPr>
        <w:numPr>
          <w:ilvl w:val="0"/>
          <w:numId w:val="58"/>
        </w:numPr>
        <w:spacing w:line="360" w:lineRule="auto"/>
        <w:rPr>
          <w:rFonts w:ascii="Arial" w:hAnsi="Arial" w:cs="Arial"/>
          <w:sz w:val="22"/>
          <w:szCs w:val="22"/>
        </w:rPr>
      </w:pPr>
      <w:r w:rsidRPr="002E7747">
        <w:rPr>
          <w:rFonts w:ascii="Arial" w:hAnsi="Arial" w:cs="Arial"/>
          <w:sz w:val="22"/>
          <w:szCs w:val="22"/>
        </w:rPr>
        <w:t>Częstochowskie Przedsiębiorstwo Komunalne Sp. z o.o. – poręczenie ustanowione w</w:t>
      </w:r>
      <w:r w:rsidR="00613A96" w:rsidRPr="002E7747">
        <w:rPr>
          <w:rFonts w:ascii="Arial" w:hAnsi="Arial" w:cs="Arial"/>
          <w:sz w:val="22"/>
          <w:szCs w:val="22"/>
        </w:rPr>
        <w:t> </w:t>
      </w:r>
      <w:r w:rsidRPr="002E7747">
        <w:rPr>
          <w:rFonts w:ascii="Arial" w:hAnsi="Arial" w:cs="Arial"/>
          <w:sz w:val="22"/>
          <w:szCs w:val="22"/>
        </w:rPr>
        <w:t>2013 roku.</w:t>
      </w:r>
    </w:p>
    <w:p w:rsidR="00613A96" w:rsidRPr="002E7747" w:rsidRDefault="00613A96" w:rsidP="00734279">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 xml:space="preserve">Spłata ewentualnych zobowiązań z tytułu ww. poręczeń następować będzie z dochodów </w:t>
      </w:r>
      <w:r w:rsidR="009D1090" w:rsidRPr="002E7747">
        <w:rPr>
          <w:rFonts w:ascii="Arial" w:hAnsi="Arial" w:cs="Arial"/>
          <w:sz w:val="22"/>
          <w:szCs w:val="22"/>
        </w:rPr>
        <w:lastRenderedPageBreak/>
        <w:t xml:space="preserve">własnych miasta Częstochowy zgodnie z harmonogramami spłat wynikających </w:t>
      </w:r>
      <w:r w:rsidR="00734279">
        <w:rPr>
          <w:rFonts w:ascii="Arial" w:hAnsi="Arial" w:cs="Arial"/>
          <w:sz w:val="22"/>
          <w:szCs w:val="22"/>
        </w:rPr>
        <w:t>z umów bankowych.</w:t>
      </w:r>
    </w:p>
    <w:p w:rsidR="009D1090" w:rsidRPr="002E7747" w:rsidRDefault="009D1090" w:rsidP="002E7747">
      <w:pPr>
        <w:spacing w:line="360" w:lineRule="auto"/>
        <w:rPr>
          <w:rFonts w:ascii="Arial" w:hAnsi="Arial" w:cs="Arial"/>
          <w:b/>
          <w:sz w:val="22"/>
          <w:szCs w:val="22"/>
        </w:rPr>
      </w:pPr>
      <w:bookmarkStart w:id="69" w:name="_Toc458415446"/>
      <w:r w:rsidRPr="002E7747">
        <w:rPr>
          <w:rFonts w:ascii="Arial" w:hAnsi="Arial" w:cs="Arial"/>
          <w:b/>
          <w:sz w:val="22"/>
          <w:szCs w:val="22"/>
        </w:rPr>
        <w:t>V. UDZIELONE POŻYCZKI</w:t>
      </w:r>
      <w:bookmarkEnd w:id="69"/>
    </w:p>
    <w:p w:rsidR="009D1090" w:rsidRPr="002E7747" w:rsidRDefault="00613A96" w:rsidP="002E7747">
      <w:pPr>
        <w:spacing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Miasto Częstochowa w latach poprzednich udzieliło swoim jednostkom nieoprocentowanych pożyczek, tj.:</w:t>
      </w:r>
    </w:p>
    <w:p w:rsidR="009D1090" w:rsidRPr="002E7747" w:rsidRDefault="009D1090" w:rsidP="002E7747">
      <w:pPr>
        <w:numPr>
          <w:ilvl w:val="0"/>
          <w:numId w:val="59"/>
        </w:numPr>
        <w:spacing w:line="360" w:lineRule="auto"/>
        <w:rPr>
          <w:rFonts w:ascii="Arial" w:hAnsi="Arial" w:cs="Arial"/>
          <w:sz w:val="22"/>
          <w:szCs w:val="22"/>
        </w:rPr>
      </w:pPr>
      <w:r w:rsidRPr="002E7747">
        <w:rPr>
          <w:rFonts w:ascii="Arial" w:hAnsi="Arial" w:cs="Arial"/>
          <w:sz w:val="22"/>
          <w:szCs w:val="22"/>
        </w:rPr>
        <w:t>Miejskiemu Szpitalowi Zespolonemu w Częstochowie z przeznaczeniem na uregulowanie części zobowiązań krótkoterminowych i częściowe przywrócenie płynności finansowej,</w:t>
      </w:r>
    </w:p>
    <w:p w:rsidR="009D1090" w:rsidRPr="002E7747" w:rsidRDefault="009D1090" w:rsidP="002E7747">
      <w:pPr>
        <w:numPr>
          <w:ilvl w:val="0"/>
          <w:numId w:val="59"/>
        </w:numPr>
        <w:spacing w:line="360" w:lineRule="auto"/>
        <w:rPr>
          <w:rFonts w:ascii="Arial" w:hAnsi="Arial" w:cs="Arial"/>
          <w:sz w:val="22"/>
          <w:szCs w:val="22"/>
        </w:rPr>
      </w:pPr>
      <w:r w:rsidRPr="002E7747">
        <w:rPr>
          <w:rFonts w:ascii="Arial" w:hAnsi="Arial" w:cs="Arial"/>
          <w:sz w:val="22"/>
          <w:szCs w:val="22"/>
        </w:rPr>
        <w:t>Agencji Rozwoju Regionalnego w Częstochowie z przeznaczeniem na realizację projektu pn. „Green IT Network Europe” w ramach programu Operacyjnego Współpracy Międzyregionalnej INTERREG IVC.</w:t>
      </w:r>
    </w:p>
    <w:p w:rsidR="009D1090" w:rsidRPr="002E7747" w:rsidRDefault="00613A96" w:rsidP="00734279">
      <w:pPr>
        <w:spacing w:after="100" w:afterAutospacing="1"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Zarówno w roku 2016, jak i kolejnych latach przewiduje się wpływy środków z</w:t>
      </w:r>
      <w:r w:rsidRPr="002E7747">
        <w:rPr>
          <w:rFonts w:ascii="Arial" w:hAnsi="Arial" w:cs="Arial"/>
          <w:sz w:val="22"/>
          <w:szCs w:val="22"/>
        </w:rPr>
        <w:t> </w:t>
      </w:r>
      <w:r w:rsidR="009D1090" w:rsidRPr="002E7747">
        <w:rPr>
          <w:rFonts w:ascii="Arial" w:hAnsi="Arial" w:cs="Arial"/>
          <w:sz w:val="22"/>
          <w:szCs w:val="22"/>
        </w:rPr>
        <w:t>udzielonych przez miasto ww. podmiotom pożycze</w:t>
      </w:r>
      <w:r w:rsidR="00734279">
        <w:rPr>
          <w:rFonts w:ascii="Arial" w:hAnsi="Arial" w:cs="Arial"/>
          <w:sz w:val="22"/>
          <w:szCs w:val="22"/>
        </w:rPr>
        <w:t>k, zgodnie z zawartymi umowami.</w:t>
      </w:r>
    </w:p>
    <w:p w:rsidR="009D1090" w:rsidRPr="002E7747" w:rsidRDefault="009D1090" w:rsidP="002E7747">
      <w:pPr>
        <w:spacing w:line="360" w:lineRule="auto"/>
        <w:rPr>
          <w:rFonts w:ascii="Arial" w:hAnsi="Arial" w:cs="Arial"/>
          <w:b/>
          <w:sz w:val="22"/>
          <w:szCs w:val="22"/>
        </w:rPr>
      </w:pPr>
      <w:bookmarkStart w:id="70" w:name="_Toc458415447"/>
      <w:r w:rsidRPr="002E7747">
        <w:rPr>
          <w:rFonts w:ascii="Arial" w:hAnsi="Arial" w:cs="Arial"/>
          <w:b/>
          <w:sz w:val="22"/>
          <w:szCs w:val="22"/>
        </w:rPr>
        <w:t>VI. WSKAŹNIKI BUDŻETOWE</w:t>
      </w:r>
      <w:bookmarkEnd w:id="70"/>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Wszystkie wskaźniki budżetowe kształtują się na prawidłowym poziomie.</w:t>
      </w:r>
    </w:p>
    <w:p w:rsidR="009D1090" w:rsidRPr="002E7747" w:rsidRDefault="009D1090" w:rsidP="002E7747">
      <w:pPr>
        <w:spacing w:line="360" w:lineRule="auto"/>
        <w:rPr>
          <w:rFonts w:ascii="Arial" w:hAnsi="Arial" w:cs="Arial"/>
          <w:sz w:val="22"/>
          <w:szCs w:val="22"/>
        </w:rPr>
      </w:pPr>
    </w:p>
    <w:p w:rsidR="00613A96" w:rsidRPr="002E7747" w:rsidRDefault="00613A96" w:rsidP="002E7747">
      <w:pPr>
        <w:spacing w:line="360" w:lineRule="auto"/>
        <w:rPr>
          <w:rFonts w:ascii="Arial" w:hAnsi="Arial" w:cs="Arial"/>
          <w:sz w:val="22"/>
          <w:szCs w:val="22"/>
        </w:rPr>
        <w:sectPr w:rsidR="00613A96" w:rsidRPr="002E7747" w:rsidSect="00C869CD">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8" w:footer="708" w:gutter="0"/>
          <w:cols w:space="708"/>
          <w:docGrid w:linePitch="360"/>
        </w:sectPr>
      </w:pPr>
    </w:p>
    <w:p w:rsidR="009D1090" w:rsidRPr="002E7747" w:rsidRDefault="00E52B58" w:rsidP="002E7747">
      <w:pPr>
        <w:spacing w:line="276" w:lineRule="auto"/>
        <w:rPr>
          <w:rFonts w:ascii="Arial" w:hAnsi="Arial" w:cs="Arial"/>
          <w:sz w:val="22"/>
          <w:szCs w:val="22"/>
        </w:rPr>
      </w:pPr>
      <w:r w:rsidRPr="00BC2567">
        <w:rPr>
          <w:rFonts w:ascii="Arial" w:eastAsia="Times New Roman" w:hAnsi="Arial" w:cs="Arial"/>
          <w:noProof/>
          <w:sz w:val="22"/>
          <w:szCs w:val="22"/>
          <w:lang w:eastAsia="pl-PL" w:bidi="ar-SA"/>
        </w:rPr>
        <w:lastRenderedPageBreak/>
        <w:drawing>
          <wp:inline distT="0" distB="0" distL="0" distR="0">
            <wp:extent cx="9250680" cy="4953000"/>
            <wp:effectExtent l="0" t="0" r="0" b="0"/>
            <wp:docPr id="2" name="Obraz 2" descr="Strategia finansowa miasta Częstochowy na tata 20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rategia finansowa miasta Częstochowy na tata 2016-20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0680" cy="4953000"/>
                    </a:xfrm>
                    <a:prstGeom prst="rect">
                      <a:avLst/>
                    </a:prstGeom>
                    <a:solidFill>
                      <a:srgbClr val="FFFFFF">
                        <a:alpha val="0"/>
                      </a:srgbClr>
                    </a:solidFill>
                    <a:ln>
                      <a:noFill/>
                    </a:ln>
                  </pic:spPr>
                </pic:pic>
              </a:graphicData>
            </a:graphic>
          </wp:inline>
        </w:drawing>
      </w:r>
    </w:p>
    <w:p w:rsidR="00613A96" w:rsidRPr="002E7747" w:rsidRDefault="00E52B58" w:rsidP="002E7747">
      <w:pPr>
        <w:spacing w:line="276" w:lineRule="auto"/>
        <w:rPr>
          <w:rFonts w:ascii="Arial" w:eastAsia="Times New Roman" w:hAnsi="Arial" w:cs="Arial"/>
          <w:sz w:val="22"/>
          <w:szCs w:val="22"/>
          <w:lang w:eastAsia="ar-SA" w:bidi="ar-SA"/>
        </w:rPr>
        <w:sectPr w:rsidR="00613A96" w:rsidRPr="002E7747" w:rsidSect="00613A96">
          <w:pgSz w:w="16838" w:h="11906" w:orient="landscape"/>
          <w:pgMar w:top="1134" w:right="1134" w:bottom="1134" w:left="1134" w:header="709" w:footer="708" w:gutter="0"/>
          <w:cols w:space="708"/>
          <w:docGrid w:linePitch="360"/>
        </w:sectPr>
      </w:pPr>
      <w:r w:rsidRPr="00BC2567">
        <w:rPr>
          <w:rFonts w:ascii="Arial" w:eastAsia="Times New Roman" w:hAnsi="Arial" w:cs="Arial"/>
          <w:noProof/>
          <w:sz w:val="22"/>
          <w:szCs w:val="22"/>
          <w:lang w:eastAsia="pl-PL" w:bidi="ar-SA"/>
        </w:rPr>
        <w:lastRenderedPageBreak/>
        <w:drawing>
          <wp:inline distT="0" distB="0" distL="0" distR="0">
            <wp:extent cx="7178040" cy="6118860"/>
            <wp:effectExtent l="0" t="0" r="0" b="0"/>
            <wp:docPr id="3" name="Obraz 3" descr="Strategia finansowa miasta Częstochowy na tata 2016-2030 wariant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trategia finansowa miasta Częstochowy na tata 2016-2030 wariant 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78040" cy="6118860"/>
                    </a:xfrm>
                    <a:prstGeom prst="rect">
                      <a:avLst/>
                    </a:prstGeom>
                    <a:solidFill>
                      <a:srgbClr val="FFFFFF">
                        <a:alpha val="0"/>
                      </a:srgbClr>
                    </a:solidFill>
                    <a:ln>
                      <a:noFill/>
                    </a:ln>
                  </pic:spPr>
                </pic:pic>
              </a:graphicData>
            </a:graphic>
          </wp:inline>
        </w:drawing>
      </w:r>
    </w:p>
    <w:p w:rsidR="009D1090" w:rsidRPr="00B343A9" w:rsidRDefault="009D1090" w:rsidP="002E7747">
      <w:pPr>
        <w:spacing w:line="360" w:lineRule="auto"/>
        <w:rPr>
          <w:rFonts w:ascii="Arial" w:hAnsi="Arial" w:cs="Arial"/>
          <w:b/>
          <w:sz w:val="22"/>
          <w:szCs w:val="22"/>
        </w:rPr>
      </w:pPr>
      <w:r w:rsidRPr="00B343A9">
        <w:rPr>
          <w:rFonts w:ascii="Arial" w:hAnsi="Arial" w:cs="Arial"/>
          <w:b/>
          <w:sz w:val="22"/>
          <w:szCs w:val="22"/>
        </w:rPr>
        <w:lastRenderedPageBreak/>
        <w:t>WARIANT II</w:t>
      </w:r>
    </w:p>
    <w:p w:rsidR="009D1090" w:rsidRPr="002E7747" w:rsidRDefault="009D1090" w:rsidP="00D34068">
      <w:pPr>
        <w:spacing w:before="360" w:line="360" w:lineRule="auto"/>
        <w:rPr>
          <w:rFonts w:ascii="Arial" w:hAnsi="Arial" w:cs="Arial"/>
          <w:b/>
          <w:sz w:val="22"/>
          <w:szCs w:val="22"/>
        </w:rPr>
      </w:pPr>
      <w:r w:rsidRPr="002E7747">
        <w:rPr>
          <w:rFonts w:ascii="Arial" w:hAnsi="Arial" w:cs="Arial"/>
          <w:b/>
          <w:sz w:val="22"/>
          <w:szCs w:val="22"/>
        </w:rPr>
        <w:t>Prognoza uwzględniająca przyjęcie środków unijnych z perspektywy 2014-2020 w</w:t>
      </w:r>
      <w:r w:rsidR="00613A96" w:rsidRPr="002E7747">
        <w:rPr>
          <w:rFonts w:ascii="Arial" w:hAnsi="Arial" w:cs="Arial"/>
          <w:b/>
          <w:sz w:val="22"/>
          <w:szCs w:val="22"/>
        </w:rPr>
        <w:t> </w:t>
      </w:r>
      <w:r w:rsidRPr="002E7747">
        <w:rPr>
          <w:rFonts w:ascii="Arial" w:hAnsi="Arial" w:cs="Arial"/>
          <w:b/>
          <w:sz w:val="22"/>
          <w:szCs w:val="22"/>
        </w:rPr>
        <w:t>wysokości oszacowanej przez poszczególne wydziały Urzędu Miasta i jednostki realizujące</w:t>
      </w:r>
      <w:r w:rsidR="00613A96" w:rsidRPr="002E7747">
        <w:rPr>
          <w:rFonts w:ascii="Arial" w:hAnsi="Arial" w:cs="Arial"/>
          <w:b/>
          <w:sz w:val="22"/>
          <w:szCs w:val="22"/>
        </w:rPr>
        <w:t>.</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Założono, iż dochody bieżące, z wyłączeniem dotacji i środków unijnych, wzrosną o 4,5% w</w:t>
      </w:r>
      <w:r w:rsidR="00613A96" w:rsidRPr="002E7747">
        <w:rPr>
          <w:rFonts w:ascii="Arial" w:hAnsi="Arial" w:cs="Arial"/>
          <w:sz w:val="22"/>
          <w:szCs w:val="22"/>
        </w:rPr>
        <w:t> </w:t>
      </w:r>
      <w:r w:rsidRPr="002E7747">
        <w:rPr>
          <w:rFonts w:ascii="Arial" w:hAnsi="Arial" w:cs="Arial"/>
          <w:sz w:val="22"/>
          <w:szCs w:val="22"/>
        </w:rPr>
        <w:t>roku 2017, tj. na poziomie zakładanego w projekcie budżetu państwa wskaźnika PKB powiększonego o 40% zakładanej inflacji. Po roku 2017 dochody bieżące będą wzrastać o 2%, co wynika z ostrożności i niepewności co do kształtowania się makroekonomicznych wskaźników w kolejnych latach.</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Dochody majątkowe zaplanowano zgodnie z przygotowanymi przez wydziały/jednostki zestawieniami planowanych do pozyskania środków w latach 2016-2020 w ramach nowej perspektywy unijnej, niezbędnych do realizacji szeregu inwestycji miejskich.</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 xml:space="preserve">Wydatki bieżące, bez obsługi długu, średniorocznie wzrastają o 0,05-0,1%. Nieznaczny wzrost wynika z konieczności zabezpieczenia w pierwszej kolejności wydatków na obsługę długu, kwot na ewentualną spłatę poręczeń, a także na </w:t>
      </w:r>
      <w:r w:rsidR="00720F66" w:rsidRPr="002E7747">
        <w:rPr>
          <w:rFonts w:ascii="Arial" w:hAnsi="Arial" w:cs="Arial"/>
          <w:sz w:val="22"/>
          <w:szCs w:val="22"/>
        </w:rPr>
        <w:t>zabezpieczenie spłat kredytów i </w:t>
      </w:r>
      <w:r w:rsidRPr="002E7747">
        <w:rPr>
          <w:rFonts w:ascii="Arial" w:hAnsi="Arial" w:cs="Arial"/>
          <w:sz w:val="22"/>
          <w:szCs w:val="22"/>
        </w:rPr>
        <w:t>pożyczek. W związku z tym, na pozostałe potrzeby wydatkowe nie przewiduje się znacznego wzrostu.</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Wydatki majątkowe w okresie 2016–2020 zaplanowano zgodnie z przygotowanymi przez wydziały/jednostki zestawieniami planowanych do pozyskania środków w ramach nowej perspektywy unijnej na lata 2016-2020, niezbędnych do realizacji szeregu inwestycji miejskich.</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bCs/>
          <w:sz w:val="22"/>
          <w:szCs w:val="22"/>
        </w:rPr>
        <w:t xml:space="preserve">Prognozy budżetowe wskazują, iż budżet roku 2016 zamknie się ujemnym wynikiem. </w:t>
      </w:r>
      <w:r w:rsidRPr="002E7747">
        <w:rPr>
          <w:rFonts w:ascii="Arial" w:hAnsi="Arial" w:cs="Arial"/>
          <w:sz w:val="22"/>
          <w:szCs w:val="22"/>
        </w:rPr>
        <w:t>Planuje się, że źródłem pokrycia deficytu budżetowego</w:t>
      </w:r>
      <w:r w:rsidR="00720F66" w:rsidRPr="002E7747">
        <w:rPr>
          <w:rFonts w:ascii="Arial" w:hAnsi="Arial" w:cs="Arial"/>
          <w:sz w:val="22"/>
          <w:szCs w:val="22"/>
        </w:rPr>
        <w:t xml:space="preserve"> będzie kredyt. Zakłada się, że </w:t>
      </w:r>
      <w:r w:rsidRPr="002E7747">
        <w:rPr>
          <w:rFonts w:ascii="Arial" w:hAnsi="Arial" w:cs="Arial"/>
          <w:sz w:val="22"/>
          <w:szCs w:val="22"/>
        </w:rPr>
        <w:t>budżety lat kolejnych począwszy od 2017 roku zamykać się będą nadwyżką budżetową, która zabezpiecza spłatę wcześniej zaciągniętych zobowiązań.</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Pozostałe założenia dotyczące ewentualnych spłat poręczeń, udzielonych pożyczek kształtują się tak jak w wariancie I.</w:t>
      </w:r>
    </w:p>
    <w:p w:rsidR="009D1090" w:rsidRPr="002E7747" w:rsidRDefault="009D1090" w:rsidP="002E7747">
      <w:pPr>
        <w:numPr>
          <w:ilvl w:val="0"/>
          <w:numId w:val="23"/>
        </w:numPr>
        <w:spacing w:line="360" w:lineRule="auto"/>
        <w:ind w:left="284" w:hanging="284"/>
        <w:rPr>
          <w:rFonts w:ascii="Arial" w:hAnsi="Arial" w:cs="Arial"/>
          <w:sz w:val="22"/>
          <w:szCs w:val="22"/>
        </w:rPr>
      </w:pPr>
      <w:r w:rsidRPr="002E7747">
        <w:rPr>
          <w:rFonts w:ascii="Arial" w:hAnsi="Arial" w:cs="Arial"/>
          <w:sz w:val="22"/>
          <w:szCs w:val="22"/>
        </w:rPr>
        <w:t>Ze sporządzonych analiz wynika, iż po dokonaniu zwiększenia, zarówno strony dochodowej, jak i wydatkowej, o planowane do pozyskania środki unijne, wszystkie wskaźniki budżetowe będą kształtować się na prawidłowym poziomie.</w:t>
      </w:r>
    </w:p>
    <w:p w:rsidR="009D1090" w:rsidRPr="002E7747" w:rsidRDefault="009D1090" w:rsidP="002E7747">
      <w:pPr>
        <w:spacing w:line="360" w:lineRule="auto"/>
        <w:ind w:left="284"/>
        <w:rPr>
          <w:rFonts w:ascii="Arial" w:hAnsi="Arial" w:cs="Arial"/>
          <w:sz w:val="22"/>
          <w:szCs w:val="22"/>
        </w:rPr>
      </w:pPr>
      <w:r w:rsidRPr="002E7747">
        <w:rPr>
          <w:rFonts w:ascii="Arial" w:hAnsi="Arial" w:cs="Arial"/>
          <w:sz w:val="22"/>
          <w:szCs w:val="22"/>
        </w:rPr>
        <w:t>Absorpcja środków unijnych powoduje wzrost wydatków ogółem. Udział wydatków majątkowych w wydatkach ogółem kształtować się będzie na poziomie średnio 20%.</w:t>
      </w:r>
    </w:p>
    <w:p w:rsidR="009D1090" w:rsidRPr="002E7747" w:rsidRDefault="009D1090" w:rsidP="002E7747">
      <w:pPr>
        <w:spacing w:line="360" w:lineRule="auto"/>
        <w:ind w:left="284"/>
        <w:rPr>
          <w:rFonts w:ascii="Arial" w:hAnsi="Arial" w:cs="Arial"/>
          <w:sz w:val="22"/>
          <w:szCs w:val="22"/>
        </w:rPr>
      </w:pPr>
      <w:r w:rsidRPr="002E7747">
        <w:rPr>
          <w:rFonts w:ascii="Arial" w:hAnsi="Arial" w:cs="Arial"/>
          <w:sz w:val="22"/>
          <w:szCs w:val="22"/>
        </w:rPr>
        <w:t>Od 2021 roku realizacja zadań majątkowych będzie się odbywać ze środków własnych budżetu na poziomie ok. 16-20% wydatków ogółem.</w:t>
      </w:r>
    </w:p>
    <w:p w:rsidR="009D1090" w:rsidRPr="002E7747" w:rsidRDefault="009D1090" w:rsidP="002E7747">
      <w:pPr>
        <w:spacing w:line="360" w:lineRule="auto"/>
        <w:ind w:left="284"/>
        <w:rPr>
          <w:rFonts w:ascii="Arial" w:hAnsi="Arial" w:cs="Arial"/>
          <w:sz w:val="22"/>
          <w:szCs w:val="22"/>
        </w:rPr>
      </w:pPr>
      <w:r w:rsidRPr="002E7747">
        <w:rPr>
          <w:rFonts w:ascii="Arial" w:hAnsi="Arial" w:cs="Arial"/>
          <w:sz w:val="22"/>
          <w:szCs w:val="22"/>
        </w:rPr>
        <w:t>Ewentualne zwiększenie wydatków majątkowych musiałoby odbyć się przez dofinansowanie ich realizacji zwrotnymi środkami zewnętrznymi.</w:t>
      </w:r>
    </w:p>
    <w:p w:rsidR="00613A96" w:rsidRPr="002E7747" w:rsidRDefault="00613A96" w:rsidP="002E7747">
      <w:pPr>
        <w:spacing w:line="360" w:lineRule="auto"/>
        <w:ind w:left="284"/>
        <w:rPr>
          <w:rFonts w:ascii="Arial" w:hAnsi="Arial" w:cs="Arial"/>
          <w:sz w:val="22"/>
          <w:szCs w:val="22"/>
        </w:rPr>
        <w:sectPr w:rsidR="00613A96" w:rsidRPr="002E7747" w:rsidSect="00613A96">
          <w:pgSz w:w="11906" w:h="16838"/>
          <w:pgMar w:top="1134" w:right="1134" w:bottom="1134" w:left="1134" w:header="709" w:footer="708" w:gutter="0"/>
          <w:cols w:space="708"/>
          <w:docGrid w:linePitch="360"/>
        </w:sectPr>
      </w:pPr>
    </w:p>
    <w:p w:rsidR="00120340" w:rsidRPr="002E7747" w:rsidRDefault="00E52B58" w:rsidP="002E7747">
      <w:pPr>
        <w:spacing w:line="276" w:lineRule="auto"/>
        <w:rPr>
          <w:rFonts w:ascii="Arial" w:hAnsi="Arial" w:cs="Arial"/>
          <w:sz w:val="22"/>
          <w:szCs w:val="22"/>
        </w:rPr>
      </w:pPr>
      <w:r w:rsidRPr="00BC2567">
        <w:rPr>
          <w:rFonts w:ascii="Arial" w:eastAsia="Times New Roman" w:hAnsi="Arial" w:cs="Arial"/>
          <w:noProof/>
          <w:sz w:val="22"/>
          <w:szCs w:val="22"/>
          <w:lang w:eastAsia="pl-PL" w:bidi="ar-SA"/>
        </w:rPr>
        <w:lastRenderedPageBreak/>
        <w:drawing>
          <wp:inline distT="0" distB="0" distL="0" distR="0">
            <wp:extent cx="9250680" cy="4892040"/>
            <wp:effectExtent l="0" t="0" r="0" b="0"/>
            <wp:docPr id="4" name="Obraz 4" descr="Strategia finansowa miasta Częstochowy na tata 2016-2030 warian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trategia finansowa miasta Częstochowy na tata 2016-2030 wariant I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0680" cy="4892040"/>
                    </a:xfrm>
                    <a:prstGeom prst="rect">
                      <a:avLst/>
                    </a:prstGeom>
                    <a:solidFill>
                      <a:srgbClr val="FFFFFF">
                        <a:alpha val="0"/>
                      </a:srgbClr>
                    </a:solidFill>
                    <a:ln>
                      <a:noFill/>
                    </a:ln>
                  </pic:spPr>
                </pic:pic>
              </a:graphicData>
            </a:graphic>
          </wp:inline>
        </w:drawing>
      </w:r>
    </w:p>
    <w:p w:rsidR="00613A96" w:rsidRPr="002E7747" w:rsidRDefault="00E52B58" w:rsidP="002E7747">
      <w:pPr>
        <w:spacing w:line="276" w:lineRule="auto"/>
        <w:rPr>
          <w:rFonts w:ascii="Arial" w:eastAsia="Times New Roman" w:hAnsi="Arial" w:cs="Arial"/>
          <w:sz w:val="22"/>
          <w:szCs w:val="22"/>
          <w:lang w:eastAsia="ar-SA" w:bidi="ar-SA"/>
        </w:rPr>
        <w:sectPr w:rsidR="00613A96" w:rsidRPr="002E7747" w:rsidSect="00613A96">
          <w:pgSz w:w="16838" w:h="11906" w:orient="landscape"/>
          <w:pgMar w:top="1134" w:right="1134" w:bottom="1134" w:left="1134" w:header="709" w:footer="708" w:gutter="0"/>
          <w:cols w:space="708"/>
          <w:docGrid w:linePitch="360"/>
        </w:sectPr>
      </w:pPr>
      <w:r w:rsidRPr="00BC2567">
        <w:rPr>
          <w:rFonts w:ascii="Arial" w:eastAsia="Times New Roman" w:hAnsi="Arial" w:cs="Arial"/>
          <w:noProof/>
          <w:sz w:val="22"/>
          <w:szCs w:val="22"/>
          <w:lang w:eastAsia="pl-PL" w:bidi="ar-SA"/>
        </w:rPr>
        <w:lastRenderedPageBreak/>
        <w:drawing>
          <wp:inline distT="0" distB="0" distL="0" distR="0">
            <wp:extent cx="7246620" cy="6111240"/>
            <wp:effectExtent l="0" t="0" r="0" b="0"/>
            <wp:docPr id="5" name="Obraz 5" descr="Strategia finansowa miasta Częstochowy na tata 2016-2030 warian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trategia finansowa miasta Częstochowy na tata 2016-2030 wariant I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46620" cy="6111240"/>
                    </a:xfrm>
                    <a:prstGeom prst="rect">
                      <a:avLst/>
                    </a:prstGeom>
                    <a:solidFill>
                      <a:srgbClr val="FFFFFF">
                        <a:alpha val="0"/>
                      </a:srgbClr>
                    </a:solidFill>
                    <a:ln>
                      <a:noFill/>
                    </a:ln>
                  </pic:spPr>
                </pic:pic>
              </a:graphicData>
            </a:graphic>
          </wp:inline>
        </w:drawing>
      </w:r>
    </w:p>
    <w:p w:rsidR="009D1090" w:rsidRPr="00B343A9" w:rsidRDefault="009D1090" w:rsidP="002E7747">
      <w:pPr>
        <w:spacing w:line="360" w:lineRule="auto"/>
        <w:rPr>
          <w:rFonts w:ascii="Arial" w:hAnsi="Arial" w:cs="Arial"/>
          <w:b/>
          <w:sz w:val="22"/>
          <w:szCs w:val="22"/>
        </w:rPr>
      </w:pPr>
      <w:r w:rsidRPr="00B343A9">
        <w:rPr>
          <w:rFonts w:ascii="Arial" w:hAnsi="Arial" w:cs="Arial"/>
          <w:b/>
          <w:sz w:val="22"/>
          <w:szCs w:val="22"/>
        </w:rPr>
        <w:lastRenderedPageBreak/>
        <w:t>WNIOSKI:</w:t>
      </w:r>
    </w:p>
    <w:p w:rsidR="009D1090" w:rsidRPr="002E7747" w:rsidRDefault="009D1090" w:rsidP="002E7747">
      <w:pPr>
        <w:numPr>
          <w:ilvl w:val="0"/>
          <w:numId w:val="20"/>
        </w:numPr>
        <w:tabs>
          <w:tab w:val="left" w:pos="284"/>
        </w:tabs>
        <w:spacing w:line="360" w:lineRule="auto"/>
        <w:ind w:left="284" w:hanging="284"/>
        <w:rPr>
          <w:rFonts w:ascii="Arial" w:hAnsi="Arial" w:cs="Arial"/>
          <w:sz w:val="22"/>
          <w:szCs w:val="22"/>
        </w:rPr>
      </w:pPr>
      <w:r w:rsidRPr="002E7747">
        <w:rPr>
          <w:rFonts w:ascii="Arial" w:hAnsi="Arial" w:cs="Arial"/>
          <w:sz w:val="22"/>
          <w:szCs w:val="22"/>
        </w:rPr>
        <w:t xml:space="preserve">Przyjęte założenia do prognoz w Wariancie I </w:t>
      </w:r>
      <w:proofErr w:type="spellStart"/>
      <w:r w:rsidRPr="002E7747">
        <w:rPr>
          <w:rFonts w:ascii="Arial" w:hAnsi="Arial" w:cs="Arial"/>
          <w:sz w:val="22"/>
          <w:szCs w:val="22"/>
        </w:rPr>
        <w:t>i</w:t>
      </w:r>
      <w:proofErr w:type="spellEnd"/>
      <w:r w:rsidRPr="002E7747">
        <w:rPr>
          <w:rFonts w:ascii="Arial" w:hAnsi="Arial" w:cs="Arial"/>
          <w:sz w:val="22"/>
          <w:szCs w:val="22"/>
        </w:rPr>
        <w:t xml:space="preserve"> II uwzględniają wzrost dochodów (bez środków UE) na poziomie ok. 2%. Wydatki bieżące przyjęto natomiast w kwotach niewykazujących żadnego realnego wzrostu.</w:t>
      </w:r>
    </w:p>
    <w:p w:rsidR="009D1090" w:rsidRPr="002E7747" w:rsidRDefault="009D1090" w:rsidP="002E7747">
      <w:pPr>
        <w:tabs>
          <w:tab w:val="left" w:pos="284"/>
        </w:tabs>
        <w:spacing w:line="360" w:lineRule="auto"/>
        <w:ind w:left="284"/>
        <w:rPr>
          <w:rFonts w:ascii="Arial" w:hAnsi="Arial" w:cs="Arial"/>
          <w:sz w:val="22"/>
          <w:szCs w:val="22"/>
        </w:rPr>
      </w:pPr>
      <w:r w:rsidRPr="002E7747">
        <w:rPr>
          <w:rFonts w:ascii="Arial" w:hAnsi="Arial" w:cs="Arial"/>
          <w:sz w:val="22"/>
          <w:szCs w:val="22"/>
        </w:rPr>
        <w:t>A zatem zakłada się bardzo rygorystyczną politykę w zakresie wydatkowania środków publicznych bez przyjmowania do realizacji nowych zadań bieżących jeśli nie będą one miały źródła pokrycia w dochodach.</w:t>
      </w:r>
    </w:p>
    <w:p w:rsidR="009D1090" w:rsidRPr="002E7747" w:rsidRDefault="009D1090" w:rsidP="002E7747">
      <w:pPr>
        <w:numPr>
          <w:ilvl w:val="0"/>
          <w:numId w:val="20"/>
        </w:numPr>
        <w:tabs>
          <w:tab w:val="left" w:pos="284"/>
        </w:tabs>
        <w:spacing w:line="360" w:lineRule="auto"/>
        <w:ind w:left="284" w:hanging="284"/>
        <w:rPr>
          <w:rFonts w:ascii="Arial" w:hAnsi="Arial" w:cs="Arial"/>
          <w:sz w:val="22"/>
          <w:szCs w:val="22"/>
        </w:rPr>
      </w:pPr>
      <w:r w:rsidRPr="002E7747">
        <w:rPr>
          <w:rFonts w:ascii="Arial" w:hAnsi="Arial" w:cs="Arial"/>
          <w:sz w:val="22"/>
          <w:szCs w:val="22"/>
        </w:rPr>
        <w:t>W wariancie II przyjęto na podstawie danych zebranych z wydzia</w:t>
      </w:r>
      <w:r w:rsidR="00720F66" w:rsidRPr="002E7747">
        <w:rPr>
          <w:rFonts w:ascii="Arial" w:hAnsi="Arial" w:cs="Arial"/>
          <w:sz w:val="22"/>
          <w:szCs w:val="22"/>
        </w:rPr>
        <w:t xml:space="preserve">łów, że średnio w latach </w:t>
      </w:r>
      <w:r w:rsidRPr="002E7747">
        <w:rPr>
          <w:rFonts w:ascii="Arial" w:hAnsi="Arial" w:cs="Arial"/>
          <w:sz w:val="22"/>
          <w:szCs w:val="22"/>
        </w:rPr>
        <w:t>2016-2020, 43% wydatków majątkowych będzie finansowanych ze środków unijnych. Zakłada się, że środki UE zwiększą zarówno stronę dochodową</w:t>
      </w:r>
      <w:r w:rsidR="00613A96" w:rsidRPr="002E7747">
        <w:rPr>
          <w:rFonts w:ascii="Arial" w:hAnsi="Arial" w:cs="Arial"/>
          <w:sz w:val="22"/>
          <w:szCs w:val="22"/>
        </w:rPr>
        <w:t>,</w:t>
      </w:r>
      <w:r w:rsidRPr="002E7747">
        <w:rPr>
          <w:rFonts w:ascii="Arial" w:hAnsi="Arial" w:cs="Arial"/>
          <w:sz w:val="22"/>
          <w:szCs w:val="22"/>
        </w:rPr>
        <w:t xml:space="preserve"> jak i wydatkową budżetu. Wydatki majątkowe w okresie 2016-2020 będą średniorocznie stanowić 20% wydatków ogółem, a kierunki wydatkowania środków będą zgodne z programami unijnymi. W latach 2021-2024 finansowanie zadań bez udziału jakichkolwiek środków zewnętrznych będzie stanowiło średniorocznie ok. 17% budżetu. Natomiast po 2025 roku, w przypadku niezwiększania długu i utrzymania wydatków bieżących na poziomie minimalnym, budżet miasta mógłby wyasygnować na wydatki inwestycyjne średniorocznie ok. 25%.</w:t>
      </w:r>
    </w:p>
    <w:p w:rsidR="009D1090" w:rsidRPr="002E7747" w:rsidRDefault="009D1090" w:rsidP="002E7747">
      <w:pPr>
        <w:numPr>
          <w:ilvl w:val="0"/>
          <w:numId w:val="20"/>
        </w:numPr>
        <w:tabs>
          <w:tab w:val="left" w:pos="284"/>
        </w:tabs>
        <w:spacing w:line="360" w:lineRule="auto"/>
        <w:ind w:left="284" w:hanging="284"/>
        <w:rPr>
          <w:rFonts w:ascii="Arial" w:hAnsi="Arial" w:cs="Arial"/>
          <w:sz w:val="22"/>
          <w:szCs w:val="22"/>
        </w:rPr>
      </w:pPr>
      <w:r w:rsidRPr="002E7747">
        <w:rPr>
          <w:rFonts w:ascii="Arial" w:hAnsi="Arial" w:cs="Arial"/>
          <w:sz w:val="22"/>
          <w:szCs w:val="22"/>
        </w:rPr>
        <w:t>Słabą stroną przedstawionych prognoz mogą okazać się niskie limity na wydatki bieżące. Presja na nie może wymuszać zmniejszenie wydatków majątkowych bądź konieczność sięgnięcia po zewnętrzne zwrotne źródła finansowania.</w:t>
      </w:r>
    </w:p>
    <w:p w:rsidR="007922A9" w:rsidRPr="002E7747" w:rsidRDefault="007922A9" w:rsidP="00D34068">
      <w:pPr>
        <w:tabs>
          <w:tab w:val="left" w:pos="284"/>
        </w:tabs>
        <w:spacing w:before="240" w:line="360" w:lineRule="auto"/>
        <w:rPr>
          <w:rFonts w:ascii="Arial" w:hAnsi="Arial" w:cs="Arial"/>
          <w:b/>
          <w:sz w:val="22"/>
          <w:szCs w:val="22"/>
        </w:rPr>
      </w:pPr>
      <w:r w:rsidRPr="002E7747">
        <w:rPr>
          <w:rFonts w:ascii="Arial" w:hAnsi="Arial" w:cs="Arial"/>
          <w:b/>
          <w:sz w:val="22"/>
          <w:szCs w:val="22"/>
        </w:rPr>
        <w:t xml:space="preserve">Warunkiem istotnym dla utrzymania bezpieczeństwa finansowego miasta jest utrzymanie dobrej oceny wiarygodności finansowej Częstochowy na rynkach międzynarodowych. Fitch </w:t>
      </w:r>
      <w:proofErr w:type="spellStart"/>
      <w:r w:rsidRPr="002E7747">
        <w:rPr>
          <w:rFonts w:ascii="Arial" w:hAnsi="Arial" w:cs="Arial"/>
          <w:b/>
          <w:sz w:val="22"/>
          <w:szCs w:val="22"/>
        </w:rPr>
        <w:t>Ratings</w:t>
      </w:r>
      <w:proofErr w:type="spellEnd"/>
      <w:r w:rsidRPr="002E7747">
        <w:rPr>
          <w:rFonts w:ascii="Arial" w:hAnsi="Arial" w:cs="Arial"/>
          <w:b/>
          <w:sz w:val="22"/>
          <w:szCs w:val="22"/>
        </w:rPr>
        <w:t xml:space="preserve"> zmienił w 2015 r. perspektywę ratingów Miasta Częstochowy ze „stabilnej” na „pozytywną” oraz potwierdził międzynarodowe długoterminowe ratingi dla zadłużenia w wal</w:t>
      </w:r>
      <w:r w:rsidR="002344F6" w:rsidRPr="002E7747">
        <w:rPr>
          <w:rFonts w:ascii="Arial" w:hAnsi="Arial" w:cs="Arial"/>
          <w:b/>
          <w:sz w:val="22"/>
          <w:szCs w:val="22"/>
        </w:rPr>
        <w:t>ucie zagranicznej i krajowej na </w:t>
      </w:r>
      <w:r w:rsidRPr="002E7747">
        <w:rPr>
          <w:rFonts w:ascii="Arial" w:hAnsi="Arial" w:cs="Arial"/>
          <w:b/>
          <w:sz w:val="22"/>
          <w:szCs w:val="22"/>
        </w:rPr>
        <w:t>poziomie „BBB”.</w:t>
      </w:r>
    </w:p>
    <w:p w:rsidR="007922A9" w:rsidRPr="002E7747" w:rsidRDefault="007922A9" w:rsidP="002E7747">
      <w:pPr>
        <w:tabs>
          <w:tab w:val="left" w:pos="284"/>
        </w:tabs>
        <w:spacing w:line="360" w:lineRule="auto"/>
        <w:rPr>
          <w:rFonts w:ascii="Arial" w:hAnsi="Arial" w:cs="Arial"/>
          <w:b/>
          <w:sz w:val="22"/>
          <w:szCs w:val="22"/>
        </w:rPr>
      </w:pPr>
      <w:r w:rsidRPr="002E7747">
        <w:rPr>
          <w:rFonts w:ascii="Arial" w:hAnsi="Arial" w:cs="Arial"/>
          <w:b/>
          <w:sz w:val="22"/>
          <w:szCs w:val="22"/>
        </w:rPr>
        <w:t xml:space="preserve">Dostępność do instrumentów finansowania rozwoju, w tym długoterminowych kredytów Europejskiego Banku Inwestycyjnego, zależna jest od utrzymania przynajmniej tak wysokiej oceny ratingowej. </w:t>
      </w:r>
    </w:p>
    <w:p w:rsidR="009D1090" w:rsidRPr="006E7549" w:rsidRDefault="007922A9" w:rsidP="00707B8B">
      <w:pPr>
        <w:pStyle w:val="Nagwek2"/>
        <w:spacing w:before="0" w:after="100" w:afterAutospacing="1"/>
        <w:ind w:left="578" w:hanging="578"/>
        <w:rPr>
          <w:sz w:val="22"/>
          <w:szCs w:val="22"/>
          <w:lang w:eastAsia="ar-SA" w:bidi="ar-SA"/>
        </w:rPr>
      </w:pPr>
      <w:r w:rsidRPr="002E7747">
        <w:rPr>
          <w:lang w:eastAsia="ar-SA" w:bidi="ar-SA"/>
        </w:rPr>
        <w:t xml:space="preserve"> </w:t>
      </w:r>
      <w:r w:rsidR="00720F66" w:rsidRPr="002E7747">
        <w:rPr>
          <w:lang w:eastAsia="ar-SA" w:bidi="ar-SA"/>
        </w:rPr>
        <w:br w:type="page"/>
      </w:r>
      <w:bookmarkStart w:id="71" w:name="_Toc462913504"/>
      <w:bookmarkStart w:id="72" w:name="_Toc462913623"/>
      <w:bookmarkStart w:id="73" w:name="_Toc462913624"/>
      <w:r w:rsidR="000569AD" w:rsidRPr="00707B8B">
        <w:rPr>
          <w:rFonts w:ascii="Arial" w:hAnsi="Arial" w:cs="Arial"/>
          <w:i w:val="0"/>
          <w:sz w:val="24"/>
          <w:szCs w:val="24"/>
        </w:rPr>
        <w:lastRenderedPageBreak/>
        <w:t>9. Wizja, cele strategiczne</w:t>
      </w:r>
      <w:bookmarkEnd w:id="71"/>
      <w:bookmarkEnd w:id="72"/>
      <w:bookmarkEnd w:id="73"/>
    </w:p>
    <w:p w:rsidR="009D1090" w:rsidRPr="002E7747" w:rsidRDefault="009D1090" w:rsidP="002E7747">
      <w:pPr>
        <w:spacing w:line="360" w:lineRule="auto"/>
        <w:rPr>
          <w:rFonts w:ascii="Arial" w:hAnsi="Arial" w:cs="Arial"/>
          <w:b/>
          <w:bCs/>
          <w:sz w:val="22"/>
          <w:szCs w:val="22"/>
        </w:rPr>
      </w:pPr>
      <w:r w:rsidRPr="002E7747">
        <w:rPr>
          <w:rFonts w:ascii="Arial" w:hAnsi="Arial" w:cs="Arial"/>
          <w:b/>
          <w:bCs/>
          <w:sz w:val="22"/>
          <w:szCs w:val="22"/>
        </w:rPr>
        <w:t>Wizja Miasta</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My, Częstochowianie, świadomi intelektualnego i materialnego dziedzictwa naszego Miasta, w sposób odpowiedzialny budując przyszłość, dążyć będziemy by w przyszłości, w perspektywie 2030 roku, Częstochowa była:</w:t>
      </w:r>
    </w:p>
    <w:p w:rsidR="009D1090" w:rsidRPr="002E7747" w:rsidRDefault="009D1090" w:rsidP="002E7747">
      <w:pPr>
        <w:spacing w:line="360" w:lineRule="auto"/>
        <w:rPr>
          <w:rFonts w:ascii="Arial" w:hAnsi="Arial" w:cs="Arial"/>
          <w:sz w:val="22"/>
          <w:szCs w:val="22"/>
        </w:rPr>
      </w:pPr>
      <w:r w:rsidRPr="002E7747">
        <w:rPr>
          <w:rFonts w:ascii="Arial" w:hAnsi="Arial" w:cs="Arial"/>
          <w:b/>
          <w:bCs/>
          <w:sz w:val="22"/>
          <w:szCs w:val="22"/>
        </w:rPr>
        <w:t>Miastem przyjaznym dla mieszkańców</w:t>
      </w:r>
      <w:r w:rsidRPr="002E7747">
        <w:rPr>
          <w:rFonts w:ascii="Arial" w:hAnsi="Arial" w:cs="Arial"/>
          <w:sz w:val="22"/>
          <w:szCs w:val="22"/>
        </w:rPr>
        <w:t xml:space="preserve">, oferującym wysoką jakość życia rozumianą nie tylko jako materialne warunki </w:t>
      </w:r>
      <w:r w:rsidRPr="002E7747">
        <w:rPr>
          <w:rFonts w:ascii="Arial" w:eastAsia="Times New Roman" w:hAnsi="Arial" w:cs="Arial"/>
          <w:iCs/>
          <w:color w:val="000000"/>
          <w:sz w:val="22"/>
          <w:szCs w:val="22"/>
          <w:lang w:eastAsia="ar-SA" w:bidi="ar-SA"/>
        </w:rPr>
        <w:t>życia, zdrowie, edukację, aktywność ekonomiczną i kulturalną, czas wolny i relacje społeczne, osobiste bezpieczeństwo, jakość infrastruktury, środowiska przyrodniczego, le</w:t>
      </w:r>
      <w:r w:rsidR="000A0711" w:rsidRPr="002E7747">
        <w:rPr>
          <w:rFonts w:ascii="Arial" w:eastAsia="Times New Roman" w:hAnsi="Arial" w:cs="Arial"/>
          <w:iCs/>
          <w:color w:val="000000"/>
          <w:sz w:val="22"/>
          <w:szCs w:val="22"/>
          <w:lang w:eastAsia="ar-SA" w:bidi="ar-SA"/>
        </w:rPr>
        <w:t xml:space="preserve">cz także dobrobyt subiektywny, </w:t>
      </w:r>
      <w:r w:rsidRPr="002E7747">
        <w:rPr>
          <w:rFonts w:ascii="Arial" w:eastAsia="Times New Roman" w:hAnsi="Arial" w:cs="Arial"/>
          <w:iCs/>
          <w:color w:val="000000"/>
          <w:sz w:val="22"/>
          <w:szCs w:val="22"/>
          <w:lang w:eastAsia="ar-SA" w:bidi="ar-SA"/>
        </w:rPr>
        <w:t>rozumiany jako satysfakcja, jaką czerpią ludzie z różnych aspektów życia jako całości, samopoczucie psychiczne i odczuwane stany emocjonalne.</w:t>
      </w:r>
      <w:r w:rsidRPr="002E7747">
        <w:rPr>
          <w:rFonts w:ascii="Arial" w:hAnsi="Arial" w:cs="Arial"/>
          <w:sz w:val="22"/>
          <w:szCs w:val="22"/>
        </w:rPr>
        <w:t xml:space="preserve"> </w:t>
      </w:r>
    </w:p>
    <w:p w:rsidR="009D1090" w:rsidRPr="002E7747" w:rsidRDefault="009D1090" w:rsidP="002E7747">
      <w:pPr>
        <w:spacing w:line="360" w:lineRule="auto"/>
        <w:rPr>
          <w:rFonts w:ascii="Arial" w:hAnsi="Arial" w:cs="Arial"/>
          <w:sz w:val="22"/>
          <w:szCs w:val="22"/>
        </w:rPr>
      </w:pPr>
      <w:r w:rsidRPr="002E7747">
        <w:rPr>
          <w:rFonts w:ascii="Arial" w:hAnsi="Arial" w:cs="Arial"/>
          <w:b/>
          <w:bCs/>
          <w:sz w:val="22"/>
          <w:szCs w:val="22"/>
        </w:rPr>
        <w:t>Miastem konkurencyjnym w skali ponadregionalnej</w:t>
      </w:r>
      <w:r w:rsidRPr="002E7747">
        <w:rPr>
          <w:rFonts w:ascii="Arial" w:hAnsi="Arial" w:cs="Arial"/>
          <w:sz w:val="22"/>
          <w:szCs w:val="22"/>
        </w:rPr>
        <w:t>, atrakcyjnym dla przedsiębiorców, jako miejsce lokowania i prowadzenia biznesu; miastem nowoczesnym, dysponującym dobrze wykształconymi zasobami pracowników, tworzącym stałe więzy kooperacji między nauką a przedsiębiorczością.</w:t>
      </w:r>
    </w:p>
    <w:p w:rsidR="009D1090" w:rsidRPr="002E7747" w:rsidRDefault="009D1090" w:rsidP="002E7747">
      <w:pPr>
        <w:spacing w:line="360" w:lineRule="auto"/>
        <w:rPr>
          <w:rFonts w:ascii="Arial" w:eastAsia="Calibri" w:hAnsi="Arial" w:cs="Arial"/>
          <w:iCs/>
          <w:color w:val="000000"/>
          <w:sz w:val="22"/>
          <w:szCs w:val="22"/>
        </w:rPr>
      </w:pPr>
      <w:r w:rsidRPr="002E7747">
        <w:rPr>
          <w:rFonts w:ascii="Arial" w:hAnsi="Arial" w:cs="Arial"/>
          <w:b/>
          <w:bCs/>
          <w:sz w:val="22"/>
          <w:szCs w:val="22"/>
        </w:rPr>
        <w:t>Miastem spójnym społecznie, ekonomicznie i przestrzenie</w:t>
      </w:r>
      <w:r w:rsidRPr="002E7747">
        <w:rPr>
          <w:rFonts w:ascii="Arial" w:hAnsi="Arial" w:cs="Arial"/>
          <w:sz w:val="22"/>
          <w:szCs w:val="22"/>
        </w:rPr>
        <w:t>,</w:t>
      </w:r>
      <w:r w:rsidRPr="002E7747">
        <w:rPr>
          <w:rFonts w:ascii="Arial" w:eastAsia="Calibri" w:hAnsi="Arial" w:cs="Arial"/>
          <w:iCs/>
          <w:color w:val="000000"/>
          <w:sz w:val="22"/>
          <w:szCs w:val="22"/>
        </w:rPr>
        <w:t xml:space="preserve"> chroniącym bioróżnorodność, rewitalizującym najbardziej zdegradowane obszary, obsługiwanym przez efektywny transport publiczny. Miastem otwartym i dostępnym, rozwijającym się w sposób </w:t>
      </w:r>
      <w:r w:rsidRPr="002E7747">
        <w:rPr>
          <w:rFonts w:ascii="Arial" w:eastAsia="Calibri" w:hAnsi="Arial" w:cs="Arial"/>
          <w:bCs/>
          <w:iCs/>
          <w:color w:val="000000"/>
          <w:sz w:val="22"/>
          <w:szCs w:val="22"/>
        </w:rPr>
        <w:t xml:space="preserve">zrównoważony </w:t>
      </w:r>
      <w:r w:rsidR="008759D4" w:rsidRPr="002E7747">
        <w:rPr>
          <w:rFonts w:ascii="Arial" w:eastAsia="Calibri" w:hAnsi="Arial" w:cs="Arial"/>
          <w:iCs/>
          <w:color w:val="000000"/>
          <w:sz w:val="22"/>
          <w:szCs w:val="22"/>
        </w:rPr>
        <w:t>w </w:t>
      </w:r>
      <w:r w:rsidRPr="002E7747">
        <w:rPr>
          <w:rFonts w:ascii="Arial" w:eastAsia="Calibri" w:hAnsi="Arial" w:cs="Arial"/>
          <w:iCs/>
          <w:color w:val="000000"/>
          <w:sz w:val="22"/>
          <w:szCs w:val="22"/>
        </w:rPr>
        <w:t xml:space="preserve">kierunku miast </w:t>
      </w:r>
      <w:r w:rsidRPr="002E7747">
        <w:rPr>
          <w:rFonts w:ascii="Arial" w:eastAsia="Calibri" w:hAnsi="Arial" w:cs="Arial"/>
          <w:bCs/>
          <w:iCs/>
          <w:color w:val="000000"/>
          <w:sz w:val="22"/>
          <w:szCs w:val="22"/>
        </w:rPr>
        <w:t xml:space="preserve">zwartych </w:t>
      </w:r>
      <w:r w:rsidRPr="002E7747">
        <w:rPr>
          <w:rFonts w:ascii="Arial" w:eastAsia="Calibri" w:hAnsi="Arial" w:cs="Arial"/>
          <w:iCs/>
          <w:color w:val="000000"/>
          <w:sz w:val="22"/>
          <w:szCs w:val="22"/>
        </w:rPr>
        <w:t>przestrzennie, ale jednocześnie niepozbawionych dobrze zorganizowanych przestrzeni publicznych i terenów zieleni.</w:t>
      </w:r>
    </w:p>
    <w:p w:rsidR="009D1090" w:rsidRPr="002E7747" w:rsidRDefault="009D1090" w:rsidP="002E7747">
      <w:pPr>
        <w:autoSpaceDE w:val="0"/>
        <w:spacing w:line="360" w:lineRule="auto"/>
        <w:rPr>
          <w:rFonts w:ascii="Arial" w:eastAsia="Calibri" w:hAnsi="Arial" w:cs="Arial"/>
          <w:iCs/>
          <w:color w:val="000000"/>
          <w:sz w:val="22"/>
          <w:szCs w:val="22"/>
        </w:rPr>
      </w:pPr>
      <w:r w:rsidRPr="002E7747">
        <w:rPr>
          <w:rFonts w:ascii="Arial" w:eastAsia="Calibri" w:hAnsi="Arial" w:cs="Arial"/>
          <w:b/>
          <w:bCs/>
          <w:iCs/>
          <w:color w:val="000000"/>
          <w:sz w:val="22"/>
          <w:szCs w:val="22"/>
        </w:rPr>
        <w:t>Miastem sprawnie zarządzanym</w:t>
      </w:r>
      <w:r w:rsidRPr="002E7747">
        <w:rPr>
          <w:rFonts w:ascii="Arial" w:eastAsia="Calibri" w:hAnsi="Arial" w:cs="Arial"/>
          <w:iCs/>
          <w:color w:val="000000"/>
          <w:sz w:val="22"/>
          <w:szCs w:val="22"/>
        </w:rPr>
        <w:t xml:space="preserve"> w sposób skuteczny, efektywny i partnerski, poprzez coraz bardziej zintegrowane działania obejmujące całe miejskie obszary funkcjonalne oraz aktywną współpracę z mieszkańcami. Miastem w widoczny sposób ograniczającym zużycie zasobów, w tym zwłaszcza paliw, energii, wody i coraz lepiej przygotowującym się do skutków zmian klimatu.</w:t>
      </w:r>
    </w:p>
    <w:p w:rsidR="009D1090" w:rsidRPr="002E7747" w:rsidRDefault="009D1090" w:rsidP="002E7747">
      <w:pPr>
        <w:autoSpaceDE w:val="0"/>
        <w:spacing w:line="360" w:lineRule="auto"/>
        <w:rPr>
          <w:rFonts w:ascii="Arial" w:eastAsia="Calibri" w:hAnsi="Arial" w:cs="Arial"/>
          <w:iCs/>
          <w:color w:val="000000"/>
          <w:sz w:val="22"/>
          <w:szCs w:val="22"/>
        </w:rPr>
      </w:pPr>
      <w:r w:rsidRPr="002E7747">
        <w:rPr>
          <w:rFonts w:ascii="Arial" w:eastAsia="Calibri" w:hAnsi="Arial" w:cs="Arial"/>
          <w:b/>
          <w:bCs/>
          <w:iCs/>
          <w:color w:val="000000"/>
          <w:sz w:val="22"/>
          <w:szCs w:val="22"/>
        </w:rPr>
        <w:t>Miastem z Jasną Górą</w:t>
      </w:r>
      <w:r w:rsidRPr="002E7747">
        <w:rPr>
          <w:rFonts w:ascii="Arial" w:eastAsia="Calibri" w:hAnsi="Arial" w:cs="Arial"/>
          <w:iCs/>
          <w:color w:val="000000"/>
          <w:sz w:val="22"/>
          <w:szCs w:val="22"/>
        </w:rPr>
        <w:t>, dumnym z tradycji otwartości i gościnności, tworzącym możliwie najlepsze warunki przybywającym tu od stuleci pielgrzymom, pamiętającym o symbolicznym znaczeniu „duchowej Stolicy Polski”, centrum pielgrzymkowym chrześcijańskiego świata.</w:t>
      </w:r>
    </w:p>
    <w:p w:rsidR="009D1090" w:rsidRPr="002E7747" w:rsidRDefault="009D1090" w:rsidP="002E7747">
      <w:p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Dążąc do realizacji takiej wizji Częstochowy kierujemy się zasadami:</w:t>
      </w:r>
    </w:p>
    <w:p w:rsidR="009D1090" w:rsidRPr="002E7747" w:rsidRDefault="009D1090" w:rsidP="002E7747">
      <w:pPr>
        <w:numPr>
          <w:ilvl w:val="0"/>
          <w:numId w:val="60"/>
        </w:num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zrównoważonego rozwoju – oznaczającego dążenie do poprawy jakości życia mieszkańców, trwałego rozwoju gospodarki oraz odpowiedzialnego korzystania z zasobów środowiska przy uwzględnieniu skutków ekonomicznych, społecznych i środowiskowych dla obecnych i przyszłych pokoleń;</w:t>
      </w:r>
    </w:p>
    <w:p w:rsidR="009D1090" w:rsidRPr="002E7747" w:rsidRDefault="009D1090" w:rsidP="002E7747">
      <w:pPr>
        <w:numPr>
          <w:ilvl w:val="0"/>
          <w:numId w:val="60"/>
        </w:num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inteligentnego rozwoju – oznaczającego twórcze, kreatywne podejście do problemów, wdrażanie innowacyjnych rozwiązań organizacyjnych i technologicznych w gospodarce miejskiej oraz wykorzystywanie nowoczesnych technik przetwarzania danych przy realizacji usług publicznych;</w:t>
      </w:r>
    </w:p>
    <w:p w:rsidR="009D1090" w:rsidRPr="002E7747" w:rsidRDefault="009D1090" w:rsidP="002E7747">
      <w:pPr>
        <w:numPr>
          <w:ilvl w:val="0"/>
          <w:numId w:val="60"/>
        </w:num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 xml:space="preserve">pomocniczości – polegającej na rozwiązywaniu lokalnych problemów u źródła. Oznacza to delegowanie wykonania poszczególnych zadań lokalnym wspólnotom, organizacjom </w:t>
      </w:r>
      <w:r w:rsidRPr="002E7747">
        <w:rPr>
          <w:rFonts w:ascii="Arial" w:eastAsia="Calibri" w:hAnsi="Arial" w:cs="Arial"/>
          <w:iCs/>
          <w:color w:val="000000"/>
          <w:sz w:val="22"/>
          <w:szCs w:val="22"/>
        </w:rPr>
        <w:lastRenderedPageBreak/>
        <w:t>pozarządowym oraz przedsiębiorcom, jeśli są w stanie je zrealizować, oraz wsparcia tych dziedzin, w których instytucje niższego rzędu nie są w stanie poradzić sobie same. Oznacza to także działanie poprzez partnerstwa publiczno-prywatne i publiczno-społeczne;</w:t>
      </w:r>
    </w:p>
    <w:p w:rsidR="009D1090" w:rsidRPr="002E7747" w:rsidRDefault="009D1090" w:rsidP="002E7747">
      <w:pPr>
        <w:numPr>
          <w:ilvl w:val="0"/>
          <w:numId w:val="60"/>
        </w:num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skuteczności i gospodarności – oznaczającej dążenie do maksymalizacji efektów działań przy minimalizacji nakładów. Miasto powinno stale poprawiać skuteczność, odpowiedzialnie gospodarując ograniczonymi zasobami;</w:t>
      </w:r>
    </w:p>
    <w:p w:rsidR="009D1090" w:rsidRPr="002E7747" w:rsidRDefault="009D1090" w:rsidP="002E7747">
      <w:pPr>
        <w:numPr>
          <w:ilvl w:val="0"/>
          <w:numId w:val="60"/>
        </w:num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koncentracji działań – polegającej na skupieniu działań na najważniejszych wyzwaniach w konkretnej przestrzeni Miasta. Wiąże się to z koniecznością dokonywania wyboru dotyczącego pierwszeństwa dla działań priorytetowych.</w:t>
      </w:r>
    </w:p>
    <w:p w:rsidR="009D1090" w:rsidRPr="002E7747" w:rsidRDefault="00B343A9" w:rsidP="00D36F21">
      <w:pPr>
        <w:autoSpaceDE w:val="0"/>
        <w:spacing w:before="100" w:beforeAutospacing="1" w:line="360" w:lineRule="auto"/>
        <w:rPr>
          <w:rFonts w:ascii="Arial" w:eastAsia="Calibri" w:hAnsi="Arial" w:cs="Arial"/>
          <w:iCs/>
          <w:color w:val="000000"/>
          <w:sz w:val="22"/>
          <w:szCs w:val="22"/>
        </w:rPr>
      </w:pPr>
      <w:r>
        <w:rPr>
          <w:rFonts w:ascii="Arial" w:eastAsia="Calibri" w:hAnsi="Arial" w:cs="Arial"/>
          <w:iCs/>
          <w:color w:val="000000"/>
          <w:sz w:val="22"/>
          <w:szCs w:val="22"/>
        </w:rPr>
        <w:t>D</w:t>
      </w:r>
      <w:r w:rsidR="009D1090" w:rsidRPr="002E7747">
        <w:rPr>
          <w:rFonts w:ascii="Arial" w:eastAsia="Calibri" w:hAnsi="Arial" w:cs="Arial"/>
          <w:iCs/>
          <w:color w:val="000000"/>
          <w:sz w:val="22"/>
          <w:szCs w:val="22"/>
        </w:rPr>
        <w:t>ążąc do tworzenia miasta przyjaznego, zapewniającego mieszkańcom dobre i godne życie, miasta konkurencyjnego i spójnego społecznie, ekonomicznie i przestrzenie, ogniskujemy aktywność i wysiłek społeczności w czterech obszarach:</w:t>
      </w:r>
    </w:p>
    <w:p w:rsidR="009D1090" w:rsidRPr="002E7747" w:rsidRDefault="009D1090" w:rsidP="002E7747">
      <w:pPr>
        <w:autoSpaceDE w:val="0"/>
        <w:spacing w:line="360" w:lineRule="auto"/>
        <w:ind w:left="426"/>
        <w:rPr>
          <w:rFonts w:ascii="Arial" w:eastAsia="Calibri" w:hAnsi="Arial" w:cs="Arial"/>
          <w:iCs/>
          <w:color w:val="000000"/>
          <w:sz w:val="22"/>
          <w:szCs w:val="22"/>
        </w:rPr>
      </w:pPr>
      <w:r w:rsidRPr="002E7747">
        <w:rPr>
          <w:rFonts w:ascii="Arial" w:eastAsia="Calibri" w:hAnsi="Arial" w:cs="Arial"/>
          <w:iCs/>
          <w:color w:val="000000"/>
          <w:sz w:val="22"/>
          <w:szCs w:val="22"/>
        </w:rPr>
        <w:t>A. Przestrzeń</w:t>
      </w:r>
    </w:p>
    <w:p w:rsidR="009D1090" w:rsidRPr="002E7747" w:rsidRDefault="009D1090" w:rsidP="002E7747">
      <w:pPr>
        <w:autoSpaceDE w:val="0"/>
        <w:spacing w:line="360" w:lineRule="auto"/>
        <w:ind w:left="426"/>
        <w:rPr>
          <w:rFonts w:ascii="Arial" w:eastAsia="Calibri" w:hAnsi="Arial" w:cs="Arial"/>
          <w:iCs/>
          <w:color w:val="000000"/>
          <w:sz w:val="22"/>
          <w:szCs w:val="22"/>
        </w:rPr>
      </w:pPr>
      <w:r w:rsidRPr="002E7747">
        <w:rPr>
          <w:rFonts w:ascii="Arial" w:eastAsia="Calibri" w:hAnsi="Arial" w:cs="Arial"/>
          <w:iCs/>
          <w:color w:val="000000"/>
          <w:sz w:val="22"/>
          <w:szCs w:val="22"/>
        </w:rPr>
        <w:t>B. Praca</w:t>
      </w:r>
    </w:p>
    <w:p w:rsidR="009D1090" w:rsidRPr="002E7747" w:rsidRDefault="009D1090" w:rsidP="002E7747">
      <w:pPr>
        <w:autoSpaceDE w:val="0"/>
        <w:spacing w:line="360" w:lineRule="auto"/>
        <w:ind w:left="426"/>
        <w:rPr>
          <w:rFonts w:ascii="Arial" w:eastAsia="Calibri" w:hAnsi="Arial" w:cs="Arial"/>
          <w:iCs/>
          <w:color w:val="000000"/>
          <w:sz w:val="22"/>
          <w:szCs w:val="22"/>
        </w:rPr>
      </w:pPr>
      <w:r w:rsidRPr="002E7747">
        <w:rPr>
          <w:rFonts w:ascii="Arial" w:eastAsia="Calibri" w:hAnsi="Arial" w:cs="Arial"/>
          <w:iCs/>
          <w:color w:val="000000"/>
          <w:sz w:val="22"/>
          <w:szCs w:val="22"/>
        </w:rPr>
        <w:t>C. Społeczeństwo</w:t>
      </w:r>
    </w:p>
    <w:p w:rsidR="009D1090" w:rsidRPr="002E7747" w:rsidRDefault="00734279" w:rsidP="00734279">
      <w:pPr>
        <w:autoSpaceDE w:val="0"/>
        <w:spacing w:after="100" w:afterAutospacing="1" w:line="360" w:lineRule="auto"/>
        <w:ind w:left="425"/>
        <w:rPr>
          <w:rFonts w:ascii="Arial" w:eastAsia="Calibri" w:hAnsi="Arial" w:cs="Arial"/>
          <w:iCs/>
          <w:color w:val="000000"/>
          <w:sz w:val="22"/>
          <w:szCs w:val="22"/>
        </w:rPr>
      </w:pPr>
      <w:r>
        <w:rPr>
          <w:rFonts w:ascii="Arial" w:eastAsia="Calibri" w:hAnsi="Arial" w:cs="Arial"/>
          <w:iCs/>
          <w:color w:val="000000"/>
          <w:sz w:val="22"/>
          <w:szCs w:val="22"/>
        </w:rPr>
        <w:t>D. Centrum</w:t>
      </w:r>
    </w:p>
    <w:p w:rsidR="009D1090" w:rsidRPr="00B343A9" w:rsidRDefault="009D1090" w:rsidP="002E7747">
      <w:pPr>
        <w:autoSpaceDE w:val="0"/>
        <w:spacing w:line="360" w:lineRule="auto"/>
        <w:rPr>
          <w:rFonts w:ascii="Arial" w:eastAsia="Calibri" w:hAnsi="Arial" w:cs="Arial"/>
          <w:iCs/>
          <w:color w:val="000000"/>
          <w:sz w:val="22"/>
          <w:szCs w:val="22"/>
        </w:rPr>
      </w:pPr>
      <w:r w:rsidRPr="00B343A9">
        <w:rPr>
          <w:rFonts w:ascii="Arial" w:eastAsia="Calibri" w:hAnsi="Arial" w:cs="Arial"/>
          <w:iCs/>
          <w:color w:val="000000"/>
          <w:sz w:val="22"/>
          <w:szCs w:val="22"/>
        </w:rPr>
        <w:t xml:space="preserve">A. Przestrzeń </w:t>
      </w:r>
    </w:p>
    <w:p w:rsidR="009D1090" w:rsidRPr="002E7747" w:rsidRDefault="009D1090" w:rsidP="00734279">
      <w:pPr>
        <w:autoSpaceDE w:val="0"/>
        <w:spacing w:after="100" w:afterAutospacing="1" w:line="360" w:lineRule="auto"/>
        <w:rPr>
          <w:rFonts w:ascii="Arial" w:eastAsia="Calibri" w:hAnsi="Arial" w:cs="Arial"/>
          <w:iCs/>
          <w:color w:val="000000"/>
          <w:sz w:val="22"/>
          <w:szCs w:val="22"/>
        </w:rPr>
      </w:pPr>
      <w:r w:rsidRPr="002E7747">
        <w:rPr>
          <w:rFonts w:ascii="Arial" w:eastAsia="Times New Roman" w:hAnsi="Arial" w:cs="Arial"/>
          <w:color w:val="000000"/>
          <w:sz w:val="22"/>
          <w:szCs w:val="22"/>
        </w:rPr>
        <w:t xml:space="preserve">Częstochowa, dążąc do konkurencyjności i będąc liderem rozwoju regionalnego powinna być równocześnie dobrym miejscem do życia. Dzięki zastosowaniu standardów urbanistycznych przestrzeń miejska stanie się zagospodarowana w sposób racjonalny, charakteryzując się ładem przestrzennym. Centrum miasta będzie nie tylko dobrą lokalizacją dla siedzib firm i instytucji, ale również miejscem, w którym chętnie osiedlają się ich mieszkańcy, korzystając między innymi z wysokiej jakości przestrzeni publicznych. Energochłonny transport samochodowy wewnątrz miasta będzie skutecznie zastępowany przez zintegrowane systemy transportu publicznego, co przeciwdziała zanieczyszczeniu środowiska. Zmodernizowany i uzupełniony układ drogowy zapewni płynny tranzyt przez miasto oraz między dzielnicami miasta, by w ten sposób ograniczyć energochłonność transportu i jego negatywny wpływ na środowisko. Procesy „rozlewania się” miasta i niekontrolowanej </w:t>
      </w:r>
      <w:proofErr w:type="spellStart"/>
      <w:r w:rsidRPr="002E7747">
        <w:rPr>
          <w:rFonts w:ascii="Arial" w:eastAsia="Times New Roman" w:hAnsi="Arial" w:cs="Arial"/>
          <w:color w:val="000000"/>
          <w:sz w:val="22"/>
          <w:szCs w:val="22"/>
        </w:rPr>
        <w:t>suburbanizacji</w:t>
      </w:r>
      <w:proofErr w:type="spellEnd"/>
      <w:r w:rsidRPr="002E7747">
        <w:rPr>
          <w:rFonts w:ascii="Arial" w:eastAsia="Times New Roman" w:hAnsi="Arial" w:cs="Arial"/>
          <w:color w:val="000000"/>
          <w:sz w:val="22"/>
          <w:szCs w:val="22"/>
        </w:rPr>
        <w:t xml:space="preserve"> będą ograniczane przez sprawny system planowania przestrzennego. Zidentyfikowane obszary zdegradowane poddane zostaną procesom rewitalizacji, uwzględniającej przede wszystkim pozytywne efekty społeczne. Jednocześnie funkcjonalne obszary Częstochowy staną się atrakcyjnym miejscem do życia; ich mieszkańcy uzyskają</w:t>
      </w:r>
      <w:r w:rsidR="002E7747">
        <w:rPr>
          <w:rFonts w:ascii="Arial" w:eastAsia="Times New Roman" w:hAnsi="Arial" w:cs="Arial"/>
          <w:color w:val="000000"/>
          <w:sz w:val="22"/>
          <w:szCs w:val="22"/>
        </w:rPr>
        <w:t xml:space="preserve"> </w:t>
      </w:r>
      <w:r w:rsidRPr="002E7747">
        <w:rPr>
          <w:rFonts w:ascii="Arial" w:eastAsia="Times New Roman" w:hAnsi="Arial" w:cs="Arial"/>
          <w:color w:val="000000"/>
          <w:sz w:val="22"/>
          <w:szCs w:val="22"/>
        </w:rPr>
        <w:t>dostęp do terenów zielonych czy przestrzeni rekreacyjnej, a także do dobrej jakości usług publicznych</w:t>
      </w:r>
      <w:r w:rsidRPr="002E7747">
        <w:rPr>
          <w:rFonts w:ascii="Arial" w:eastAsia="Calibri" w:hAnsi="Arial" w:cs="Arial"/>
          <w:iCs/>
          <w:color w:val="000000"/>
          <w:sz w:val="22"/>
          <w:szCs w:val="22"/>
        </w:rPr>
        <w:t xml:space="preserve">. Planowanie przestrzenne dążyć będzie do rozdzielenia stref aktywności gospodarczej od terenów mieszkalnych. Rozwój budownictwa mieszkaniowego promować będzie rozwiązania zgodne </w:t>
      </w:r>
      <w:r w:rsidRPr="002E7747">
        <w:rPr>
          <w:rFonts w:ascii="Arial" w:eastAsia="Garamond" w:hAnsi="Arial" w:cs="Arial"/>
          <w:sz w:val="22"/>
          <w:szCs w:val="22"/>
        </w:rPr>
        <w:t xml:space="preserve">z zasadami zrównoważonego rozwoju. Budownictwo będzie dążyło do ograniczania materiałochłonności i energochłonności budynków w całym cyklu budowlanym – od projektu </w:t>
      </w:r>
      <w:r w:rsidRPr="002E7747">
        <w:rPr>
          <w:rFonts w:ascii="Arial" w:eastAsia="Garamond" w:hAnsi="Arial" w:cs="Arial"/>
          <w:sz w:val="22"/>
          <w:szCs w:val="22"/>
        </w:rPr>
        <w:lastRenderedPageBreak/>
        <w:t xml:space="preserve">po eksploatację. Na terenach ośrodków miejskich dążyć się będzie do wdrażania takich rozwiązań, które umożliwią zagospodarowanie wód opadowych w obrębie nieruchomości </w:t>
      </w:r>
      <w:r w:rsidRPr="002E7747">
        <w:rPr>
          <w:rFonts w:ascii="Arial" w:eastAsia="Garamond" w:hAnsi="Arial" w:cs="Arial"/>
          <w:iCs/>
          <w:color w:val="000000"/>
          <w:sz w:val="22"/>
          <w:szCs w:val="22"/>
        </w:rPr>
        <w:t>i ograniczą konieczność odprowadzania tych wód kanalizacją deszczową.</w:t>
      </w:r>
      <w:r w:rsidR="00734279">
        <w:rPr>
          <w:rFonts w:ascii="Arial" w:eastAsia="Calibri" w:hAnsi="Arial" w:cs="Arial"/>
          <w:iCs/>
          <w:color w:val="000000"/>
          <w:sz w:val="22"/>
          <w:szCs w:val="22"/>
        </w:rPr>
        <w:t xml:space="preserve"> </w:t>
      </w:r>
    </w:p>
    <w:p w:rsidR="009D1090" w:rsidRPr="00B343A9" w:rsidRDefault="009D1090" w:rsidP="002E7747">
      <w:pPr>
        <w:autoSpaceDE w:val="0"/>
        <w:spacing w:line="360" w:lineRule="auto"/>
        <w:rPr>
          <w:rFonts w:ascii="Arial" w:eastAsia="Calibri" w:hAnsi="Arial" w:cs="Arial"/>
          <w:iCs/>
          <w:color w:val="000000"/>
          <w:sz w:val="22"/>
          <w:szCs w:val="22"/>
        </w:rPr>
      </w:pPr>
      <w:r w:rsidRPr="00B343A9">
        <w:rPr>
          <w:rFonts w:ascii="Arial" w:eastAsia="Calibri" w:hAnsi="Arial" w:cs="Arial"/>
          <w:iCs/>
          <w:color w:val="000000"/>
          <w:sz w:val="22"/>
          <w:szCs w:val="22"/>
        </w:rPr>
        <w:t xml:space="preserve">B. Praca </w:t>
      </w:r>
    </w:p>
    <w:p w:rsidR="009D1090" w:rsidRPr="002E7747" w:rsidRDefault="009D1090" w:rsidP="002E7747">
      <w:p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Wsparcie dla rozwoju przedsiębiorczości, przy jednoczesnym inwestowaniu w podniesienie jakości kształcenia zawodowego, otworzyć powinno szansę dla wszystkich mieszkańców miasta na pracę zgodną z zainteresowaniem i wrodzonymi uzdolnieniami, pracę w godnych i zdrowych warunkach, właściwie wynagradzaną. Miasto dążyć będzie do konkurencji z innymi silnymi ośrodkami pod względem przygotowania terenów inwestycyjnych i wprowadzania zachęt materialnych, tak by skłonić poważnych inwestorów do lokowania tu planowanych przedsięwzięć. Jednocześnie Miasto aktywnie wspierać będzie lokalną małą i średnią przedsiębiorczość, promując zwłaszcza gospodarcze wykorzystanie lokalnych produktów, materiałów, usług or</w:t>
      </w:r>
      <w:r w:rsidR="000673F4" w:rsidRPr="002E7747">
        <w:rPr>
          <w:rFonts w:ascii="Arial" w:eastAsia="Calibri" w:hAnsi="Arial" w:cs="Arial"/>
          <w:iCs/>
          <w:color w:val="000000"/>
          <w:sz w:val="22"/>
          <w:szCs w:val="22"/>
        </w:rPr>
        <w:t>az chroniąc lokalne, wynikające</w:t>
      </w:r>
      <w:r w:rsidRPr="002E7747">
        <w:rPr>
          <w:rFonts w:ascii="Arial" w:eastAsia="Calibri" w:hAnsi="Arial" w:cs="Arial"/>
          <w:iCs/>
          <w:color w:val="000000"/>
          <w:sz w:val="22"/>
          <w:szCs w:val="22"/>
        </w:rPr>
        <w:t xml:space="preserve"> z tradycji specjalizacje i technologie. Zamawiając na otwartym rynku produkty i usługi miasto kierować się będzie zasadą eliminowania z grona dostawców przedsiębiorstw nieprzestrzegających podstawowych praw pracowniczych, w tym w zakresie minimalnego wynagrodzenia i warunków pracy. </w:t>
      </w:r>
    </w:p>
    <w:p w:rsidR="009D1090" w:rsidRPr="002E7747" w:rsidRDefault="009D1090" w:rsidP="002E7747">
      <w:pPr>
        <w:autoSpaceDE w:val="0"/>
        <w:spacing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 xml:space="preserve">Najcenniejszym zasobem Częstochowy dla rozwoju gospodarczego są ludzie: ich pracowitość, zdolność, kreatywność, wykształcenie. Miasto inwestując w rozwój szkolnictwa zawodowego dbać będzie o umocnienie tych cech. Bezpośrednia współpraca szkół z przedsiębiorcami umożliwi elastyczne dostosowanie kierunków kształcenia do potrzeb rynku pracy. </w:t>
      </w:r>
    </w:p>
    <w:p w:rsidR="009D1090" w:rsidRPr="002E7747" w:rsidRDefault="009D1090" w:rsidP="00734279">
      <w:pPr>
        <w:autoSpaceDE w:val="0"/>
        <w:spacing w:after="100" w:afterAutospacing="1"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Promowana i wspierana będzie współpraca przedsiębiorców z lokalnymi uczelniami wyższymi, w zakresie badań i wdrożenia nowych technologii. Miasto aktywnie promować będzie najlepsze przykłady produktów i usług częstochowskich, widząc w nich świadect</w:t>
      </w:r>
      <w:r w:rsidR="00734279">
        <w:rPr>
          <w:rFonts w:ascii="Arial" w:eastAsia="Calibri" w:hAnsi="Arial" w:cs="Arial"/>
          <w:iCs/>
          <w:color w:val="000000"/>
          <w:sz w:val="22"/>
          <w:szCs w:val="22"/>
        </w:rPr>
        <w:t>wo jakości pracy częstochowian.</w:t>
      </w:r>
    </w:p>
    <w:p w:rsidR="009D1090" w:rsidRPr="00B343A9" w:rsidRDefault="009D1090" w:rsidP="002E7747">
      <w:pPr>
        <w:autoSpaceDE w:val="0"/>
        <w:spacing w:line="360" w:lineRule="auto"/>
        <w:rPr>
          <w:rFonts w:ascii="Arial" w:eastAsia="Calibri" w:hAnsi="Arial" w:cs="Arial"/>
          <w:iCs/>
          <w:color w:val="000000"/>
          <w:sz w:val="22"/>
          <w:szCs w:val="22"/>
        </w:rPr>
      </w:pPr>
      <w:r w:rsidRPr="00B343A9">
        <w:rPr>
          <w:rFonts w:ascii="Arial" w:eastAsia="Calibri" w:hAnsi="Arial" w:cs="Arial"/>
          <w:iCs/>
          <w:color w:val="000000"/>
          <w:sz w:val="22"/>
          <w:szCs w:val="22"/>
        </w:rPr>
        <w:t>C. Społeczność</w:t>
      </w:r>
    </w:p>
    <w:p w:rsidR="00613A96" w:rsidRPr="00734279" w:rsidRDefault="009D1090" w:rsidP="00734279">
      <w:pPr>
        <w:autoSpaceDE w:val="0"/>
        <w:spacing w:after="100" w:afterAutospacing="1" w:line="360" w:lineRule="auto"/>
        <w:rPr>
          <w:rFonts w:ascii="Arial" w:eastAsia="Calibri" w:hAnsi="Arial" w:cs="Arial"/>
          <w:iCs/>
          <w:color w:val="000000"/>
          <w:sz w:val="22"/>
          <w:szCs w:val="22"/>
        </w:rPr>
      </w:pPr>
      <w:r w:rsidRPr="002E7747">
        <w:rPr>
          <w:rFonts w:ascii="Arial" w:eastAsia="Calibri" w:hAnsi="Arial" w:cs="Arial"/>
          <w:iCs/>
          <w:color w:val="000000"/>
          <w:sz w:val="22"/>
          <w:szCs w:val="22"/>
        </w:rPr>
        <w:t xml:space="preserve">Nikt, nigdy i z żadnego powodu nie może czuć się osobą wykluczoną z praw do godnego życia, przysługującym naszej społeczności. Każdy powinien mieć równe szanse dostępu do podstawowych usług społecznych, w tym chroniących zdrowie, zapewniających dobrą edukację, a także wspierających rodzinę, opiekę nad małymi dziećmi, osobami niepełnosprawnymi i w podeszłym wieku, tworzącymi możliwość korzystania z dóbr kultury, z godziwej rozrywki, sportu i rekreacji. Promowana będzie aktywność obywatelska, tak by umacniać jakość kapitału społecznego, rozwijać umiejętność współpracy i wzajemnego zaufania. Szczególną funkcję w kreowaniu pozytywnych cech społecznych powinna odgrywać edukacja kulturalna, pozwalająca odkrywać i rozwijać wrodzoną kreatywność. Dążąc do poprawy jakości środowiska, zwiększając dostępność do zagospodarowanych terenów zielonych i miejsc rekreacji Miasto dbać będzie o poprawę jakości zdrowotnej życia ogółu mieszkańców. W polityce społecznej podstawowymi </w:t>
      </w:r>
      <w:r w:rsidRPr="002E7747">
        <w:rPr>
          <w:rFonts w:ascii="Arial" w:eastAsia="Calibri" w:hAnsi="Arial" w:cs="Arial"/>
          <w:iCs/>
          <w:color w:val="000000"/>
          <w:sz w:val="22"/>
          <w:szCs w:val="22"/>
        </w:rPr>
        <w:lastRenderedPageBreak/>
        <w:t>zasadami wyznaczającymi sposób realizacji zadań będą: solidarność i pomocniczość. W imię solidarności wsparcie kierowane będzie tam, gdzie jest niezbędne; w pierwszym rzędzie promowana i wspierana będzie pomoc udzielana potrzebującym przez najbliższe otoczenie: rodzinę, wspólnotę sąsiedzką, lokalne org</w:t>
      </w:r>
      <w:r w:rsidR="00734279">
        <w:rPr>
          <w:rFonts w:ascii="Arial" w:eastAsia="Calibri" w:hAnsi="Arial" w:cs="Arial"/>
          <w:iCs/>
          <w:color w:val="000000"/>
          <w:sz w:val="22"/>
          <w:szCs w:val="22"/>
        </w:rPr>
        <w:t>anizacje pozarządowe.</w:t>
      </w:r>
    </w:p>
    <w:p w:rsidR="009D1090" w:rsidRPr="00B343A9" w:rsidRDefault="009D1090" w:rsidP="002E7747">
      <w:pPr>
        <w:autoSpaceDE w:val="0"/>
        <w:spacing w:line="360" w:lineRule="auto"/>
        <w:rPr>
          <w:rFonts w:ascii="Arial" w:eastAsia="Times New Roman" w:hAnsi="Arial" w:cs="Arial"/>
          <w:sz w:val="22"/>
          <w:szCs w:val="22"/>
        </w:rPr>
      </w:pPr>
      <w:r w:rsidRPr="00B343A9">
        <w:rPr>
          <w:rFonts w:ascii="Arial" w:eastAsia="Times New Roman" w:hAnsi="Arial" w:cs="Arial"/>
          <w:sz w:val="22"/>
          <w:szCs w:val="22"/>
        </w:rPr>
        <w:t>D. Centrum</w:t>
      </w:r>
    </w:p>
    <w:p w:rsidR="009D1090" w:rsidRPr="002E7747" w:rsidRDefault="009D1090" w:rsidP="002E7747">
      <w:pPr>
        <w:autoSpaceDE w:val="0"/>
        <w:spacing w:line="360" w:lineRule="auto"/>
        <w:rPr>
          <w:rFonts w:ascii="Arial" w:eastAsia="Times New Roman" w:hAnsi="Arial" w:cs="Arial"/>
          <w:sz w:val="22"/>
          <w:szCs w:val="22"/>
        </w:rPr>
      </w:pPr>
      <w:r w:rsidRPr="002E7747">
        <w:rPr>
          <w:rFonts w:ascii="Arial" w:eastAsia="Times New Roman" w:hAnsi="Arial" w:cs="Arial"/>
          <w:sz w:val="22"/>
          <w:szCs w:val="22"/>
        </w:rPr>
        <w:t>Potencjał miasta, jakość wytwarzanych tu usług publicznych oddziałuje na obszar szerszy, przekraczający nie tylko granice administracyjne miasta, lecz i granice subregionu. Współtworzy tym samym przyjazny model współpracy regionu śląskiego, łódzkiego i świętokrzyskiego. Zakres oddziaływania zależny jest od rozwoju częstochowskiego ośrodka akademickiego. Dostosowywane do potrzeb regionalnego rynku pracy są preferowane na uczelniach kierunki kształcenia. Działające w partnerstwie z uczelniami i rynkowymi przedsiębiorstwami centra badawczo - rozwojowe służą transferowi dorobku intelektualnego, w tym nowych technologii i rozwiązań organizacyjnych z zakresu efektywności energetycznej, energii odnawialnej, wdrażania nowych materiałów budowlanych oraz automatyki produkcji. Uczelnie udzielają intelektualnego wsparcia dla zachowania i rozwoju unikatowych, tradycyjnych specjalizacji rękodzielnictwa i wytwórczości opartej na wysokiej jakości wzornictwie przemysłowym. Jakość kształcenia i ścisła współpraca</w:t>
      </w:r>
      <w:r w:rsidR="00806254" w:rsidRPr="002E7747">
        <w:rPr>
          <w:rFonts w:ascii="Arial" w:eastAsia="Times New Roman" w:hAnsi="Arial" w:cs="Arial"/>
          <w:sz w:val="22"/>
          <w:szCs w:val="22"/>
        </w:rPr>
        <w:t xml:space="preserve"> uczelni z przemysłem przyciąga</w:t>
      </w:r>
      <w:r w:rsidRPr="002E7747">
        <w:rPr>
          <w:rFonts w:ascii="Arial" w:eastAsia="Times New Roman" w:hAnsi="Arial" w:cs="Arial"/>
          <w:sz w:val="22"/>
          <w:szCs w:val="22"/>
        </w:rPr>
        <w:t xml:space="preserve"> do Częstochowy nowych, zdolnych i kreatywnych, obywateli.</w:t>
      </w:r>
    </w:p>
    <w:p w:rsidR="009D1090" w:rsidRPr="002E7747" w:rsidRDefault="009D1090" w:rsidP="002E7747">
      <w:pPr>
        <w:autoSpaceDE w:val="0"/>
        <w:spacing w:line="360" w:lineRule="auto"/>
        <w:rPr>
          <w:rFonts w:ascii="Arial" w:eastAsia="Times New Roman" w:hAnsi="Arial" w:cs="Arial"/>
          <w:sz w:val="22"/>
          <w:szCs w:val="22"/>
        </w:rPr>
      </w:pPr>
      <w:r w:rsidRPr="002E7747">
        <w:rPr>
          <w:rFonts w:ascii="Arial" w:eastAsia="Times New Roman" w:hAnsi="Arial" w:cs="Arial"/>
          <w:sz w:val="22"/>
          <w:szCs w:val="22"/>
        </w:rPr>
        <w:t xml:space="preserve">Częstochowa staje się ośrodkiem kultury o znaczeniu ponadregionalnym. Wysoką renomą w kraju cieszy się ambitny repertuar filharmonii, teatru, wystawy muzealne i sztuki współczesnej. Cenione są organizowane w Częstochowie festiwale i prezentacje artystyczne. </w:t>
      </w:r>
    </w:p>
    <w:p w:rsidR="009D1090" w:rsidRPr="002E7747" w:rsidRDefault="009D1090" w:rsidP="002E7747">
      <w:pPr>
        <w:autoSpaceDE w:val="0"/>
        <w:spacing w:line="360" w:lineRule="auto"/>
        <w:rPr>
          <w:rFonts w:ascii="Arial" w:eastAsia="Times New Roman" w:hAnsi="Arial" w:cs="Arial"/>
          <w:sz w:val="22"/>
          <w:szCs w:val="22"/>
        </w:rPr>
      </w:pPr>
      <w:r w:rsidRPr="002E7747">
        <w:rPr>
          <w:rFonts w:ascii="Arial" w:eastAsia="Times New Roman" w:hAnsi="Arial" w:cs="Arial"/>
          <w:sz w:val="22"/>
          <w:szCs w:val="22"/>
        </w:rPr>
        <w:t xml:space="preserve">Współpraca z samorządami subregionu pozwala wprowadzać standardy zagospodarowania przestrzennego chroniące walory przyrodnicze i krajobrazowe. Jura Krakowsko-Częstochowska i inne atrakcyjne krajobrazowo tereny subregionu, </w:t>
      </w:r>
      <w:r w:rsidR="00C22860" w:rsidRPr="002E7747">
        <w:rPr>
          <w:rFonts w:ascii="Arial" w:eastAsia="Times New Roman" w:hAnsi="Arial" w:cs="Arial"/>
          <w:sz w:val="22"/>
          <w:szCs w:val="22"/>
        </w:rPr>
        <w:t>dzięki dobrej promocji, zyskują</w:t>
      </w:r>
      <w:r w:rsidRPr="002E7747">
        <w:rPr>
          <w:rFonts w:ascii="Arial" w:eastAsia="Times New Roman" w:hAnsi="Arial" w:cs="Arial"/>
          <w:sz w:val="22"/>
          <w:szCs w:val="22"/>
        </w:rPr>
        <w:t xml:space="preserve"> wysoką markę jako miejsca rodzinnego odpoczynku i aktywnej turystyki. Sprawny, zintegrowany system komunikacji zbiorowej zapewnia dogodny dojazd do pracy i szkół z obszaru otaczającego aglomerację częstochowską.</w:t>
      </w:r>
    </w:p>
    <w:p w:rsidR="009D1090" w:rsidRPr="002E7747" w:rsidRDefault="009D1090" w:rsidP="002E7747">
      <w:pPr>
        <w:autoSpaceDE w:val="0"/>
        <w:spacing w:line="360" w:lineRule="auto"/>
        <w:rPr>
          <w:rFonts w:ascii="Arial" w:eastAsia="Times New Roman" w:hAnsi="Arial" w:cs="Arial"/>
          <w:sz w:val="22"/>
          <w:szCs w:val="22"/>
        </w:rPr>
      </w:pPr>
      <w:r w:rsidRPr="002E7747">
        <w:rPr>
          <w:rFonts w:ascii="Arial" w:eastAsia="Times New Roman" w:hAnsi="Arial" w:cs="Arial"/>
          <w:sz w:val="22"/>
          <w:szCs w:val="22"/>
        </w:rPr>
        <w:t>Miasto wykorzystuje skutecznie atut promocyjny jakim jest Jasna Góra. Tworzy i rozwija w mieście warunki odpowiadające różnym potrzebom milionów pielgrzymów z różnych krajów świata. W porozumieniu z innymi gminami dba o rozwój bazy pozwalający podtrzymać i rozwijać jedną z najstarszych w Europie tradycji pieszych pielgrzymek do Sanktuarium Jasnogórskiego.</w:t>
      </w:r>
    </w:p>
    <w:p w:rsidR="00DC271C" w:rsidRPr="002E7747" w:rsidRDefault="00DC271C" w:rsidP="002E7747">
      <w:pPr>
        <w:autoSpaceDE w:val="0"/>
        <w:spacing w:line="360" w:lineRule="auto"/>
        <w:rPr>
          <w:rFonts w:ascii="Arial" w:eastAsia="Times New Roman" w:hAnsi="Arial" w:cs="Arial"/>
          <w:sz w:val="22"/>
          <w:szCs w:val="22"/>
        </w:rPr>
      </w:pPr>
    </w:p>
    <w:p w:rsidR="00613A96" w:rsidRPr="002E7747" w:rsidRDefault="00613A96" w:rsidP="002E7747">
      <w:pPr>
        <w:autoSpaceDE w:val="0"/>
        <w:spacing w:line="360" w:lineRule="auto"/>
        <w:rPr>
          <w:rFonts w:ascii="Arial" w:eastAsia="Times New Roman" w:hAnsi="Arial" w:cs="Arial"/>
          <w:sz w:val="22"/>
          <w:szCs w:val="22"/>
        </w:rPr>
        <w:sectPr w:rsidR="00613A96" w:rsidRPr="002E7747" w:rsidSect="00613A96">
          <w:pgSz w:w="11906" w:h="16838"/>
          <w:pgMar w:top="1134" w:right="1134" w:bottom="1134" w:left="1134" w:header="709"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7"/>
        <w:gridCol w:w="6997"/>
      </w:tblGrid>
      <w:tr w:rsidR="00FE0610" w:rsidRPr="007C4170" w:rsidTr="007C4170">
        <w:tc>
          <w:tcPr>
            <w:tcW w:w="13994" w:type="dxa"/>
            <w:gridSpan w:val="2"/>
            <w:shd w:val="clear" w:color="auto" w:fill="auto"/>
          </w:tcPr>
          <w:p w:rsidR="00FE0610" w:rsidRPr="007C4170" w:rsidRDefault="00FE0610" w:rsidP="007C4170">
            <w:pPr>
              <w:spacing w:line="360" w:lineRule="auto"/>
              <w:rPr>
                <w:rFonts w:ascii="Arial" w:hAnsi="Arial" w:cs="Arial"/>
                <w:sz w:val="22"/>
                <w:szCs w:val="22"/>
              </w:rPr>
            </w:pPr>
            <w:r w:rsidRPr="007C4170">
              <w:rPr>
                <w:rFonts w:ascii="Arial" w:eastAsia="Calibri" w:hAnsi="Arial" w:cs="Arial"/>
                <w:b/>
                <w:bCs/>
                <w:iCs/>
                <w:color w:val="000000"/>
                <w:sz w:val="22"/>
                <w:szCs w:val="22"/>
              </w:rPr>
              <w:lastRenderedPageBreak/>
              <w:t>Obszar: A. PRZESTRZEŃ</w:t>
            </w:r>
          </w:p>
        </w:tc>
      </w:tr>
      <w:tr w:rsidR="00FE0610" w:rsidRPr="007C4170" w:rsidTr="007C4170">
        <w:tc>
          <w:tcPr>
            <w:tcW w:w="6997" w:type="dxa"/>
            <w:shd w:val="clear" w:color="auto" w:fill="auto"/>
          </w:tcPr>
          <w:p w:rsidR="00FE0610" w:rsidRPr="007C4170" w:rsidRDefault="00FE0610" w:rsidP="007C4170">
            <w:pPr>
              <w:autoSpaceDE w:val="0"/>
              <w:snapToGrid w:val="0"/>
              <w:spacing w:line="360" w:lineRule="auto"/>
              <w:rPr>
                <w:rFonts w:ascii="Arial" w:eastAsia="Calibri" w:hAnsi="Arial" w:cs="Arial"/>
                <w:b/>
                <w:bCs/>
                <w:iCs/>
                <w:color w:val="000000"/>
                <w:sz w:val="22"/>
                <w:szCs w:val="22"/>
              </w:rPr>
            </w:pPr>
            <w:r w:rsidRPr="007C4170">
              <w:rPr>
                <w:rFonts w:ascii="Arial" w:eastAsia="Calibri" w:hAnsi="Arial" w:cs="Arial"/>
                <w:b/>
                <w:bCs/>
                <w:iCs/>
                <w:color w:val="000000"/>
                <w:sz w:val="22"/>
                <w:szCs w:val="22"/>
              </w:rPr>
              <w:t>Cel strategiczny:</w:t>
            </w:r>
          </w:p>
        </w:tc>
        <w:tc>
          <w:tcPr>
            <w:tcW w:w="6997" w:type="dxa"/>
            <w:shd w:val="clear" w:color="auto" w:fill="auto"/>
          </w:tcPr>
          <w:p w:rsidR="00FE0610" w:rsidRPr="007C4170" w:rsidRDefault="00FE0610" w:rsidP="007C4170">
            <w:pPr>
              <w:autoSpaceDE w:val="0"/>
              <w:snapToGrid w:val="0"/>
              <w:spacing w:line="360" w:lineRule="auto"/>
              <w:rPr>
                <w:rFonts w:ascii="Arial" w:eastAsia="Calibri" w:hAnsi="Arial" w:cs="Arial"/>
                <w:b/>
                <w:bCs/>
                <w:iCs/>
                <w:color w:val="000000"/>
                <w:sz w:val="22"/>
                <w:szCs w:val="22"/>
              </w:rPr>
            </w:pPr>
            <w:r w:rsidRPr="007C4170">
              <w:rPr>
                <w:rFonts w:ascii="Arial" w:eastAsia="Calibri" w:hAnsi="Arial" w:cs="Arial"/>
                <w:b/>
                <w:bCs/>
                <w:iCs/>
                <w:color w:val="000000"/>
                <w:sz w:val="22"/>
                <w:szCs w:val="22"/>
              </w:rPr>
              <w:t>Kierunki działań:</w:t>
            </w:r>
          </w:p>
        </w:tc>
      </w:tr>
      <w:tr w:rsidR="00FE0610" w:rsidRPr="007C4170" w:rsidTr="007C4170">
        <w:tc>
          <w:tcPr>
            <w:tcW w:w="6997" w:type="dxa"/>
            <w:shd w:val="clear" w:color="auto" w:fill="auto"/>
          </w:tcPr>
          <w:p w:rsidR="00FE0610" w:rsidRPr="007C4170" w:rsidRDefault="00FE0610" w:rsidP="007C4170">
            <w:pPr>
              <w:tabs>
                <w:tab w:val="left" w:pos="567"/>
              </w:tabs>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A.1</w:t>
            </w:r>
            <w:r w:rsidRPr="007C4170">
              <w:rPr>
                <w:rFonts w:ascii="Arial" w:eastAsia="Calibri" w:hAnsi="Arial" w:cs="Arial"/>
                <w:iCs/>
                <w:color w:val="000000"/>
                <w:sz w:val="22"/>
                <w:szCs w:val="22"/>
              </w:rPr>
              <w:t xml:space="preserve"> Wprowadzanie ładu przestrzennego, tworzącego warunki zdrowego i bezpiecznego życia, poprawiającego funkcjonalność i estetykę miasta.</w:t>
            </w: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A.1.1</w:t>
            </w:r>
            <w:r w:rsidRPr="007C4170">
              <w:rPr>
                <w:rFonts w:ascii="Arial" w:eastAsia="Calibri" w:hAnsi="Arial" w:cs="Arial"/>
                <w:iCs/>
                <w:color w:val="000000"/>
                <w:sz w:val="22"/>
                <w:szCs w:val="22"/>
              </w:rPr>
              <w:t xml:space="preserve"> Określenie i wdrażanie nowego Studium Uwarunkowań i Kierunków Zagospodarowania Przestrzennego.</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A.1.2</w:t>
            </w:r>
            <w:r w:rsidRPr="007C4170">
              <w:rPr>
                <w:rFonts w:ascii="Arial" w:eastAsia="Calibri" w:hAnsi="Arial" w:cs="Arial"/>
                <w:iCs/>
                <w:color w:val="000000"/>
                <w:sz w:val="22"/>
                <w:szCs w:val="22"/>
              </w:rPr>
              <w:t> Objęcie miejscowymi planami zagospodarowania przestrzennego terenów miasta przewidywanych w Studium jako obszary mieszkalne oraz przeznaczone pod produkcję i usługi.</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A.1.3</w:t>
            </w:r>
            <w:r w:rsidRPr="007C4170">
              <w:rPr>
                <w:rFonts w:ascii="Arial" w:eastAsia="Calibri" w:hAnsi="Arial" w:cs="Arial"/>
                <w:iCs/>
                <w:color w:val="000000"/>
                <w:sz w:val="22"/>
                <w:szCs w:val="22"/>
              </w:rPr>
              <w:t xml:space="preserve"> Stopniowe separowanie obszarów mieszkalnych od stref rozwoju produkcji i usług. </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A.1.4</w:t>
            </w:r>
            <w:r w:rsidRPr="007C4170">
              <w:rPr>
                <w:rFonts w:ascii="Arial" w:eastAsia="Calibri" w:hAnsi="Arial" w:cs="Arial"/>
                <w:iCs/>
                <w:color w:val="000000"/>
                <w:sz w:val="22"/>
                <w:szCs w:val="22"/>
              </w:rPr>
              <w:t xml:space="preserve"> Identyfikacja i wprowadzenie form ochrony miejsc o wysokiej wartości przyrodniczej.</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A.1.5</w:t>
            </w:r>
            <w:r w:rsidRPr="007C4170">
              <w:rPr>
                <w:rFonts w:ascii="Arial" w:eastAsia="Calibri" w:hAnsi="Arial" w:cs="Arial"/>
                <w:iCs/>
                <w:color w:val="000000"/>
                <w:sz w:val="22"/>
                <w:szCs w:val="22"/>
              </w:rPr>
              <w:t xml:space="preserve"> Wyznaczenie i ochrona krajobrazu promującego dziedzictwo materialne Częstochowy.</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 xml:space="preserve">A.1.6 </w:t>
            </w:r>
            <w:r w:rsidRPr="007C4170">
              <w:rPr>
                <w:rFonts w:ascii="Arial" w:eastAsia="Calibri" w:hAnsi="Arial" w:cs="Arial"/>
                <w:iCs/>
                <w:color w:val="000000"/>
                <w:sz w:val="22"/>
                <w:szCs w:val="22"/>
              </w:rPr>
              <w:t>Zwiększanie ilości zagospodarowanych terenów zielonych i miejsc rekreacji dostępnych we wszystkich dzielnicach.</w:t>
            </w:r>
          </w:p>
        </w:tc>
      </w:tr>
      <w:tr w:rsidR="00FE0610" w:rsidRPr="007C4170" w:rsidTr="007C4170">
        <w:tc>
          <w:tcPr>
            <w:tcW w:w="6997" w:type="dxa"/>
            <w:shd w:val="clear" w:color="auto" w:fill="auto"/>
          </w:tcPr>
          <w:p w:rsidR="00FE0610" w:rsidRPr="007C4170" w:rsidRDefault="00FE0610" w:rsidP="007C4170">
            <w:pPr>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A.2</w:t>
            </w:r>
            <w:r w:rsidRPr="007C4170">
              <w:rPr>
                <w:rFonts w:ascii="Arial" w:eastAsia="Calibri" w:hAnsi="Arial" w:cs="Arial"/>
                <w:iCs/>
                <w:color w:val="000000"/>
                <w:sz w:val="22"/>
                <w:szCs w:val="22"/>
              </w:rPr>
              <w:t xml:space="preserve"> Rozwój zrównoważonego transportu miejskiego.</w:t>
            </w:r>
          </w:p>
          <w:p w:rsidR="00FE0610" w:rsidRPr="007C4170" w:rsidRDefault="00FE0610" w:rsidP="007C4170">
            <w:pPr>
              <w:autoSpaceDE w:val="0"/>
              <w:spacing w:line="360" w:lineRule="auto"/>
              <w:ind w:left="567" w:hanging="567"/>
              <w:rPr>
                <w:rFonts w:ascii="Arial" w:eastAsia="Calibri" w:hAnsi="Arial" w:cs="Arial"/>
                <w:iCs/>
                <w:color w:val="000000"/>
                <w:sz w:val="22"/>
                <w:szCs w:val="22"/>
              </w:rPr>
            </w:pP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A.2.1</w:t>
            </w:r>
            <w:r w:rsidRPr="007C4170">
              <w:rPr>
                <w:rFonts w:ascii="Arial" w:eastAsia="Calibri" w:hAnsi="Arial" w:cs="Arial"/>
                <w:iCs/>
                <w:color w:val="000000"/>
                <w:sz w:val="22"/>
                <w:szCs w:val="22"/>
              </w:rPr>
              <w:t xml:space="preserve"> Dokończenie rozbudowy i modernizacji podstawowego układu drogowego miasta, w tym połączenie centrum z węzłami autostradowymi i wylotami z miasta dróg krajowych.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A.2.2</w:t>
            </w:r>
            <w:r w:rsidRPr="007C4170">
              <w:rPr>
                <w:rFonts w:ascii="Arial" w:eastAsia="Calibri" w:hAnsi="Arial" w:cs="Arial"/>
                <w:iCs/>
                <w:color w:val="000000"/>
                <w:sz w:val="22"/>
                <w:szCs w:val="22"/>
              </w:rPr>
              <w:t xml:space="preserve"> Modernizacja i remont dróg i ulic lokalnych, w sposób poprawiający bezpieczeństwo ruchu. </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A.2.3</w:t>
            </w:r>
            <w:r w:rsidRPr="007C4170">
              <w:rPr>
                <w:rFonts w:ascii="Arial" w:eastAsia="Calibri" w:hAnsi="Arial" w:cs="Arial"/>
                <w:iCs/>
                <w:color w:val="000000"/>
                <w:sz w:val="22"/>
                <w:szCs w:val="22"/>
              </w:rPr>
              <w:t> Wprowadzanie stref „uspokojonego” i niskoemisyjnego ruchu w centrum miasta i w osiedlach mieszkaniowych.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A.2.4</w:t>
            </w:r>
            <w:r w:rsidRPr="007C4170">
              <w:rPr>
                <w:rFonts w:ascii="Arial" w:eastAsia="Calibri" w:hAnsi="Arial" w:cs="Arial"/>
                <w:iCs/>
                <w:color w:val="000000"/>
                <w:sz w:val="22"/>
                <w:szCs w:val="22"/>
              </w:rPr>
              <w:t xml:space="preserve"> Wdrażanie inteligentnego systemu sterowaniu ruchem.</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lastRenderedPageBreak/>
              <w:t>A.2.5</w:t>
            </w:r>
            <w:r w:rsidRPr="007C4170">
              <w:rPr>
                <w:rFonts w:ascii="Arial" w:eastAsia="Calibri" w:hAnsi="Arial" w:cs="Arial"/>
                <w:iCs/>
                <w:color w:val="000000"/>
                <w:sz w:val="22"/>
                <w:szCs w:val="22"/>
              </w:rPr>
              <w:t xml:space="preserve"> Rozbudowa systemu ścieżek i dróg rowerowych.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A.2.6</w:t>
            </w:r>
            <w:r w:rsidRPr="007C4170">
              <w:rPr>
                <w:rFonts w:ascii="Arial" w:eastAsia="Calibri" w:hAnsi="Arial" w:cs="Arial"/>
                <w:iCs/>
                <w:color w:val="000000"/>
                <w:sz w:val="22"/>
                <w:szCs w:val="22"/>
              </w:rPr>
              <w:t xml:space="preserve"> Rozwój i integracja pasażerskiego transportu zbiorowego obsługującego mieszkańców miasta i związanego z nim, otaczającego obszaru funkcjonalnego.</w:t>
            </w:r>
          </w:p>
        </w:tc>
      </w:tr>
      <w:tr w:rsidR="00FE0610" w:rsidRPr="007C4170" w:rsidTr="007C4170">
        <w:tc>
          <w:tcPr>
            <w:tcW w:w="6997" w:type="dxa"/>
            <w:shd w:val="clear" w:color="auto" w:fill="auto"/>
          </w:tcPr>
          <w:p w:rsidR="00FE0610" w:rsidRPr="007C4170" w:rsidRDefault="00FE0610" w:rsidP="007C4170">
            <w:pPr>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A.3</w:t>
            </w:r>
            <w:r w:rsidRPr="007C4170">
              <w:rPr>
                <w:rFonts w:ascii="Arial" w:eastAsia="Calibri" w:hAnsi="Arial" w:cs="Arial"/>
                <w:iCs/>
                <w:color w:val="000000"/>
                <w:sz w:val="22"/>
                <w:szCs w:val="22"/>
              </w:rPr>
              <w:t xml:space="preserve"> Rewitalizacja zaniedbanych obszarów mieszkalnych i terenów poprzemysłowych.</w:t>
            </w:r>
          </w:p>
          <w:p w:rsidR="00FE0610" w:rsidRPr="007C4170" w:rsidRDefault="00FE0610" w:rsidP="007C4170">
            <w:pPr>
              <w:autoSpaceDE w:val="0"/>
              <w:spacing w:line="360" w:lineRule="auto"/>
              <w:ind w:left="567" w:hanging="567"/>
              <w:rPr>
                <w:rFonts w:ascii="Arial" w:eastAsia="Calibri" w:hAnsi="Arial" w:cs="Arial"/>
                <w:iCs/>
                <w:color w:val="000000"/>
                <w:sz w:val="22"/>
                <w:szCs w:val="22"/>
              </w:rPr>
            </w:pP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A.3.1</w:t>
            </w:r>
            <w:r w:rsidRPr="007C4170">
              <w:rPr>
                <w:rFonts w:ascii="Arial" w:eastAsia="Calibri" w:hAnsi="Arial" w:cs="Arial"/>
                <w:iCs/>
                <w:color w:val="000000"/>
                <w:sz w:val="22"/>
                <w:szCs w:val="22"/>
              </w:rPr>
              <w:t xml:space="preserve"> Wdrożenie stałego monitoringu pozwalającego wyznaczyć obszary miasta wykazujące cechy degradacji społecznej, gospodarczej, technicznej lub przestrzennej.</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A.3.2</w:t>
            </w:r>
            <w:r w:rsidRPr="007C4170">
              <w:rPr>
                <w:rFonts w:ascii="Arial" w:eastAsia="Calibri" w:hAnsi="Arial" w:cs="Arial"/>
                <w:iCs/>
                <w:color w:val="000000"/>
                <w:sz w:val="22"/>
                <w:szCs w:val="22"/>
              </w:rPr>
              <w:t xml:space="preserve"> Aktualizacja i wdrożenie Miejskiego Programu Rewitalizacji.</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A.3.3</w:t>
            </w:r>
            <w:r w:rsidRPr="007C4170">
              <w:rPr>
                <w:rFonts w:ascii="Arial" w:eastAsia="Calibri" w:hAnsi="Arial" w:cs="Arial"/>
                <w:iCs/>
                <w:color w:val="000000"/>
                <w:sz w:val="22"/>
                <w:szCs w:val="22"/>
              </w:rPr>
              <w:t xml:space="preserve"> Zdiagnozowanie, wyznaczenie pod ponowne wykorzystanie zdegradowanych terenów poprzemysłowych i ich modernizacja infrastrukturalna.  </w:t>
            </w:r>
          </w:p>
        </w:tc>
      </w:tr>
      <w:tr w:rsidR="00FE0610" w:rsidRPr="007C4170" w:rsidTr="007C4170">
        <w:tc>
          <w:tcPr>
            <w:tcW w:w="6997" w:type="dxa"/>
            <w:shd w:val="clear" w:color="auto" w:fill="auto"/>
          </w:tcPr>
          <w:p w:rsidR="00FE0610" w:rsidRPr="007C4170" w:rsidRDefault="00FE0610" w:rsidP="007C4170">
            <w:pPr>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A.4</w:t>
            </w:r>
            <w:r w:rsidRPr="007C4170">
              <w:rPr>
                <w:rFonts w:ascii="Arial" w:eastAsia="Calibri" w:hAnsi="Arial" w:cs="Arial"/>
                <w:iCs/>
                <w:color w:val="000000"/>
                <w:sz w:val="22"/>
                <w:szCs w:val="22"/>
              </w:rPr>
              <w:t xml:space="preserve"> Rozwój budownictwa mieszkaniowego i dobrej jakości usług bytowych.</w:t>
            </w:r>
          </w:p>
          <w:p w:rsidR="00FE0610" w:rsidRPr="007C4170" w:rsidRDefault="00FE0610" w:rsidP="007C4170">
            <w:pPr>
              <w:autoSpaceDE w:val="0"/>
              <w:spacing w:line="360" w:lineRule="auto"/>
              <w:ind w:left="567" w:hanging="567"/>
              <w:rPr>
                <w:rFonts w:ascii="Arial" w:eastAsia="Calibri" w:hAnsi="Arial" w:cs="Arial"/>
                <w:iCs/>
                <w:color w:val="000000"/>
                <w:sz w:val="22"/>
                <w:szCs w:val="22"/>
              </w:rPr>
            </w:pP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A.4.1</w:t>
            </w:r>
            <w:r w:rsidRPr="007C4170">
              <w:rPr>
                <w:rFonts w:ascii="Arial" w:eastAsia="Calibri" w:hAnsi="Arial" w:cs="Arial"/>
                <w:iCs/>
                <w:color w:val="000000"/>
                <w:sz w:val="22"/>
                <w:szCs w:val="22"/>
              </w:rPr>
              <w:t> Modernizacja i renowacja mieszkalnych budynków z zasobów zarządzanych przez jednostki miejskie, z uwzględnieniem poprawy efektywności energetycznej i zachowania ich walorów estetyczno-funkcjonalnych.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A.4.2</w:t>
            </w:r>
            <w:r w:rsidRPr="007C4170">
              <w:rPr>
                <w:rFonts w:ascii="Arial" w:eastAsia="Calibri" w:hAnsi="Arial" w:cs="Arial"/>
                <w:iCs/>
                <w:color w:val="000000"/>
                <w:sz w:val="22"/>
                <w:szCs w:val="22"/>
              </w:rPr>
              <w:t xml:space="preserve"> Adaptacja i przeznaczenie na wynajem lokali mieszkalnych przystosowanych do potrzeb osób starszych i niepełnosprawnych, z zapewnieniem najemcom dostępu do usług opiekuńczych.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A.4.3</w:t>
            </w:r>
            <w:r w:rsidRPr="007C4170">
              <w:rPr>
                <w:rFonts w:ascii="Arial" w:eastAsia="Calibri" w:hAnsi="Arial" w:cs="Arial"/>
                <w:iCs/>
                <w:color w:val="000000"/>
                <w:sz w:val="22"/>
                <w:szCs w:val="22"/>
              </w:rPr>
              <w:t xml:space="preserve"> Przygotowanie planistyczne i uzbrojenie infrastrukturalne terenów pod rozwój budownictwa mieszkaniowego.</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A.4.4</w:t>
            </w:r>
            <w:r w:rsidRPr="007C4170">
              <w:rPr>
                <w:rFonts w:ascii="Arial" w:eastAsia="Calibri" w:hAnsi="Arial" w:cs="Arial"/>
                <w:iCs/>
                <w:color w:val="000000"/>
                <w:sz w:val="22"/>
                <w:szCs w:val="22"/>
              </w:rPr>
              <w:t xml:space="preserve"> Realizacja, w tym z wykorzystaniem form partnerstwa publiczno-prywatnego i publiczno-społecznego, budynków z mieszkaniami na wynajem.</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A.4.5</w:t>
            </w:r>
            <w:r w:rsidRPr="007C4170">
              <w:rPr>
                <w:rFonts w:ascii="Arial" w:eastAsia="Calibri" w:hAnsi="Arial" w:cs="Arial"/>
                <w:iCs/>
                <w:color w:val="000000"/>
                <w:sz w:val="22"/>
                <w:szCs w:val="22"/>
              </w:rPr>
              <w:t xml:space="preserve"> Adaptacja zwalnianych lokali mieszkalnych w obiektach o </w:t>
            </w:r>
            <w:r w:rsidRPr="007C4170">
              <w:rPr>
                <w:rFonts w:ascii="Arial" w:eastAsia="Calibri" w:hAnsi="Arial" w:cs="Arial"/>
                <w:iCs/>
                <w:color w:val="000000"/>
                <w:sz w:val="22"/>
                <w:szCs w:val="22"/>
              </w:rPr>
              <w:lastRenderedPageBreak/>
              <w:t>gorszym standardzie na potrzeby lokali socjalnych.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A.4.6</w:t>
            </w:r>
            <w:r w:rsidRPr="007C4170">
              <w:rPr>
                <w:rFonts w:ascii="Arial" w:eastAsia="Calibri" w:hAnsi="Arial" w:cs="Arial"/>
                <w:iCs/>
                <w:color w:val="000000"/>
                <w:sz w:val="22"/>
                <w:szCs w:val="22"/>
              </w:rPr>
              <w:t xml:space="preserve"> Zapewnienie wszystkim terenom przeznaczonym pod budownictwo mieszkaniowe, wskazanym w Studium Uwarunkowań i Kierunków Zagospodarowania Przestrzennego, dostępu do sieci zaopatrzenia w wodę, odbioru ścieków, zaopatrzenia w gaz i energię elektryczną oraz sieci teleinformatycznych.  </w:t>
            </w:r>
          </w:p>
        </w:tc>
      </w:tr>
      <w:tr w:rsidR="00FE0610" w:rsidRPr="007C4170" w:rsidTr="007C4170">
        <w:tc>
          <w:tcPr>
            <w:tcW w:w="6997" w:type="dxa"/>
            <w:shd w:val="clear" w:color="auto" w:fill="auto"/>
          </w:tcPr>
          <w:p w:rsidR="00FE0610" w:rsidRPr="007C4170" w:rsidRDefault="00FE0610" w:rsidP="007C4170">
            <w:pPr>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A.5</w:t>
            </w:r>
            <w:r w:rsidRPr="007C4170">
              <w:rPr>
                <w:rFonts w:ascii="Arial" w:eastAsia="Calibri" w:hAnsi="Arial" w:cs="Arial"/>
                <w:iCs/>
                <w:color w:val="000000"/>
                <w:sz w:val="22"/>
                <w:szCs w:val="22"/>
              </w:rPr>
              <w:t xml:space="preserve"> Ochrona zasobów przyrodniczych i poprawa jakości środowiska przez ograniczanie emisji zanieczyszczeń i hałasu.</w:t>
            </w:r>
          </w:p>
          <w:p w:rsidR="00FE0610" w:rsidRPr="007C4170" w:rsidRDefault="00FE0610" w:rsidP="007C4170">
            <w:pPr>
              <w:autoSpaceDE w:val="0"/>
              <w:spacing w:line="360" w:lineRule="auto"/>
              <w:ind w:left="567" w:hanging="567"/>
              <w:rPr>
                <w:rFonts w:ascii="Arial" w:eastAsia="Calibri" w:hAnsi="Arial" w:cs="Arial"/>
                <w:iCs/>
                <w:color w:val="000000"/>
                <w:sz w:val="22"/>
                <w:szCs w:val="22"/>
              </w:rPr>
            </w:pP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A.5.1</w:t>
            </w:r>
            <w:r w:rsidRPr="007C4170">
              <w:rPr>
                <w:rFonts w:ascii="Arial" w:eastAsia="Calibri" w:hAnsi="Arial" w:cs="Arial"/>
                <w:iCs/>
                <w:color w:val="000000"/>
                <w:sz w:val="22"/>
                <w:szCs w:val="22"/>
              </w:rPr>
              <w:t xml:space="preserve"> Zwiększenie ilości i powierzchni urządzonych terenów zielonych, w tym zapewnienie dostępności do nich mieszkańców gęsto zaludnionych dzielnic (</w:t>
            </w:r>
            <w:proofErr w:type="spellStart"/>
            <w:r w:rsidRPr="007C4170">
              <w:rPr>
                <w:rFonts w:ascii="Arial" w:eastAsia="Calibri" w:hAnsi="Arial" w:cs="Arial"/>
                <w:iCs/>
                <w:color w:val="000000"/>
                <w:sz w:val="22"/>
                <w:szCs w:val="22"/>
              </w:rPr>
              <w:t>Wrzosowiak</w:t>
            </w:r>
            <w:proofErr w:type="spellEnd"/>
            <w:r w:rsidRPr="007C4170">
              <w:rPr>
                <w:rFonts w:ascii="Arial" w:eastAsia="Calibri" w:hAnsi="Arial" w:cs="Arial"/>
                <w:iCs/>
                <w:color w:val="000000"/>
                <w:sz w:val="22"/>
                <w:szCs w:val="22"/>
              </w:rPr>
              <w:t>, Raków, Ostatni Grosz, Tysiąclecie, Stare Miasto).</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A.5.2</w:t>
            </w:r>
            <w:r w:rsidRPr="007C4170">
              <w:rPr>
                <w:rFonts w:ascii="Arial" w:eastAsia="Calibri" w:hAnsi="Arial" w:cs="Arial"/>
                <w:iCs/>
                <w:color w:val="000000"/>
                <w:sz w:val="22"/>
                <w:szCs w:val="22"/>
              </w:rPr>
              <w:t xml:space="preserve"> Upowszechnianie różnorodnych form </w:t>
            </w:r>
            <w:proofErr w:type="spellStart"/>
            <w:r w:rsidRPr="007C4170">
              <w:rPr>
                <w:rFonts w:ascii="Arial" w:eastAsia="Calibri" w:hAnsi="Arial" w:cs="Arial"/>
                <w:iCs/>
                <w:color w:val="000000"/>
                <w:sz w:val="22"/>
                <w:szCs w:val="22"/>
              </w:rPr>
              <w:t>mikroretencji</w:t>
            </w:r>
            <w:proofErr w:type="spellEnd"/>
            <w:r w:rsidRPr="007C4170">
              <w:rPr>
                <w:rFonts w:ascii="Arial" w:eastAsia="Calibri" w:hAnsi="Arial" w:cs="Arial"/>
                <w:iCs/>
                <w:color w:val="000000"/>
                <w:sz w:val="22"/>
                <w:szCs w:val="22"/>
              </w:rPr>
              <w:t xml:space="preserve"> wód opadowych, w tym „zielonych dachów”, „</w:t>
            </w:r>
            <w:proofErr w:type="spellStart"/>
            <w:r w:rsidRPr="007C4170">
              <w:rPr>
                <w:rFonts w:ascii="Arial" w:eastAsia="Calibri" w:hAnsi="Arial" w:cs="Arial"/>
                <w:iCs/>
                <w:color w:val="000000"/>
                <w:sz w:val="22"/>
                <w:szCs w:val="22"/>
              </w:rPr>
              <w:t>rozszczelnionych</w:t>
            </w:r>
            <w:proofErr w:type="spellEnd"/>
            <w:r w:rsidRPr="007C4170">
              <w:rPr>
                <w:rFonts w:ascii="Arial" w:eastAsia="Calibri" w:hAnsi="Arial" w:cs="Arial"/>
                <w:iCs/>
                <w:color w:val="000000"/>
                <w:sz w:val="22"/>
                <w:szCs w:val="22"/>
              </w:rPr>
              <w:t xml:space="preserve">” </w:t>
            </w:r>
            <w:proofErr w:type="spellStart"/>
            <w:r w:rsidRPr="007C4170">
              <w:rPr>
                <w:rFonts w:ascii="Arial" w:eastAsia="Calibri" w:hAnsi="Arial" w:cs="Arial"/>
                <w:iCs/>
                <w:color w:val="000000"/>
                <w:sz w:val="22"/>
                <w:szCs w:val="22"/>
              </w:rPr>
              <w:t>otoczeń</w:t>
            </w:r>
            <w:proofErr w:type="spellEnd"/>
            <w:r w:rsidRPr="007C4170">
              <w:rPr>
                <w:rFonts w:ascii="Arial" w:eastAsia="Calibri" w:hAnsi="Arial" w:cs="Arial"/>
                <w:iCs/>
                <w:color w:val="000000"/>
                <w:sz w:val="22"/>
                <w:szCs w:val="22"/>
              </w:rPr>
              <w:t xml:space="preserve"> domów, mikrozbiorników na wody deszczowe.</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A.5.3</w:t>
            </w:r>
            <w:r w:rsidRPr="007C4170">
              <w:rPr>
                <w:rFonts w:ascii="Arial" w:eastAsia="Calibri" w:hAnsi="Arial" w:cs="Arial"/>
                <w:iCs/>
                <w:color w:val="000000"/>
                <w:sz w:val="22"/>
                <w:szCs w:val="22"/>
              </w:rPr>
              <w:t> Upowszechnianie „zielonych barier” i innych form skutecznie chroniących budynki mieszkalne od emisji hałasu i zanieczyszczeń komunikacyjnych.</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A.5.4</w:t>
            </w:r>
            <w:r w:rsidRPr="007C4170">
              <w:rPr>
                <w:rFonts w:ascii="Arial" w:eastAsia="Calibri" w:hAnsi="Arial" w:cs="Arial"/>
                <w:iCs/>
                <w:color w:val="000000"/>
                <w:sz w:val="22"/>
                <w:szCs w:val="22"/>
              </w:rPr>
              <w:t xml:space="preserve"> Wdrażanie rozwiązań niskoemisyjnych w zakresie rozwoju komunikacji publicznej.</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A.5.5</w:t>
            </w:r>
            <w:r w:rsidRPr="007C4170">
              <w:rPr>
                <w:rFonts w:ascii="Arial" w:eastAsia="Calibri" w:hAnsi="Arial" w:cs="Arial"/>
                <w:iCs/>
                <w:color w:val="000000"/>
                <w:sz w:val="22"/>
                <w:szCs w:val="22"/>
              </w:rPr>
              <w:t xml:space="preserve"> Eliminacja, z centrum miasta i z dzielnic o wysokiej gęstości zamieszkania, opartych na spalaniu węgla domowych palenisk i systemów grzewczych, poprzez zastąpienie ich systemami centralnego ogrzewania.</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A.5.6</w:t>
            </w:r>
            <w:r w:rsidRPr="007C4170">
              <w:rPr>
                <w:rFonts w:ascii="Arial" w:eastAsia="Calibri" w:hAnsi="Arial" w:cs="Arial"/>
                <w:iCs/>
                <w:color w:val="000000"/>
                <w:sz w:val="22"/>
                <w:szCs w:val="22"/>
              </w:rPr>
              <w:t xml:space="preserve"> Wsparcie na wymianę domowych palenisk i systemów grzewczych opartych na spalaniu węgla na instalacje </w:t>
            </w:r>
            <w:r w:rsidRPr="007C4170">
              <w:rPr>
                <w:rFonts w:ascii="Arial" w:eastAsia="Calibri" w:hAnsi="Arial" w:cs="Arial"/>
                <w:iCs/>
                <w:color w:val="000000"/>
                <w:sz w:val="22"/>
                <w:szCs w:val="22"/>
              </w:rPr>
              <w:lastRenderedPageBreak/>
              <w:t>niskoemisyjne w dzielnicach o przewadze budownictwa jednorodzinnego.</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A.5.7</w:t>
            </w:r>
            <w:r w:rsidRPr="007C4170">
              <w:rPr>
                <w:rFonts w:ascii="Arial" w:eastAsia="Calibri" w:hAnsi="Arial" w:cs="Arial"/>
                <w:iCs/>
                <w:color w:val="000000"/>
                <w:sz w:val="22"/>
                <w:szCs w:val="22"/>
              </w:rPr>
              <w:t xml:space="preserve"> Upowszechnienie systemów segregacji i recyklingu odpadów „u źródła”.</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A.5.8</w:t>
            </w:r>
            <w:r w:rsidRPr="007C4170">
              <w:rPr>
                <w:rFonts w:ascii="Arial" w:eastAsia="Calibri" w:hAnsi="Arial" w:cs="Arial"/>
                <w:iCs/>
                <w:color w:val="000000"/>
                <w:sz w:val="22"/>
                <w:szCs w:val="22"/>
              </w:rPr>
              <w:t xml:space="preserve"> Wspieranie dotacjami robót związanych z usuwaniem i utylizowaniem materiałów zawierającym azbest.</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A.5.9</w:t>
            </w:r>
            <w:r w:rsidRPr="007C4170">
              <w:rPr>
                <w:rFonts w:ascii="Arial" w:eastAsia="Calibri" w:hAnsi="Arial" w:cs="Arial"/>
                <w:iCs/>
                <w:color w:val="000000"/>
                <w:sz w:val="22"/>
                <w:szCs w:val="22"/>
              </w:rPr>
              <w:t xml:space="preserve"> Upowszechnianie form energetyki rozproszonej opartej na wykorzystaniu odnawialnych źródeł energii.</w:t>
            </w:r>
          </w:p>
        </w:tc>
      </w:tr>
      <w:tr w:rsidR="00FE0610" w:rsidRPr="007C4170" w:rsidTr="007C4170">
        <w:tc>
          <w:tcPr>
            <w:tcW w:w="6997" w:type="dxa"/>
            <w:shd w:val="clear" w:color="auto" w:fill="auto"/>
          </w:tcPr>
          <w:p w:rsidR="00FE0610" w:rsidRPr="007C4170" w:rsidRDefault="00FE0610" w:rsidP="007C4170">
            <w:pPr>
              <w:tabs>
                <w:tab w:val="left" w:pos="567"/>
              </w:tabs>
              <w:autoSpaceDE w:val="0"/>
              <w:snapToGrid w:val="0"/>
              <w:spacing w:line="360" w:lineRule="auto"/>
              <w:ind w:left="567" w:hanging="567"/>
              <w:rPr>
                <w:rFonts w:ascii="Arial" w:eastAsia="Calibri" w:hAnsi="Arial" w:cs="Arial"/>
                <w:iCs/>
                <w:color w:val="000000"/>
                <w:sz w:val="22"/>
                <w:szCs w:val="22"/>
              </w:rPr>
            </w:pPr>
            <w:r w:rsidRPr="007C4170">
              <w:rPr>
                <w:rFonts w:ascii="Arial" w:eastAsia="Calibri" w:hAnsi="Arial" w:cs="Arial"/>
                <w:b/>
                <w:bCs/>
                <w:iCs/>
                <w:color w:val="000000"/>
                <w:sz w:val="22"/>
                <w:szCs w:val="22"/>
              </w:rPr>
              <w:t>A.6</w:t>
            </w:r>
            <w:r w:rsidRPr="007C4170">
              <w:rPr>
                <w:rFonts w:ascii="Arial" w:eastAsia="Calibri" w:hAnsi="Arial" w:cs="Arial"/>
                <w:iCs/>
                <w:color w:val="000000"/>
                <w:sz w:val="22"/>
                <w:szCs w:val="22"/>
              </w:rPr>
              <w:t xml:space="preserve"> Poprawa efektywności energetycznej miasta.</w:t>
            </w:r>
          </w:p>
        </w:tc>
        <w:tc>
          <w:tcPr>
            <w:tcW w:w="6997" w:type="dxa"/>
            <w:shd w:val="clear" w:color="auto" w:fill="auto"/>
          </w:tcPr>
          <w:p w:rsidR="00FE0610" w:rsidRPr="007C4170" w:rsidRDefault="00FE0610" w:rsidP="007C4170">
            <w:pPr>
              <w:autoSpaceDE w:val="0"/>
              <w:snapToGrid w:val="0"/>
              <w:spacing w:line="360" w:lineRule="auto"/>
              <w:ind w:left="709" w:hanging="709"/>
              <w:rPr>
                <w:rFonts w:ascii="Arial" w:eastAsia="Times New Roman" w:hAnsi="Arial" w:cs="Arial"/>
                <w:sz w:val="22"/>
                <w:szCs w:val="22"/>
              </w:rPr>
            </w:pPr>
            <w:r w:rsidRPr="007C4170">
              <w:rPr>
                <w:rFonts w:ascii="Arial" w:eastAsia="Times New Roman" w:hAnsi="Arial" w:cs="Arial"/>
                <w:b/>
                <w:bCs/>
                <w:sz w:val="22"/>
                <w:szCs w:val="22"/>
              </w:rPr>
              <w:t>A.6.1</w:t>
            </w:r>
            <w:r w:rsidRPr="007C4170">
              <w:rPr>
                <w:rFonts w:ascii="Arial" w:eastAsia="Times New Roman" w:hAnsi="Arial" w:cs="Arial"/>
                <w:sz w:val="22"/>
                <w:szCs w:val="22"/>
              </w:rPr>
              <w:t xml:space="preserve"> Wdrożenie programu efektywności energetycznej, kierowanego do wszystkich właścicieli i zarządców obiektów mieszkalnych, usługowych i przemysłowych na obszarze miasta, w zakresie poprawy skuteczności zarządzania i upowszechnienia dobrych wzorców efektywności.</w:t>
            </w:r>
          </w:p>
          <w:p w:rsidR="00FE0610" w:rsidRPr="007C4170" w:rsidRDefault="00FE0610" w:rsidP="007C4170">
            <w:pPr>
              <w:autoSpaceDE w:val="0"/>
              <w:spacing w:line="360" w:lineRule="auto"/>
              <w:ind w:left="709" w:hanging="709"/>
              <w:rPr>
                <w:rFonts w:ascii="Arial" w:eastAsia="Times New Roman" w:hAnsi="Arial" w:cs="Arial"/>
                <w:sz w:val="22"/>
                <w:szCs w:val="22"/>
              </w:rPr>
            </w:pPr>
            <w:r w:rsidRPr="007C4170">
              <w:rPr>
                <w:rFonts w:ascii="Arial" w:eastAsia="Times New Roman" w:hAnsi="Arial" w:cs="Arial"/>
                <w:b/>
                <w:bCs/>
                <w:sz w:val="22"/>
                <w:szCs w:val="22"/>
              </w:rPr>
              <w:t>A.6.2</w:t>
            </w:r>
            <w:r w:rsidRPr="007C4170">
              <w:rPr>
                <w:rFonts w:ascii="Arial" w:eastAsia="Times New Roman" w:hAnsi="Arial" w:cs="Arial"/>
                <w:sz w:val="22"/>
                <w:szCs w:val="22"/>
              </w:rPr>
              <w:t xml:space="preserve"> Utworzenie, przy współpracy z uczelniami, centrum upowszechniania efektywności energetycznej i wykorzystania odnawialnych źródeł energii (transfer technologii i rozwiązań z zakresu zarządzania).</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Times New Roman" w:hAnsi="Arial" w:cs="Arial"/>
                <w:b/>
                <w:bCs/>
                <w:sz w:val="22"/>
                <w:szCs w:val="22"/>
              </w:rPr>
              <w:t>A.6.3</w:t>
            </w:r>
            <w:r w:rsidRPr="007C4170">
              <w:rPr>
                <w:rFonts w:ascii="Arial" w:eastAsia="Times New Roman" w:hAnsi="Arial" w:cs="Arial"/>
                <w:sz w:val="22"/>
                <w:szCs w:val="22"/>
              </w:rPr>
              <w:t xml:space="preserve"> Współpraca z jednostkami, funduszami i instytucjami europejskimi, narodowymi i regionalnymi w celu stworzenia systemu wsparcia finansowego inwestycji poprawiających </w:t>
            </w:r>
            <w:r w:rsidRPr="007C4170">
              <w:rPr>
                <w:rFonts w:ascii="Arial" w:eastAsia="Calibri" w:hAnsi="Arial" w:cs="Arial"/>
                <w:iCs/>
                <w:color w:val="000000"/>
                <w:sz w:val="22"/>
                <w:szCs w:val="22"/>
              </w:rPr>
              <w:t>efektywność energetyczną i zmniejszającą emisję zanieczyszczeń.</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t>A.6.4</w:t>
            </w:r>
            <w:r w:rsidRPr="007C4170">
              <w:rPr>
                <w:rFonts w:ascii="Arial" w:eastAsia="Calibri" w:hAnsi="Arial" w:cs="Arial"/>
                <w:iCs/>
                <w:color w:val="000000"/>
                <w:sz w:val="22"/>
                <w:szCs w:val="22"/>
              </w:rPr>
              <w:t xml:space="preserve"> Dotacje dla najuboższych grup mieszkańców na wspieranie form remontów i instalowania urządzeń zmniejszających zużycie energii w mieszkaniu.</w:t>
            </w:r>
          </w:p>
          <w:p w:rsidR="00FE0610" w:rsidRPr="007C4170" w:rsidRDefault="00FE0610" w:rsidP="007C4170">
            <w:pPr>
              <w:autoSpaceDE w:val="0"/>
              <w:spacing w:line="360" w:lineRule="auto"/>
              <w:ind w:left="709" w:hanging="709"/>
              <w:rPr>
                <w:rFonts w:ascii="Arial" w:eastAsia="Calibri" w:hAnsi="Arial" w:cs="Arial"/>
                <w:iCs/>
                <w:color w:val="000000"/>
                <w:sz w:val="22"/>
                <w:szCs w:val="22"/>
              </w:rPr>
            </w:pPr>
            <w:r w:rsidRPr="007C4170">
              <w:rPr>
                <w:rFonts w:ascii="Arial" w:eastAsia="Calibri" w:hAnsi="Arial" w:cs="Arial"/>
                <w:b/>
                <w:bCs/>
                <w:iCs/>
                <w:color w:val="000000"/>
                <w:sz w:val="22"/>
                <w:szCs w:val="22"/>
              </w:rPr>
              <w:lastRenderedPageBreak/>
              <w:t>A.6.5</w:t>
            </w:r>
            <w:r w:rsidRPr="007C4170">
              <w:rPr>
                <w:rFonts w:ascii="Arial" w:eastAsia="Calibri" w:hAnsi="Arial" w:cs="Arial"/>
                <w:iCs/>
                <w:color w:val="000000"/>
                <w:sz w:val="22"/>
                <w:szCs w:val="22"/>
              </w:rPr>
              <w:t xml:space="preserve"> Narzucanie standardów budowlanych o wysokiej efektywności energetycznej na obiekty realizowane przez miasto.</w:t>
            </w:r>
          </w:p>
        </w:tc>
      </w:tr>
    </w:tbl>
    <w:p w:rsidR="009D1090" w:rsidRDefault="009D1090" w:rsidP="002E7747">
      <w:pPr>
        <w:autoSpaceDE w:val="0"/>
        <w:spacing w:line="360" w:lineRule="auto"/>
        <w:rPr>
          <w:rFonts w:ascii="Arial" w:hAnsi="Arial" w:cs="Arial"/>
          <w:sz w:val="22"/>
          <w:szCs w:val="22"/>
        </w:rPr>
      </w:pPr>
    </w:p>
    <w:tbl>
      <w:tblPr>
        <w:tblW w:w="14054" w:type="dxa"/>
        <w:tblInd w:w="-25" w:type="dxa"/>
        <w:tblLayout w:type="fixed"/>
        <w:tblLook w:val="0000" w:firstRow="0" w:lastRow="0" w:firstColumn="0" w:lastColumn="0" w:noHBand="0" w:noVBand="0"/>
      </w:tblPr>
      <w:tblGrid>
        <w:gridCol w:w="7108"/>
        <w:gridCol w:w="6946"/>
      </w:tblGrid>
      <w:tr w:rsidR="00FE0610" w:rsidRPr="002E7747" w:rsidTr="00B77A94">
        <w:tc>
          <w:tcPr>
            <w:tcW w:w="14054" w:type="dxa"/>
            <w:gridSpan w:val="2"/>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Obszar:</w:t>
            </w:r>
            <w:r>
              <w:rPr>
                <w:rFonts w:ascii="Arial" w:eastAsia="Calibri" w:hAnsi="Arial" w:cs="Arial"/>
                <w:b/>
                <w:bCs/>
                <w:iCs/>
                <w:color w:val="000000"/>
                <w:sz w:val="22"/>
                <w:szCs w:val="22"/>
              </w:rPr>
              <w:t xml:space="preserve"> </w:t>
            </w:r>
            <w:r w:rsidRPr="002E7747">
              <w:rPr>
                <w:rFonts w:ascii="Arial" w:eastAsia="Calibri" w:hAnsi="Arial" w:cs="Arial"/>
                <w:b/>
                <w:bCs/>
                <w:iCs/>
                <w:color w:val="000000"/>
                <w:sz w:val="22"/>
                <w:szCs w:val="22"/>
              </w:rPr>
              <w:t>B. PRACA</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Cel strategiczny:</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Kierunki działań:</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B.1</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Zwiększenie atrakcyjności inwestycyjnej poprzez przygotowanie odpowiednich terenów inwestycyjnych i wprowadzanie zachęt materialnych dla inwestorów.</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B.1.1</w:t>
            </w:r>
            <w:r w:rsidRPr="002E7747">
              <w:rPr>
                <w:rFonts w:ascii="Arial" w:eastAsia="Calibri" w:hAnsi="Arial" w:cs="Arial"/>
                <w:iCs/>
                <w:color w:val="000000"/>
                <w:sz w:val="22"/>
                <w:szCs w:val="22"/>
              </w:rPr>
              <w:t> Przygotowanie w porozumieniu z instytucjami rządowymi nowych obszarów przewidzianych do objęcia przez Specjalne Strefy Ekonomiczne, w tym</w:t>
            </w:r>
            <w:r w:rsidRPr="002E7747">
              <w:rPr>
                <w:rFonts w:ascii="Arial" w:hAnsi="Arial" w:cs="Arial"/>
                <w:color w:val="000000"/>
                <w:sz w:val="22"/>
                <w:szCs w:val="22"/>
              </w:rPr>
              <w:t xml:space="preserve"> przygotowanie gotowej infrastruktury powierzchni </w:t>
            </w:r>
            <w:proofErr w:type="spellStart"/>
            <w:r w:rsidRPr="002E7747">
              <w:rPr>
                <w:rFonts w:ascii="Arial" w:hAnsi="Arial" w:cs="Arial"/>
                <w:color w:val="000000"/>
                <w:sz w:val="22"/>
                <w:szCs w:val="22"/>
              </w:rPr>
              <w:t>logistyczno</w:t>
            </w:r>
            <w:proofErr w:type="spellEnd"/>
            <w:r w:rsidRPr="002E7747">
              <w:rPr>
                <w:rFonts w:ascii="Arial" w:hAnsi="Arial" w:cs="Arial"/>
                <w:color w:val="000000"/>
                <w:sz w:val="22"/>
                <w:szCs w:val="22"/>
              </w:rPr>
              <w:t xml:space="preserve"> – produkcyjnej</w:t>
            </w:r>
            <w:r w:rsidRPr="002E7747">
              <w:rPr>
                <w:rFonts w:ascii="Arial" w:eastAsia="Calibri" w:hAnsi="Arial" w:cs="Arial"/>
                <w:iCs/>
                <w:color w:val="000000"/>
                <w:sz w:val="22"/>
                <w:szCs w:val="22"/>
              </w:rPr>
              <w:t>.</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B.1.2</w:t>
            </w:r>
            <w:r w:rsidRPr="002E7747">
              <w:rPr>
                <w:rFonts w:ascii="Arial" w:eastAsia="Calibri" w:hAnsi="Arial" w:cs="Arial"/>
                <w:iCs/>
                <w:color w:val="000000"/>
                <w:sz w:val="22"/>
                <w:szCs w:val="22"/>
              </w:rPr>
              <w:t> Wyznaczenie i przygotowanie planistyczne i infrastrukturalne stref aktywności gospodarczej, w pierwszej kolejności wykorzystujących istniejące tereny poprzemysłowe oraz tereny otaczające planowane węzły autostradowe.</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B.1.3</w:t>
            </w:r>
            <w:r w:rsidRPr="002E7747">
              <w:rPr>
                <w:rFonts w:ascii="Arial" w:eastAsia="Calibri" w:hAnsi="Arial" w:cs="Arial"/>
                <w:iCs/>
                <w:color w:val="000000"/>
                <w:sz w:val="22"/>
                <w:szCs w:val="22"/>
              </w:rPr>
              <w:t> Wskazanie i przygotowanie miejsc rozwoju działalności logistycznej powiązanych infrastrukturalnie z sieciami autostrad, dróg krajowych, linii kolejowych i lotnisk w Pyrzowicach oraz „rezerwowym” w Rudnikach.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B.1.4</w:t>
            </w:r>
            <w:r w:rsidRPr="002E7747">
              <w:rPr>
                <w:rFonts w:ascii="Arial" w:eastAsia="Calibri" w:hAnsi="Arial" w:cs="Arial"/>
                <w:iCs/>
                <w:color w:val="000000"/>
                <w:sz w:val="22"/>
                <w:szCs w:val="22"/>
              </w:rPr>
              <w:t xml:space="preserve"> Utrzymanie stabilnego systemu ulg podatkowych zachęcających do tworzenia nowych miejsc pracy, realizacji dużych inwestycji i wdrażania nowoczesnych technologii.</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B.2</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Wsparcie małych i średnich przedsiębiorstw, w sposób promujący lokalne produkty i usługi, chroniący unikalne, lokalne specjalizacje i technologie.</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B.2.1</w:t>
            </w:r>
            <w:r w:rsidRPr="002E7747">
              <w:rPr>
                <w:rFonts w:ascii="Arial" w:eastAsia="Calibri" w:hAnsi="Arial" w:cs="Arial"/>
                <w:iCs/>
                <w:color w:val="000000"/>
                <w:sz w:val="22"/>
                <w:szCs w:val="22"/>
              </w:rPr>
              <w:t xml:space="preserve"> Utworzenie w porozumieniu z Izbą Rzemieślniczą i uczelniami centrum promocyjno-doradczego mającego na celu identyfikację, promocję, ochronę unikatowych specjalizacji lokalnych produktów i usług.</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lastRenderedPageBreak/>
              <w:t>B.2.2</w:t>
            </w:r>
            <w:r w:rsidRPr="002E7747">
              <w:rPr>
                <w:rFonts w:ascii="Arial" w:eastAsia="Calibri" w:hAnsi="Arial" w:cs="Arial"/>
                <w:iCs/>
                <w:color w:val="000000"/>
                <w:sz w:val="22"/>
                <w:szCs w:val="22"/>
              </w:rPr>
              <w:t xml:space="preserve"> Wsparcie form promocji i zbytu unikatowych specjalizacji lokalnych poprzez preferencje w wynajmie lokali użytkowych i organizacji targów, kiermaszów, wystaw.</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B.2.3</w:t>
            </w:r>
            <w:r w:rsidRPr="002E7747">
              <w:rPr>
                <w:rFonts w:ascii="Arial" w:eastAsia="Calibri" w:hAnsi="Arial" w:cs="Arial"/>
                <w:iCs/>
                <w:color w:val="000000"/>
                <w:sz w:val="22"/>
                <w:szCs w:val="22"/>
              </w:rPr>
              <w:t xml:space="preserve"> Wprowadzenie do kierunków kształcenia w szkolnictwie zawodowym nauki technik i wykorzystywania tradycyjnych lokalnych technologii.</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B.2.4 </w:t>
            </w:r>
            <w:r w:rsidRPr="002E7747">
              <w:rPr>
                <w:rFonts w:ascii="Arial" w:eastAsia="Calibri" w:hAnsi="Arial" w:cs="Arial"/>
                <w:iCs/>
                <w:color w:val="000000"/>
                <w:sz w:val="22"/>
                <w:szCs w:val="22"/>
              </w:rPr>
              <w:t>Preferowanie w zamówieniach publicznych związanych z zakupem materiałów promocyjnych produktów wytwarzanych zgodnie z lokalnymi technologiami lub opartych na lokalnych materiałach oraz wzornictwie.</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B.3</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Rozwój edukacji zawodowej.</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B.3.1</w:t>
            </w:r>
            <w:r w:rsidRPr="002E7747">
              <w:rPr>
                <w:rFonts w:ascii="Arial" w:eastAsia="Calibri" w:hAnsi="Arial" w:cs="Arial"/>
                <w:iCs/>
                <w:color w:val="000000"/>
                <w:sz w:val="22"/>
                <w:szCs w:val="22"/>
              </w:rPr>
              <w:t xml:space="preserve"> Promocja i podniesienie atrakcyjności kształcenia w szkołach zawodowych w celu zwiększenia zainteresowania ofertą kształcenia uzdolnionych młodych ludzi.</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B.3.2</w:t>
            </w:r>
            <w:r w:rsidRPr="002E7747">
              <w:rPr>
                <w:rFonts w:ascii="Arial" w:eastAsia="Calibri" w:hAnsi="Arial" w:cs="Arial"/>
                <w:iCs/>
                <w:color w:val="000000"/>
                <w:sz w:val="22"/>
                <w:szCs w:val="22"/>
              </w:rPr>
              <w:t xml:space="preserve"> Modernizacja bazy edukacyjnej szkolnictwa zawodowego, w tym doposażenie w nowoczesne urządzenia warsztatów praktycznej nauki zawodu.</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B.3.3</w:t>
            </w:r>
            <w:r w:rsidRPr="002E7747">
              <w:rPr>
                <w:rFonts w:ascii="Arial" w:eastAsia="Calibri" w:hAnsi="Arial" w:cs="Arial"/>
                <w:iCs/>
                <w:color w:val="000000"/>
                <w:sz w:val="22"/>
                <w:szCs w:val="22"/>
              </w:rPr>
              <w:t> Przywrócenie modelu patronackiego, w którym duże przedsiębiorstwa rynkowe bezpośrednio wpływają na wybór kierunków i jakość kształcenia swoich przyszłych kadr zawodowych.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B.3.4</w:t>
            </w:r>
            <w:r w:rsidRPr="002E7747">
              <w:rPr>
                <w:rFonts w:ascii="Arial" w:eastAsia="Calibri" w:hAnsi="Arial" w:cs="Arial"/>
                <w:iCs/>
                <w:color w:val="000000"/>
                <w:sz w:val="22"/>
                <w:szCs w:val="22"/>
              </w:rPr>
              <w:t> Wprowadzenie form partnerstwa szkół zawodowych z małymi i średnimi przedsiębiorstwami oraz zakładami rzemieślniczymi w zakresie rozwoju praktycznej nauki zawodu.</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B.3.5</w:t>
            </w:r>
            <w:r w:rsidRPr="002E7747">
              <w:rPr>
                <w:rFonts w:ascii="Arial" w:eastAsia="Calibri" w:hAnsi="Arial" w:cs="Arial"/>
                <w:iCs/>
                <w:color w:val="000000"/>
                <w:sz w:val="22"/>
                <w:szCs w:val="22"/>
              </w:rPr>
              <w:t xml:space="preserve"> Rozszerzenie systemu dokształcania i doskonalenia zawodowego poprzez realizację przez szkolnictwo zawodowe </w:t>
            </w:r>
            <w:r w:rsidRPr="002E7747">
              <w:rPr>
                <w:rFonts w:ascii="Arial" w:eastAsia="Calibri" w:hAnsi="Arial" w:cs="Arial"/>
                <w:iCs/>
                <w:color w:val="000000"/>
                <w:sz w:val="22"/>
                <w:szCs w:val="22"/>
              </w:rPr>
              <w:lastRenderedPageBreak/>
              <w:t>form szkoleń realizowanych na zamówienie przedsiębiorstw rynkowych.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B.3.6</w:t>
            </w:r>
            <w:r w:rsidRPr="002E7747">
              <w:rPr>
                <w:rFonts w:ascii="Arial" w:eastAsia="Calibri" w:hAnsi="Arial" w:cs="Arial"/>
                <w:iCs/>
                <w:color w:val="000000"/>
                <w:sz w:val="22"/>
                <w:szCs w:val="22"/>
              </w:rPr>
              <w:t> Zniesienie barier architektonicznych, technicznych i mentalnościowych blokujących dostępność do zdobycia dobrych kwalifikacji zawodowych przez osoby niepełnosprawne lub z innych przyczyn wykluczone społecznie.</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B.3.7</w:t>
            </w:r>
            <w:r w:rsidRPr="002E7747">
              <w:rPr>
                <w:rFonts w:ascii="Arial" w:eastAsia="Calibri" w:hAnsi="Arial" w:cs="Arial"/>
                <w:iCs/>
                <w:color w:val="000000"/>
                <w:sz w:val="22"/>
                <w:szCs w:val="22"/>
              </w:rPr>
              <w:t xml:space="preserve"> Stworzenie, przy współpracy Miasta i przedsiębiorstw rynkowych, systemu stypendiów wspierających zdobycie przez młodych ludzi wyższych kwalifikacji zawodowych, przy założeniu zwrotnego charakteru wsparcia (obowiązku odpracowania w firmie fundującej).</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B.3.8</w:t>
            </w:r>
            <w:r w:rsidRPr="002E7747">
              <w:rPr>
                <w:rFonts w:ascii="Arial" w:eastAsia="Calibri" w:hAnsi="Arial" w:cs="Arial"/>
                <w:iCs/>
                <w:color w:val="000000"/>
                <w:sz w:val="22"/>
                <w:szCs w:val="22"/>
              </w:rPr>
              <w:t xml:space="preserve"> Wdrożenie programu powtórnej edukacji zawodowej osób w wieku 45+, umożliwiającej</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adoptowanie wcześniej nabytych umiejętności do zmian wynikających z postępu technologicznego.</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B.4</w:t>
            </w:r>
            <w:r w:rsidRPr="002E7747">
              <w:rPr>
                <w:rFonts w:ascii="Arial" w:eastAsia="Calibri" w:hAnsi="Arial" w:cs="Arial"/>
                <w:iCs/>
                <w:color w:val="000000"/>
                <w:sz w:val="22"/>
                <w:szCs w:val="22"/>
              </w:rPr>
              <w:t xml:space="preserve"> Wspieranie współpracy przedsiębiorców z wyższymi uczelniami.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B.4.1</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Wspieranie form współpracy uczelni z przedsiębiorcami w zakresie badań i wdrożeń.</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B.4.2</w:t>
            </w:r>
            <w:r w:rsidRPr="002E7747">
              <w:rPr>
                <w:rFonts w:ascii="Arial" w:eastAsia="Calibri" w:hAnsi="Arial" w:cs="Arial"/>
                <w:iCs/>
                <w:color w:val="000000"/>
                <w:sz w:val="22"/>
                <w:szCs w:val="22"/>
              </w:rPr>
              <w:t xml:space="preserve"> Wspieranie tworzenia form start-</w:t>
            </w:r>
            <w:proofErr w:type="spellStart"/>
            <w:r w:rsidRPr="002E7747">
              <w:rPr>
                <w:rFonts w:ascii="Arial" w:eastAsia="Calibri" w:hAnsi="Arial" w:cs="Arial"/>
                <w:iCs/>
                <w:color w:val="000000"/>
                <w:sz w:val="22"/>
                <w:szCs w:val="22"/>
              </w:rPr>
              <w:t>up</w:t>
            </w:r>
            <w:proofErr w:type="spellEnd"/>
            <w:r w:rsidRPr="002E7747">
              <w:rPr>
                <w:rFonts w:ascii="Arial" w:eastAsia="Calibri" w:hAnsi="Arial" w:cs="Arial"/>
                <w:iCs/>
                <w:color w:val="000000"/>
                <w:sz w:val="22"/>
                <w:szCs w:val="22"/>
              </w:rPr>
              <w:t xml:space="preserve"> umożliwiających rozpoczynanie przez studentów i absolwentów samodzielnej działalności gospodarczej.</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B.4.3</w:t>
            </w:r>
            <w:r w:rsidRPr="002E7747">
              <w:rPr>
                <w:rFonts w:ascii="Arial" w:eastAsia="Calibri" w:hAnsi="Arial" w:cs="Arial"/>
                <w:iCs/>
                <w:color w:val="000000"/>
                <w:sz w:val="22"/>
                <w:szCs w:val="22"/>
              </w:rPr>
              <w:t> Promowanie wykorzystywania potencjału intelektualnego pracowników naukowych i studentów przy pracach zleconych w ramach outsourcingu.</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B.4.4</w:t>
            </w:r>
            <w:r w:rsidRPr="002E7747">
              <w:rPr>
                <w:rFonts w:ascii="Arial" w:eastAsia="Calibri" w:hAnsi="Arial" w:cs="Arial"/>
                <w:iCs/>
                <w:color w:val="000000"/>
                <w:sz w:val="22"/>
                <w:szCs w:val="22"/>
              </w:rPr>
              <w:t xml:space="preserve"> Wspieranie wprowadzenia rodzaju patronatu dużych </w:t>
            </w:r>
            <w:r w:rsidRPr="002E7747">
              <w:rPr>
                <w:rFonts w:ascii="Arial" w:eastAsia="Calibri" w:hAnsi="Arial" w:cs="Arial"/>
                <w:iCs/>
                <w:color w:val="000000"/>
                <w:sz w:val="22"/>
                <w:szCs w:val="22"/>
              </w:rPr>
              <w:lastRenderedPageBreak/>
              <w:t>przedsiębiorstw rynkowych nad rozwojem kierunków i specjalności na wyższych uczelniach.</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B.5</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Aktywna ochrona podstawowych praw pracowniczych.</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B.5.1</w:t>
            </w:r>
            <w:r w:rsidRPr="002E7747">
              <w:rPr>
                <w:rFonts w:ascii="Arial" w:eastAsia="Calibri" w:hAnsi="Arial" w:cs="Arial"/>
                <w:iCs/>
                <w:color w:val="000000"/>
                <w:sz w:val="22"/>
                <w:szCs w:val="22"/>
              </w:rPr>
              <w:t> Upowszechnienie, w jednostkach podległych samorządowi Miasta Częstochowa, standardów ochrony podstawowych praw pracowniczych: zatrudnianie na stałe umowy, przy wynagrodzeniu nie mniejszym niż płaca minimalna, w warunkach zgodnych z przepisami prawa.</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B.5.2</w:t>
            </w:r>
            <w:r w:rsidRPr="002E7747">
              <w:rPr>
                <w:rFonts w:ascii="Arial" w:eastAsia="Calibri" w:hAnsi="Arial" w:cs="Arial"/>
                <w:iCs/>
                <w:color w:val="000000"/>
                <w:sz w:val="22"/>
                <w:szCs w:val="22"/>
              </w:rPr>
              <w:t xml:space="preserve"> Wprowadzenie formy dialogu społecznego, na poziomie miasta, między reprezentantami pracodawców i pracowników.</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B.5.3</w:t>
            </w:r>
            <w:r w:rsidRPr="002E7747">
              <w:rPr>
                <w:rFonts w:ascii="Arial" w:eastAsia="Calibri" w:hAnsi="Arial" w:cs="Arial"/>
                <w:iCs/>
                <w:color w:val="000000"/>
                <w:sz w:val="22"/>
                <w:szCs w:val="22"/>
              </w:rPr>
              <w:t xml:space="preserve"> Wprowadzenie standardu stosowanego przez zamówieniach publicznych finansowanych z budżetu miasta, dotyczącego wymogu uwzględniania przez wykonawcę kosztów związanych z zagwarantowaniem podstawowych praw pracowniczych (wynagrodzenia nie mniejsze od płacy minimalnej, opłacane ubezpieczenia społeczne, zagwarantowanie warunków pracy zgodnych z przepisami BHP).</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 xml:space="preserve"> </w:t>
            </w:r>
          </w:p>
        </w:tc>
      </w:tr>
    </w:tbl>
    <w:p w:rsidR="00FE0610" w:rsidRDefault="00FE0610" w:rsidP="002E7747">
      <w:pPr>
        <w:autoSpaceDE w:val="0"/>
        <w:spacing w:line="360" w:lineRule="auto"/>
        <w:rPr>
          <w:rFonts w:ascii="Arial" w:hAnsi="Arial" w:cs="Arial"/>
          <w:sz w:val="22"/>
          <w:szCs w:val="22"/>
        </w:rPr>
      </w:pPr>
    </w:p>
    <w:tbl>
      <w:tblPr>
        <w:tblW w:w="14054" w:type="dxa"/>
        <w:tblInd w:w="-25" w:type="dxa"/>
        <w:tblLayout w:type="fixed"/>
        <w:tblLook w:val="0000" w:firstRow="0" w:lastRow="0" w:firstColumn="0" w:lastColumn="0" w:noHBand="0" w:noVBand="0"/>
      </w:tblPr>
      <w:tblGrid>
        <w:gridCol w:w="7108"/>
        <w:gridCol w:w="6946"/>
      </w:tblGrid>
      <w:tr w:rsidR="00FE0610" w:rsidRPr="00306FC9" w:rsidTr="00B77A94">
        <w:tc>
          <w:tcPr>
            <w:tcW w:w="14054" w:type="dxa"/>
            <w:gridSpan w:val="2"/>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rPr>
                <w:rFonts w:ascii="Arial" w:eastAsia="Calibri" w:hAnsi="Arial" w:cs="Arial"/>
                <w:b/>
                <w:bCs/>
                <w:iCs/>
                <w:color w:val="000000"/>
                <w:sz w:val="22"/>
                <w:szCs w:val="22"/>
              </w:rPr>
            </w:pPr>
            <w:r w:rsidRPr="00306FC9">
              <w:rPr>
                <w:rFonts w:ascii="Arial" w:eastAsia="Calibri" w:hAnsi="Arial" w:cs="Arial"/>
                <w:b/>
                <w:bCs/>
                <w:iCs/>
                <w:color w:val="000000"/>
                <w:sz w:val="22"/>
                <w:szCs w:val="22"/>
              </w:rPr>
              <w:t>Obszar: C. SPOŁECZNOŚĆ</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rPr>
                <w:rFonts w:ascii="Arial" w:eastAsia="Calibri" w:hAnsi="Arial" w:cs="Arial"/>
                <w:b/>
                <w:bCs/>
                <w:iCs/>
                <w:color w:val="000000"/>
                <w:sz w:val="22"/>
                <w:szCs w:val="22"/>
              </w:rPr>
            </w:pPr>
            <w:r w:rsidRPr="00306FC9">
              <w:rPr>
                <w:rFonts w:ascii="Arial" w:eastAsia="Calibri" w:hAnsi="Arial" w:cs="Arial"/>
                <w:b/>
                <w:bCs/>
                <w:iCs/>
                <w:color w:val="000000"/>
                <w:sz w:val="22"/>
                <w:szCs w:val="22"/>
              </w:rPr>
              <w:t>Cel strategiczny:</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rPr>
                <w:rFonts w:ascii="Arial" w:eastAsia="Calibri" w:hAnsi="Arial" w:cs="Arial"/>
                <w:b/>
                <w:bCs/>
                <w:iCs/>
                <w:color w:val="000000"/>
                <w:sz w:val="22"/>
                <w:szCs w:val="22"/>
              </w:rPr>
            </w:pPr>
            <w:r w:rsidRPr="00306FC9">
              <w:rPr>
                <w:rFonts w:ascii="Arial" w:eastAsia="Calibri" w:hAnsi="Arial" w:cs="Arial"/>
                <w:b/>
                <w:bCs/>
                <w:iCs/>
                <w:color w:val="000000"/>
                <w:sz w:val="22"/>
                <w:szCs w:val="22"/>
              </w:rPr>
              <w:t>Kierunki działań:</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t>C.1</w:t>
            </w:r>
            <w:r w:rsidRPr="00306FC9">
              <w:rPr>
                <w:rFonts w:ascii="Arial" w:eastAsia="Calibri" w:hAnsi="Arial" w:cs="Arial"/>
                <w:iCs/>
                <w:color w:val="000000"/>
                <w:sz w:val="22"/>
                <w:szCs w:val="22"/>
              </w:rPr>
              <w:t xml:space="preserve"> Poprawa warunków zdrowotnych życia w mieście.</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C.1.1</w:t>
            </w:r>
            <w:r w:rsidRPr="00306FC9">
              <w:rPr>
                <w:rFonts w:ascii="Arial" w:eastAsia="Calibri" w:hAnsi="Arial" w:cs="Arial"/>
                <w:iCs/>
                <w:color w:val="000000"/>
                <w:sz w:val="22"/>
                <w:szCs w:val="22"/>
              </w:rPr>
              <w:t xml:space="preserve"> Wprowadzenie powszechnego prozdrowotnego monitoringu i wsparcia profilaktycznego dla dzieci od urodzenia do ukończenia szkół podstawowych.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 xml:space="preserve">C.1.2 </w:t>
            </w:r>
            <w:r w:rsidRPr="00306FC9">
              <w:rPr>
                <w:rFonts w:ascii="Arial" w:eastAsia="Calibri" w:hAnsi="Arial" w:cs="Arial"/>
                <w:iCs/>
                <w:color w:val="000000"/>
                <w:sz w:val="22"/>
                <w:szCs w:val="22"/>
              </w:rPr>
              <w:t xml:space="preserve">Wsparcie na rzecz przeciwdziałania nieszczęściu </w:t>
            </w:r>
            <w:r w:rsidRPr="00306FC9">
              <w:rPr>
                <w:rFonts w:ascii="Arial" w:eastAsia="Calibri" w:hAnsi="Arial" w:cs="Arial"/>
                <w:iCs/>
                <w:color w:val="000000"/>
                <w:sz w:val="22"/>
                <w:szCs w:val="22"/>
              </w:rPr>
              <w:lastRenderedPageBreak/>
              <w:t>bezpłodności.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C.1.3</w:t>
            </w:r>
            <w:r w:rsidRPr="00306FC9">
              <w:rPr>
                <w:rFonts w:ascii="Arial" w:eastAsia="Calibri" w:hAnsi="Arial" w:cs="Arial"/>
                <w:iCs/>
                <w:color w:val="000000"/>
                <w:sz w:val="22"/>
                <w:szCs w:val="22"/>
              </w:rPr>
              <w:t xml:space="preserve"> Wdrażanie nowych form wsparcia dla kobiet brzemiennych i we wczesnym okresie macierzyńskim, w tym upowszechnienie możliwości wykonywania pracy zawodowej zdalnej oraz udziału w szkoleniach doskonalenia zawodowego umożliwiających powrót do aktywności zawodowej.</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C.1.4</w:t>
            </w:r>
            <w:r w:rsidRPr="00306FC9">
              <w:rPr>
                <w:rFonts w:ascii="Arial" w:eastAsia="Calibri" w:hAnsi="Arial" w:cs="Arial"/>
                <w:iCs/>
                <w:color w:val="000000"/>
                <w:sz w:val="22"/>
                <w:szCs w:val="22"/>
              </w:rPr>
              <w:t xml:space="preserve"> Rozwój bazy rekreacyjno-sportowej i promowanie aktywności fizycznej, zdrowego odżywiania i stylu życia wśród dzieci i młodzieży.</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C.1.5</w:t>
            </w:r>
            <w:r w:rsidRPr="00306FC9">
              <w:rPr>
                <w:rFonts w:ascii="Arial" w:eastAsia="Calibri" w:hAnsi="Arial" w:cs="Arial"/>
                <w:iCs/>
                <w:color w:val="000000"/>
                <w:sz w:val="22"/>
                <w:szCs w:val="22"/>
              </w:rPr>
              <w:t xml:space="preserve"> Zwiększenie dostępności mieszkańców do specjalistycznych usług medycznych. </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C.1.6</w:t>
            </w:r>
            <w:r w:rsidRPr="00306FC9">
              <w:rPr>
                <w:rFonts w:ascii="Arial" w:eastAsia="Calibri" w:hAnsi="Arial" w:cs="Arial"/>
                <w:iCs/>
                <w:color w:val="000000"/>
                <w:sz w:val="22"/>
                <w:szCs w:val="22"/>
              </w:rPr>
              <w:t xml:space="preserve"> Upowszechnienie aktywności fizycznej i zdrowego stylu życia w grupie wiekowej 45+.</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C.1.7</w:t>
            </w:r>
            <w:r w:rsidRPr="00306FC9">
              <w:rPr>
                <w:rFonts w:ascii="Arial" w:eastAsia="Calibri" w:hAnsi="Arial" w:cs="Arial"/>
                <w:iCs/>
                <w:color w:val="000000"/>
                <w:sz w:val="22"/>
                <w:szCs w:val="22"/>
              </w:rPr>
              <w:t> Wprowadzenie, na podstawie Karty Seniora, preferencji dla osób starszych w dostępie do usług medycznych.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C.1.8</w:t>
            </w:r>
            <w:r w:rsidRPr="00306FC9">
              <w:rPr>
                <w:rFonts w:ascii="Arial" w:eastAsia="Calibri" w:hAnsi="Arial" w:cs="Arial"/>
                <w:iCs/>
                <w:color w:val="000000"/>
                <w:sz w:val="22"/>
                <w:szCs w:val="22"/>
              </w:rPr>
              <w:t xml:space="preserve"> Wdrażanie programu rozwoju Miejskiego Szpitala Zespolonego.</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C.1.9</w:t>
            </w:r>
            <w:r w:rsidRPr="00306FC9">
              <w:rPr>
                <w:rFonts w:ascii="Arial" w:eastAsia="Calibri" w:hAnsi="Arial" w:cs="Arial"/>
                <w:iCs/>
                <w:color w:val="000000"/>
                <w:sz w:val="22"/>
                <w:szCs w:val="22"/>
              </w:rPr>
              <w:t> Utrzymanie standardu czasu interwencji zespołów ratunkowych: 15 minut od powiadomienia.</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C.1.10</w:t>
            </w:r>
            <w:r w:rsidRPr="00306FC9">
              <w:rPr>
                <w:rFonts w:ascii="Arial" w:eastAsia="Calibri" w:hAnsi="Arial" w:cs="Arial"/>
                <w:iCs/>
                <w:color w:val="000000"/>
                <w:sz w:val="22"/>
                <w:szCs w:val="22"/>
              </w:rPr>
              <w:t> Wdrażanie i dofinansowanie programów profilaktycznych finansowanych z budżetu miasta na podstawie wskazań wynikających ze statystyk zachorowalności.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C.1.11</w:t>
            </w:r>
            <w:r w:rsidRPr="00306FC9">
              <w:rPr>
                <w:rFonts w:ascii="Arial" w:eastAsia="Calibri" w:hAnsi="Arial" w:cs="Arial"/>
                <w:iCs/>
                <w:color w:val="000000"/>
                <w:sz w:val="22"/>
                <w:szCs w:val="22"/>
              </w:rPr>
              <w:t xml:space="preserve"> Wspieranie form opieki hospicyjnej gwarantującej zachowanie godności odchodzącym i pomoc psychologiczną rodzinom </w:t>
            </w:r>
            <w:r w:rsidRPr="00306FC9">
              <w:rPr>
                <w:rFonts w:ascii="Arial" w:eastAsia="Calibri" w:hAnsi="Arial" w:cs="Arial"/>
                <w:iCs/>
                <w:color w:val="000000"/>
                <w:sz w:val="22"/>
                <w:szCs w:val="22"/>
              </w:rPr>
              <w:lastRenderedPageBreak/>
              <w:t>żegnającym najbliższych.</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lastRenderedPageBreak/>
              <w:t>C.2</w:t>
            </w:r>
            <w:r w:rsidRPr="00306FC9">
              <w:rPr>
                <w:rFonts w:ascii="Arial" w:eastAsia="Calibri" w:hAnsi="Arial" w:cs="Arial"/>
                <w:iCs/>
                <w:color w:val="000000"/>
                <w:sz w:val="22"/>
                <w:szCs w:val="22"/>
              </w:rPr>
              <w:t xml:space="preserve"> Zagwarantowanie wszystkim mieszkańcom dostępności do form zorganizowanej opieki nad dziećmi i do usług edukacyjnych dobrej jakości.</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C.2.1</w:t>
            </w:r>
            <w:r w:rsidRPr="00306FC9">
              <w:rPr>
                <w:rFonts w:ascii="Arial" w:eastAsia="Calibri" w:hAnsi="Arial" w:cs="Arial"/>
                <w:iCs/>
                <w:color w:val="000000"/>
                <w:sz w:val="22"/>
                <w:szCs w:val="22"/>
              </w:rPr>
              <w:t xml:space="preserve"> Poprawa dostępności do form opieki nad dziećmi do lat 3, w tym wspieranie rozwoju punktów opieki nam małymi dziećmi i tworzenia żłobków przy zakładach pracy.</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C.2.2</w:t>
            </w:r>
            <w:r w:rsidRPr="00306FC9">
              <w:rPr>
                <w:rFonts w:ascii="Arial" w:eastAsia="Calibri" w:hAnsi="Arial" w:cs="Arial"/>
                <w:iCs/>
                <w:color w:val="000000"/>
                <w:sz w:val="22"/>
                <w:szCs w:val="22"/>
              </w:rPr>
              <w:t xml:space="preserve"> Zagwarantowanie dostępu do przedszkoli lub oddziałów przedszkolnych dla wszystkich dzieci w wieku 3-6 lat.</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C.2.3</w:t>
            </w:r>
            <w:r w:rsidRPr="00306FC9">
              <w:rPr>
                <w:rFonts w:ascii="Arial" w:eastAsia="Calibri" w:hAnsi="Arial" w:cs="Arial"/>
                <w:iCs/>
                <w:color w:val="000000"/>
                <w:sz w:val="22"/>
                <w:szCs w:val="22"/>
              </w:rPr>
              <w:t xml:space="preserve"> Dofinansowanie programów uzupełniających wzmacniających zdolności intelektualne dzieci w wieku przedszkolnym.</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C.2.4</w:t>
            </w:r>
            <w:r w:rsidRPr="00306FC9">
              <w:rPr>
                <w:rFonts w:ascii="Arial" w:eastAsia="Calibri" w:hAnsi="Arial" w:cs="Arial"/>
                <w:iCs/>
                <w:color w:val="000000"/>
                <w:sz w:val="22"/>
                <w:szCs w:val="22"/>
              </w:rPr>
              <w:t xml:space="preserve"> Wprowadzenie standardów jakości nauczania (minimalna i maksymalna ilość uczniów w klasach, ilość uczniów na jednego zatrudnionego nauczyciela itp.) by zagwarantować równy dostęp do usług edukacyjnych.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C.2.5</w:t>
            </w:r>
            <w:r w:rsidRPr="00306FC9">
              <w:rPr>
                <w:rFonts w:ascii="Arial" w:eastAsia="Calibri" w:hAnsi="Arial" w:cs="Arial"/>
                <w:iCs/>
                <w:color w:val="000000"/>
                <w:sz w:val="22"/>
                <w:szCs w:val="22"/>
              </w:rPr>
              <w:t> Promowanie szkół osiągających najlepsze wyniki na egzaminach zewnętrznych, wprowadzanie „programów naprawczych” tam gdzie wyniki odzwierciedlają złą jakość kształcenia.</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C.2.6</w:t>
            </w:r>
            <w:r w:rsidRPr="00306FC9">
              <w:rPr>
                <w:rFonts w:ascii="Arial" w:eastAsia="Calibri" w:hAnsi="Arial" w:cs="Arial"/>
                <w:iCs/>
                <w:color w:val="000000"/>
                <w:sz w:val="22"/>
                <w:szCs w:val="22"/>
              </w:rPr>
              <w:t xml:space="preserve"> Upowszechnienie na poziomie szkół poradnictwa psychologicznego i poradnictwa w zakresie wyboru zawodu.</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 xml:space="preserve">C.2.7 </w:t>
            </w:r>
            <w:r w:rsidRPr="00306FC9">
              <w:rPr>
                <w:rFonts w:ascii="Arial" w:eastAsia="Calibri" w:hAnsi="Arial" w:cs="Arial"/>
                <w:iCs/>
                <w:color w:val="000000"/>
                <w:sz w:val="22"/>
                <w:szCs w:val="22"/>
              </w:rPr>
              <w:t>Wprowadzenie, jako programu dodatkowego, edukacji kulturalnej dla szkół wszystkich rodzajów, mobilizując nauczycieli do korzystania z oferty miejskich placówek kultury.</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C.2.8</w:t>
            </w:r>
            <w:r w:rsidRPr="00306FC9">
              <w:rPr>
                <w:rFonts w:ascii="Arial" w:eastAsia="Calibri" w:hAnsi="Arial" w:cs="Arial"/>
                <w:iCs/>
                <w:color w:val="000000"/>
                <w:sz w:val="22"/>
                <w:szCs w:val="22"/>
              </w:rPr>
              <w:t xml:space="preserve"> Utrzymanie i rozwój systemu stypendialnego wzmacniającego szanse kształcenia uzdolnionych dzieci i młodzieży z rodzin uboższych.</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lastRenderedPageBreak/>
              <w:t>C.3</w:t>
            </w:r>
            <w:r w:rsidRPr="00306FC9">
              <w:rPr>
                <w:rFonts w:ascii="Arial" w:eastAsia="Calibri" w:hAnsi="Arial" w:cs="Arial"/>
                <w:iCs/>
                <w:color w:val="000000"/>
                <w:sz w:val="22"/>
                <w:szCs w:val="22"/>
              </w:rPr>
              <w:t xml:space="preserve"> Rozwój usług społecznych, przeciwdziałających marginalizacji i wykluczeniu społecznemu. </w:t>
            </w:r>
          </w:p>
          <w:p w:rsidR="00FE0610" w:rsidRPr="00306FC9" w:rsidRDefault="00FE0610" w:rsidP="00306FC9">
            <w:pPr>
              <w:autoSpaceDE w:val="0"/>
              <w:snapToGrid w:val="0"/>
              <w:spacing w:line="360" w:lineRule="auto"/>
              <w:ind w:left="567" w:hanging="567"/>
              <w:rPr>
                <w:rFonts w:ascii="Arial" w:hAnsi="Arial" w:cs="Arial"/>
                <w:sz w:val="22"/>
                <w:szCs w:val="22"/>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 xml:space="preserve">C.3.1 </w:t>
            </w:r>
            <w:r w:rsidRPr="00306FC9">
              <w:rPr>
                <w:rFonts w:ascii="Arial" w:eastAsia="Calibri" w:hAnsi="Arial" w:cs="Arial"/>
                <w:iCs/>
                <w:color w:val="000000"/>
                <w:sz w:val="22"/>
                <w:szCs w:val="22"/>
              </w:rPr>
              <w:t>Przeciwdziałanie zjawiskom patologicznym, w tym objęcie szczególną opieką rodzin osób uzależnionych.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C.3.2</w:t>
            </w:r>
            <w:r w:rsidRPr="00306FC9">
              <w:rPr>
                <w:rFonts w:ascii="Arial" w:eastAsia="Calibri" w:hAnsi="Arial" w:cs="Arial"/>
                <w:iCs/>
                <w:color w:val="000000"/>
                <w:sz w:val="22"/>
                <w:szCs w:val="22"/>
              </w:rPr>
              <w:t xml:space="preserve"> Aktywizacja osób długotrwale bezrobotnych poprzez organizację prac interwencyjnych i wsparcie rozwoju spółdzielczości socjalnej.</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C.3.3</w:t>
            </w:r>
            <w:r w:rsidRPr="00306FC9">
              <w:rPr>
                <w:rFonts w:ascii="Arial" w:eastAsia="Calibri" w:hAnsi="Arial" w:cs="Arial"/>
                <w:iCs/>
                <w:color w:val="000000"/>
                <w:sz w:val="22"/>
                <w:szCs w:val="22"/>
              </w:rPr>
              <w:t xml:space="preserve"> Kontynuacja i rozwój form wsparcia osób niepełnosprawnych, w sposób umożliwiający im pełną aktywność zawodową, społeczną, obywatelską, kulturalną, sportową.</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C.3.4</w:t>
            </w:r>
            <w:r w:rsidRPr="00306FC9">
              <w:rPr>
                <w:rFonts w:ascii="Arial" w:eastAsia="Calibri" w:hAnsi="Arial" w:cs="Arial"/>
                <w:iCs/>
                <w:color w:val="000000"/>
                <w:sz w:val="22"/>
                <w:szCs w:val="22"/>
              </w:rPr>
              <w:t xml:space="preserve"> Rozwój lokalnych centrów samopomocy społecznej mobilizujących wspólnotę sąsiedzką do wsparcia osób zagrożonych wykluczeniem.</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C.3.5</w:t>
            </w:r>
            <w:r w:rsidRPr="00306FC9">
              <w:rPr>
                <w:rFonts w:ascii="Arial" w:eastAsia="Calibri" w:hAnsi="Arial" w:cs="Arial"/>
                <w:iCs/>
                <w:color w:val="000000"/>
                <w:sz w:val="22"/>
                <w:szCs w:val="22"/>
              </w:rPr>
              <w:t xml:space="preserve"> Tworzenie mieszkań „chronionych” umożliwiających usamodzielnianie osób dotkniętych niepełnosprawnością lub osamotnieniem w starszym wieku.</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C.3.6</w:t>
            </w:r>
            <w:r w:rsidRPr="00306FC9">
              <w:rPr>
                <w:rFonts w:ascii="Arial" w:eastAsia="Calibri" w:hAnsi="Arial" w:cs="Arial"/>
                <w:iCs/>
                <w:color w:val="000000"/>
                <w:sz w:val="22"/>
                <w:szCs w:val="22"/>
              </w:rPr>
              <w:t xml:space="preserve"> Wprowadzanie, przy współpracy z ruchem Uniwersytetów Trzeciego Wieku i wspólnotami sąsiedzkimi, różnorodnych form wsparcia aktywności społecznej, kulturalnej, sportowej, obywatelskiej osób w wieku senioralnym.</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C.3.7</w:t>
            </w:r>
            <w:r w:rsidRPr="00306FC9">
              <w:rPr>
                <w:rFonts w:ascii="Arial" w:eastAsia="Calibri" w:hAnsi="Arial" w:cs="Arial"/>
                <w:iCs/>
                <w:color w:val="000000"/>
                <w:sz w:val="22"/>
                <w:szCs w:val="22"/>
              </w:rPr>
              <w:t> Znoszenie barier architektonicznych, dostosowanie przestrzeni publicznej miasta do potrzeb osób niepełnosprawnych, starszych, kobiet brzemiennych i z małymi dziećmi.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C.3.8</w:t>
            </w:r>
            <w:r w:rsidRPr="00306FC9">
              <w:rPr>
                <w:rFonts w:ascii="Arial" w:eastAsia="Calibri" w:hAnsi="Arial" w:cs="Arial"/>
                <w:iCs/>
                <w:color w:val="000000"/>
                <w:sz w:val="22"/>
                <w:szCs w:val="22"/>
              </w:rPr>
              <w:t xml:space="preserve"> Kontynuacja działań na rzecz ochrony minimalnych praw dziecka, w tym ochrony przed przemocą, zagwarantowania potrzebującym posiłku, miejsca rozwoju intelektualnego oraz niezbędnego wypoczynku.</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lastRenderedPageBreak/>
              <w:t xml:space="preserve">C.3.9 </w:t>
            </w:r>
            <w:r w:rsidRPr="00306FC9">
              <w:rPr>
                <w:rFonts w:ascii="Arial" w:hAnsi="Arial" w:cs="Arial"/>
                <w:sz w:val="22"/>
                <w:szCs w:val="22"/>
              </w:rPr>
              <w:t>Rozwój działań na rzecz rodzin i osób bezdomnych zmierzających do wyprowadzenia z bezdomności tych rodzin oraz osób, w tym poprzez tworzenie mieszkań chronionych.</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t>C.4</w:t>
            </w:r>
            <w:r w:rsidRPr="00306FC9">
              <w:rPr>
                <w:rFonts w:ascii="Arial" w:eastAsia="Calibri" w:hAnsi="Arial" w:cs="Arial"/>
                <w:iCs/>
                <w:color w:val="000000"/>
                <w:sz w:val="22"/>
                <w:szCs w:val="22"/>
              </w:rPr>
              <w:t xml:space="preserve"> Ochrona tożsamości i rozwój kultury lokalnej.</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C.4.1</w:t>
            </w:r>
            <w:r w:rsidRPr="00306FC9">
              <w:rPr>
                <w:rFonts w:ascii="Arial" w:eastAsia="Calibri" w:hAnsi="Arial" w:cs="Arial"/>
                <w:iCs/>
                <w:color w:val="000000"/>
                <w:sz w:val="22"/>
                <w:szCs w:val="22"/>
              </w:rPr>
              <w:t xml:space="preserve"> Rozwijanie form wsparcia ochrony i właściwego wykorzystania zachowanego dziedzictwa materialnego dla rozwoju poczucia lokalnej tożsamości.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C.4.2</w:t>
            </w:r>
            <w:r w:rsidRPr="00306FC9">
              <w:rPr>
                <w:rFonts w:ascii="Arial" w:eastAsia="Calibri" w:hAnsi="Arial" w:cs="Arial"/>
                <w:iCs/>
                <w:color w:val="000000"/>
                <w:sz w:val="22"/>
                <w:szCs w:val="22"/>
              </w:rPr>
              <w:t> Upowszechnianie wiedzy o przeszłości i teraźniejszości Częstochowy i regionu częstochowskiego.</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 xml:space="preserve">C.4.3 </w:t>
            </w:r>
            <w:r w:rsidRPr="00306FC9">
              <w:rPr>
                <w:rFonts w:ascii="Arial" w:eastAsia="Calibri" w:hAnsi="Arial" w:cs="Arial"/>
                <w:iCs/>
                <w:color w:val="000000"/>
                <w:sz w:val="22"/>
                <w:szCs w:val="22"/>
              </w:rPr>
              <w:t>Wspieranie amatorskiej aktywności kulturalnej, zwłaszcza wśród dzieci i młodzieży oraz grup senioralnych.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C.4.4</w:t>
            </w:r>
            <w:r w:rsidRPr="00306FC9">
              <w:rPr>
                <w:rFonts w:ascii="Arial" w:eastAsia="Calibri" w:hAnsi="Arial" w:cs="Arial"/>
                <w:iCs/>
                <w:color w:val="000000"/>
                <w:sz w:val="22"/>
                <w:szCs w:val="22"/>
              </w:rPr>
              <w:t xml:space="preserve"> Promowanie i wspieranie rozwoju lokalnych grup artystycznych i częstochowskich wybitnych twórców.</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C.4.5</w:t>
            </w:r>
            <w:r w:rsidRPr="00306FC9">
              <w:rPr>
                <w:rFonts w:ascii="Arial" w:eastAsia="Calibri" w:hAnsi="Arial" w:cs="Arial"/>
                <w:iCs/>
                <w:color w:val="000000"/>
                <w:sz w:val="22"/>
                <w:szCs w:val="22"/>
              </w:rPr>
              <w:t xml:space="preserve"> Utrzymanie i stopniowe rozszerzanie na inne obszary miasta projektów: „Aleje, tu się dzieje” oraz „Nocy Kulturalnej” jako form tworzenia współpracy między różnorodnymi organizatorami, instytucjami, wykonawcami kreacji kulturalnych.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C.4.6</w:t>
            </w:r>
            <w:r w:rsidRPr="00306FC9">
              <w:rPr>
                <w:rFonts w:ascii="Arial" w:eastAsia="Calibri" w:hAnsi="Arial" w:cs="Arial"/>
                <w:iCs/>
                <w:color w:val="000000"/>
                <w:sz w:val="22"/>
                <w:szCs w:val="22"/>
              </w:rPr>
              <w:t xml:space="preserve"> Wsparcie rozwoju Uniwersytetów Trzeciego Wieku, przy promowaniu w nich aktywności umacniającej tożsamość lokalną słuchaczy.</w:t>
            </w:r>
          </w:p>
          <w:p w:rsidR="00FE0610" w:rsidRPr="00306FC9" w:rsidRDefault="00FE0610" w:rsidP="00306FC9">
            <w:pPr>
              <w:numPr>
                <w:ilvl w:val="2"/>
                <w:numId w:val="24"/>
              </w:numPr>
              <w:autoSpaceDE w:val="0"/>
              <w:spacing w:line="360" w:lineRule="auto"/>
              <w:ind w:left="709" w:hanging="709"/>
              <w:rPr>
                <w:rFonts w:ascii="Arial" w:eastAsia="Calibri" w:hAnsi="Arial" w:cs="Arial"/>
                <w:iCs/>
                <w:sz w:val="22"/>
                <w:szCs w:val="22"/>
              </w:rPr>
            </w:pPr>
            <w:r w:rsidRPr="00306FC9">
              <w:rPr>
                <w:rFonts w:ascii="Arial" w:eastAsia="Calibri" w:hAnsi="Arial" w:cs="Arial"/>
                <w:iCs/>
                <w:sz w:val="22"/>
                <w:szCs w:val="22"/>
              </w:rPr>
              <w:t>Rozszerzenie oferty edukacyjnej miejskich instytucji kultury.</w:t>
            </w:r>
          </w:p>
          <w:p w:rsidR="00FE0610" w:rsidRPr="00306FC9" w:rsidRDefault="00FE0610" w:rsidP="00306FC9">
            <w:pPr>
              <w:autoSpaceDE w:val="0"/>
              <w:spacing w:line="360" w:lineRule="auto"/>
              <w:ind w:left="768" w:hanging="768"/>
              <w:rPr>
                <w:rFonts w:ascii="Arial" w:eastAsia="Calibri" w:hAnsi="Arial" w:cs="Arial"/>
                <w:iCs/>
                <w:color w:val="000000"/>
                <w:sz w:val="22"/>
                <w:szCs w:val="22"/>
              </w:rPr>
            </w:pPr>
            <w:r w:rsidRPr="00306FC9">
              <w:rPr>
                <w:rFonts w:ascii="Arial" w:eastAsia="Calibri" w:hAnsi="Arial" w:cs="Arial"/>
                <w:b/>
                <w:iCs/>
                <w:sz w:val="22"/>
                <w:szCs w:val="22"/>
              </w:rPr>
              <w:t xml:space="preserve">C.4.8 </w:t>
            </w:r>
            <w:r w:rsidRPr="00306FC9">
              <w:rPr>
                <w:rFonts w:ascii="Arial" w:eastAsia="Calibri" w:hAnsi="Arial" w:cs="Arial"/>
                <w:iCs/>
                <w:sz w:val="22"/>
                <w:szCs w:val="22"/>
              </w:rPr>
              <w:t>Tworzenie warunków</w:t>
            </w:r>
            <w:r w:rsidRPr="00306FC9">
              <w:rPr>
                <w:rFonts w:ascii="Arial" w:eastAsia="Calibri" w:hAnsi="Arial" w:cs="Arial"/>
                <w:b/>
                <w:iCs/>
                <w:sz w:val="22"/>
                <w:szCs w:val="22"/>
              </w:rPr>
              <w:t xml:space="preserve"> </w:t>
            </w:r>
            <w:r w:rsidRPr="00306FC9">
              <w:rPr>
                <w:rFonts w:ascii="Arial" w:eastAsia="Calibri" w:hAnsi="Arial" w:cs="Arial"/>
                <w:iCs/>
                <w:sz w:val="22"/>
                <w:szCs w:val="22"/>
              </w:rPr>
              <w:t>do zwiększenia udziału mieszkańców w życiu kulturalnym miasta poprzez ułatwiony dostęp do kultury i poprawę stanu bazy materialnej istniejących instytucji kultury.</w:t>
            </w:r>
            <w:r w:rsidRPr="00306FC9">
              <w:rPr>
                <w:rFonts w:ascii="Arial" w:eastAsia="Calibri" w:hAnsi="Arial" w:cs="Arial"/>
                <w:iCs/>
                <w:color w:val="000000"/>
                <w:sz w:val="22"/>
                <w:szCs w:val="22"/>
              </w:rPr>
              <w:t xml:space="preserve"> </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lastRenderedPageBreak/>
              <w:t>C.5</w:t>
            </w:r>
            <w:r w:rsidRPr="00306FC9">
              <w:rPr>
                <w:rFonts w:ascii="Arial" w:eastAsia="Calibri" w:hAnsi="Arial" w:cs="Arial"/>
                <w:iCs/>
                <w:color w:val="000000"/>
                <w:sz w:val="22"/>
                <w:szCs w:val="22"/>
              </w:rPr>
              <w:t xml:space="preserve"> Umocnienie poczucia bezpieczeństwa mieszkańców.</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C.5.1</w:t>
            </w:r>
            <w:r w:rsidRPr="00306FC9">
              <w:rPr>
                <w:rFonts w:ascii="Arial" w:eastAsia="Calibri" w:hAnsi="Arial" w:cs="Arial"/>
                <w:iCs/>
                <w:color w:val="000000"/>
                <w:sz w:val="22"/>
                <w:szCs w:val="22"/>
              </w:rPr>
              <w:t xml:space="preserve"> Wyznaczenie i monitorowanie rejonów szczególnie zagrożonych i wprowadzenie skuteczniejszych form przeciwdziałania przypadkom naruszenia bezpieczeństwa osobistego mieszkańców, w tym objęcie wskazanych rejonów monitoringiem wizyjnym.</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C.5.2</w:t>
            </w:r>
            <w:r w:rsidRPr="00306FC9">
              <w:rPr>
                <w:rFonts w:ascii="Arial" w:eastAsia="Calibri" w:hAnsi="Arial" w:cs="Arial"/>
                <w:iCs/>
                <w:color w:val="000000"/>
                <w:sz w:val="22"/>
                <w:szCs w:val="22"/>
              </w:rPr>
              <w:t xml:space="preserve"> Doinwestowanie bazy, taboru i sprzętu Policji, Straży Pożarnej i Straży Miejskiej w celu skuteczniejszej walki z zagrożeniami.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C.5.3</w:t>
            </w:r>
            <w:r w:rsidRPr="00306FC9">
              <w:rPr>
                <w:rFonts w:ascii="Arial" w:eastAsia="Calibri" w:hAnsi="Arial" w:cs="Arial"/>
                <w:iCs/>
                <w:color w:val="000000"/>
                <w:sz w:val="22"/>
                <w:szCs w:val="22"/>
              </w:rPr>
              <w:t xml:space="preserve"> Poprawa skuteczności działań przeciw zjawiskom patologicznym, w tym ograniczenie dostępu do narkotyków, innych substancji psychoaktywnych (dopalaczy) i alkoholu ze źródeł nielegalnych.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C.5.4</w:t>
            </w:r>
            <w:r w:rsidRPr="00306FC9">
              <w:rPr>
                <w:rFonts w:ascii="Arial" w:eastAsia="Calibri" w:hAnsi="Arial" w:cs="Arial"/>
                <w:iCs/>
                <w:color w:val="000000"/>
                <w:sz w:val="22"/>
                <w:szCs w:val="22"/>
              </w:rPr>
              <w:t xml:space="preserve"> Wdrożenie programów profilaktycznych umacniających współpracę wspólnot sąsiedzkich z Policją i Strażą Miejską.</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C.5.5</w:t>
            </w:r>
            <w:r w:rsidRPr="00306FC9">
              <w:rPr>
                <w:rFonts w:ascii="Arial" w:eastAsia="Calibri" w:hAnsi="Arial" w:cs="Arial"/>
                <w:iCs/>
                <w:color w:val="000000"/>
                <w:sz w:val="22"/>
                <w:szCs w:val="22"/>
              </w:rPr>
              <w:t xml:space="preserve"> Upowszechnienie szkoleń kształtujących właściwe zachowanie mieszkańców wobec zagrożeń nowego typu (zamachów terrorystycznych, katastrof, zagrożeń ze strony niekontrolowanych zbiegowisk itp.).</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C.5.6</w:t>
            </w:r>
            <w:r w:rsidRPr="00306FC9">
              <w:rPr>
                <w:rFonts w:ascii="Arial" w:eastAsia="Calibri" w:hAnsi="Arial" w:cs="Arial"/>
                <w:iCs/>
                <w:color w:val="000000"/>
                <w:sz w:val="22"/>
                <w:szCs w:val="22"/>
              </w:rPr>
              <w:t xml:space="preserve"> Uwzględnianie, od etapu planowania przestrzennego i projektowania obiektów, zagrożeń bezpieczeństwa, w tym także zagrożeń związanych ze zmianami klimatycznymi.</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C.5.7 </w:t>
            </w:r>
            <w:r w:rsidRPr="00306FC9">
              <w:rPr>
                <w:rFonts w:ascii="Arial" w:eastAsia="Calibri" w:hAnsi="Arial" w:cs="Arial"/>
                <w:iCs/>
                <w:color w:val="000000"/>
                <w:sz w:val="22"/>
                <w:szCs w:val="22"/>
              </w:rPr>
              <w:t>Realizacja projektowanych zadań na rzecz zwiększenia bezpieczeństwa przeciwpowodziowego i wprowadzenie stałego monitoringu stanu urządzeń przeciwpowodziowych.</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C.5.8</w:t>
            </w:r>
            <w:r w:rsidRPr="00306FC9">
              <w:rPr>
                <w:rFonts w:ascii="Arial" w:eastAsia="Calibri" w:hAnsi="Arial" w:cs="Arial"/>
                <w:iCs/>
                <w:color w:val="000000"/>
                <w:sz w:val="22"/>
                <w:szCs w:val="22"/>
              </w:rPr>
              <w:t xml:space="preserve"> Zapewnienie w zasobach komunalnych rezerwy mieszkań zastępczych dla rodzin – ofiar kataklizmów i katastrof.</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lastRenderedPageBreak/>
              <w:t>C.5.9</w:t>
            </w:r>
            <w:r w:rsidRPr="00306FC9">
              <w:rPr>
                <w:rFonts w:ascii="Arial" w:eastAsia="Calibri" w:hAnsi="Arial" w:cs="Arial"/>
                <w:iCs/>
                <w:color w:val="000000"/>
                <w:sz w:val="22"/>
                <w:szCs w:val="22"/>
              </w:rPr>
              <w:t xml:space="preserve"> Wspieranie i promowanie form samoorganizacji obywatelskiej, przygotowanych, w ramach szeroko rozumianej obrony cywilnej, do przeciwdziałania zagrożeniom.</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C.5.10</w:t>
            </w:r>
            <w:r w:rsidRPr="00306FC9">
              <w:rPr>
                <w:rFonts w:ascii="Arial" w:eastAsia="Calibri" w:hAnsi="Arial" w:cs="Arial"/>
                <w:iCs/>
                <w:color w:val="000000"/>
                <w:sz w:val="22"/>
                <w:szCs w:val="22"/>
              </w:rPr>
              <w:t xml:space="preserve"> Wyznaczenie w sieci układu komunikacyjnego punktów szczególnie niebezpiecznych dla użytkowników ruchu drogowego i uwzględnianie ich przy planowaniu modernizacji i remontów.</w:t>
            </w:r>
          </w:p>
        </w:tc>
      </w:tr>
      <w:tr w:rsidR="00FE0610" w:rsidRPr="00306FC9" w:rsidTr="00B77A94">
        <w:tc>
          <w:tcPr>
            <w:tcW w:w="7108" w:type="dxa"/>
            <w:tcBorders>
              <w:top w:val="single" w:sz="4" w:space="0" w:color="000000"/>
              <w:left w:val="single" w:sz="4" w:space="0" w:color="000000"/>
              <w:bottom w:val="single" w:sz="4" w:space="0" w:color="000000"/>
            </w:tcBorders>
            <w:shd w:val="clear" w:color="auto" w:fill="auto"/>
          </w:tcPr>
          <w:p w:rsidR="00FE0610" w:rsidRPr="00306FC9" w:rsidRDefault="00FE0610" w:rsidP="00306FC9">
            <w:pPr>
              <w:autoSpaceDE w:val="0"/>
              <w:snapToGrid w:val="0"/>
              <w:spacing w:line="360" w:lineRule="auto"/>
              <w:ind w:left="567" w:hanging="567"/>
              <w:rPr>
                <w:rFonts w:ascii="Arial" w:eastAsia="Calibri" w:hAnsi="Arial" w:cs="Arial"/>
                <w:iCs/>
                <w:color w:val="000000"/>
                <w:sz w:val="22"/>
                <w:szCs w:val="22"/>
              </w:rPr>
            </w:pPr>
            <w:r w:rsidRPr="00306FC9">
              <w:rPr>
                <w:rFonts w:ascii="Arial" w:eastAsia="Calibri" w:hAnsi="Arial" w:cs="Arial"/>
                <w:b/>
                <w:bCs/>
                <w:iCs/>
                <w:color w:val="000000"/>
                <w:sz w:val="22"/>
                <w:szCs w:val="22"/>
              </w:rPr>
              <w:t>C.6</w:t>
            </w:r>
            <w:r w:rsidRPr="00306FC9">
              <w:rPr>
                <w:rFonts w:ascii="Arial" w:eastAsia="Calibri" w:hAnsi="Arial" w:cs="Arial"/>
                <w:iCs/>
                <w:color w:val="000000"/>
                <w:sz w:val="22"/>
                <w:szCs w:val="22"/>
              </w:rPr>
              <w:t xml:space="preserve"> Kształtowanie kapitału społecznego poprzez rozwój różnych form aktywności obywatelskiej.</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306FC9" w:rsidRDefault="00FE0610" w:rsidP="00306FC9">
            <w:pPr>
              <w:autoSpaceDE w:val="0"/>
              <w:snapToGrid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C.6.1</w:t>
            </w:r>
            <w:r w:rsidRPr="00306FC9">
              <w:rPr>
                <w:rFonts w:ascii="Arial" w:eastAsia="Calibri" w:hAnsi="Arial" w:cs="Arial"/>
                <w:iCs/>
                <w:color w:val="000000"/>
                <w:sz w:val="22"/>
                <w:szCs w:val="22"/>
              </w:rPr>
              <w:t xml:space="preserve"> Utrzymanie i rozwój form obywatelskiej partycypacji w zarządzaniu Miastem (budżet obywatelski, zasada konsultacji społecznej, publiczne debaty nad budżetem i dokumentami strategicznymi, wspieranie lokalnych inicjatyw itp.).</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C.6.2</w:t>
            </w:r>
            <w:r w:rsidRPr="00306FC9">
              <w:rPr>
                <w:rFonts w:ascii="Arial" w:eastAsia="Calibri" w:hAnsi="Arial" w:cs="Arial"/>
                <w:iCs/>
                <w:color w:val="000000"/>
                <w:sz w:val="22"/>
                <w:szCs w:val="22"/>
              </w:rPr>
              <w:t xml:space="preserve"> Tworzenie, zwłaszcza w dzielnicach na obrzeżach miasta, centrów aktywności obywatelskiej, służących debatom społecznym i inicjowaniu lokalnych działań.</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C.6.3</w:t>
            </w:r>
            <w:r w:rsidRPr="00306FC9">
              <w:rPr>
                <w:rFonts w:ascii="Arial" w:eastAsia="Calibri" w:hAnsi="Arial" w:cs="Arial"/>
                <w:iCs/>
                <w:color w:val="000000"/>
                <w:sz w:val="22"/>
                <w:szCs w:val="22"/>
              </w:rPr>
              <w:t xml:space="preserve"> Określanie w perspektywie kilkuletniej programów wspierania organizacji pozarządowych, by zagwarantować ciągłość finansowania ich zadań.</w:t>
            </w:r>
          </w:p>
          <w:p w:rsidR="00FE0610" w:rsidRPr="00306FC9" w:rsidRDefault="00FE0610" w:rsidP="00306FC9">
            <w:pPr>
              <w:autoSpaceDE w:val="0"/>
              <w:spacing w:line="360" w:lineRule="auto"/>
              <w:ind w:left="709" w:hanging="709"/>
              <w:rPr>
                <w:rFonts w:ascii="Arial" w:eastAsia="Calibri" w:hAnsi="Arial" w:cs="Arial"/>
                <w:iCs/>
                <w:color w:val="000000"/>
                <w:sz w:val="22"/>
                <w:szCs w:val="22"/>
              </w:rPr>
            </w:pPr>
            <w:r w:rsidRPr="00306FC9">
              <w:rPr>
                <w:rFonts w:ascii="Arial" w:eastAsia="Calibri" w:hAnsi="Arial" w:cs="Arial"/>
                <w:b/>
                <w:bCs/>
                <w:iCs/>
                <w:color w:val="000000"/>
                <w:sz w:val="22"/>
                <w:szCs w:val="22"/>
              </w:rPr>
              <w:t xml:space="preserve">C.6.4 </w:t>
            </w:r>
            <w:r w:rsidRPr="00306FC9">
              <w:rPr>
                <w:rFonts w:ascii="Arial" w:eastAsia="Calibri" w:hAnsi="Arial" w:cs="Arial"/>
                <w:iCs/>
                <w:color w:val="000000"/>
                <w:sz w:val="22"/>
                <w:szCs w:val="22"/>
              </w:rPr>
              <w:t xml:space="preserve">Utrzymanie stałej formy Forum Organizacji Pozarządowych, by w sposób partnerski uzgadniać z nim kierunki i zasady rozwoju Miasta. </w:t>
            </w:r>
          </w:p>
          <w:p w:rsidR="00FE0610" w:rsidRPr="00306FC9" w:rsidRDefault="00FE0610" w:rsidP="00306FC9">
            <w:pPr>
              <w:numPr>
                <w:ilvl w:val="2"/>
                <w:numId w:val="25"/>
              </w:numPr>
              <w:tabs>
                <w:tab w:val="clear" w:pos="1440"/>
                <w:tab w:val="num" w:pos="768"/>
              </w:tabs>
              <w:autoSpaceDE w:val="0"/>
              <w:spacing w:line="360" w:lineRule="auto"/>
              <w:ind w:left="709" w:hanging="709"/>
              <w:rPr>
                <w:rFonts w:ascii="Arial" w:eastAsia="Calibri" w:hAnsi="Arial" w:cs="Arial"/>
                <w:iCs/>
                <w:sz w:val="22"/>
                <w:szCs w:val="22"/>
              </w:rPr>
            </w:pPr>
            <w:r w:rsidRPr="00306FC9">
              <w:rPr>
                <w:rFonts w:ascii="Arial" w:eastAsia="Calibri" w:hAnsi="Arial" w:cs="Arial"/>
                <w:iCs/>
                <w:sz w:val="22"/>
                <w:szCs w:val="22"/>
              </w:rPr>
              <w:t>Utrzymanie formy inkubatora organizacji pozarządowych i centrum wolontariatu, wspierając przez to skuteczność działań społecznych.</w:t>
            </w:r>
          </w:p>
          <w:p w:rsidR="00FE0610" w:rsidRPr="00306FC9" w:rsidRDefault="00FE0610" w:rsidP="00306FC9">
            <w:pPr>
              <w:autoSpaceDE w:val="0"/>
              <w:spacing w:line="360" w:lineRule="auto"/>
              <w:ind w:left="709" w:hanging="709"/>
              <w:rPr>
                <w:rFonts w:ascii="Arial" w:eastAsia="Calibri" w:hAnsi="Arial" w:cs="Arial"/>
                <w:sz w:val="22"/>
                <w:szCs w:val="22"/>
              </w:rPr>
            </w:pPr>
            <w:r w:rsidRPr="00306FC9">
              <w:rPr>
                <w:rFonts w:ascii="Arial" w:eastAsia="Calibri" w:hAnsi="Arial" w:cs="Arial"/>
                <w:b/>
                <w:sz w:val="22"/>
                <w:szCs w:val="22"/>
              </w:rPr>
              <w:t xml:space="preserve">C.6.6 </w:t>
            </w:r>
            <w:r w:rsidRPr="00306FC9">
              <w:rPr>
                <w:rFonts w:ascii="Arial" w:eastAsia="Calibri" w:hAnsi="Arial" w:cs="Arial"/>
                <w:sz w:val="22"/>
                <w:szCs w:val="22"/>
              </w:rPr>
              <w:t>Stwarzanie warunków do rozwoju społeczeństwa informacyjnego w mieście.</w:t>
            </w:r>
          </w:p>
          <w:p w:rsidR="00FE0610" w:rsidRPr="00306FC9" w:rsidRDefault="00FE0610" w:rsidP="00306FC9">
            <w:pPr>
              <w:autoSpaceDE w:val="0"/>
              <w:spacing w:line="360" w:lineRule="auto"/>
              <w:ind w:left="768" w:hanging="768"/>
              <w:rPr>
                <w:rFonts w:ascii="Arial" w:eastAsia="Calibri" w:hAnsi="Arial" w:cs="Arial"/>
                <w:iCs/>
                <w:color w:val="0000FF"/>
                <w:sz w:val="22"/>
                <w:szCs w:val="22"/>
              </w:rPr>
            </w:pPr>
            <w:r w:rsidRPr="00306FC9">
              <w:rPr>
                <w:rFonts w:ascii="Arial" w:eastAsia="Calibri" w:hAnsi="Arial" w:cs="Arial"/>
                <w:b/>
                <w:iCs/>
                <w:sz w:val="22"/>
                <w:szCs w:val="22"/>
              </w:rPr>
              <w:lastRenderedPageBreak/>
              <w:t xml:space="preserve">C.6.7 </w:t>
            </w:r>
            <w:r w:rsidRPr="00306FC9">
              <w:rPr>
                <w:rFonts w:ascii="Arial" w:eastAsia="Calibri" w:hAnsi="Arial" w:cs="Arial"/>
                <w:iCs/>
                <w:sz w:val="22"/>
                <w:szCs w:val="22"/>
              </w:rPr>
              <w:t>Nowoczesna i trwała struktura dostępu do informacji, w tym o zasobach i wydarzeniach kulturalnych miasta i regionu, na bazie sieci miejskich bibliotek publicznych.</w:t>
            </w:r>
          </w:p>
        </w:tc>
      </w:tr>
    </w:tbl>
    <w:p w:rsidR="00FE0610" w:rsidRDefault="00FE0610" w:rsidP="002E7747">
      <w:pPr>
        <w:autoSpaceDE w:val="0"/>
        <w:spacing w:line="360" w:lineRule="auto"/>
        <w:rPr>
          <w:rFonts w:ascii="Arial" w:hAnsi="Arial" w:cs="Arial"/>
          <w:sz w:val="22"/>
          <w:szCs w:val="22"/>
        </w:rPr>
      </w:pPr>
    </w:p>
    <w:tbl>
      <w:tblPr>
        <w:tblW w:w="14054" w:type="dxa"/>
        <w:tblInd w:w="-25" w:type="dxa"/>
        <w:tblLayout w:type="fixed"/>
        <w:tblLook w:val="0000" w:firstRow="0" w:lastRow="0" w:firstColumn="0" w:lastColumn="0" w:noHBand="0" w:noVBand="0"/>
      </w:tblPr>
      <w:tblGrid>
        <w:gridCol w:w="7108"/>
        <w:gridCol w:w="6946"/>
      </w:tblGrid>
      <w:tr w:rsidR="00FE0610" w:rsidRPr="002E7747" w:rsidTr="00B77A94">
        <w:tc>
          <w:tcPr>
            <w:tcW w:w="14054" w:type="dxa"/>
            <w:gridSpan w:val="2"/>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Obszar:</w:t>
            </w:r>
            <w:r>
              <w:rPr>
                <w:rFonts w:ascii="Arial" w:eastAsia="Calibri" w:hAnsi="Arial" w:cs="Arial"/>
                <w:b/>
                <w:bCs/>
                <w:iCs/>
                <w:color w:val="000000"/>
                <w:sz w:val="22"/>
                <w:szCs w:val="22"/>
              </w:rPr>
              <w:t xml:space="preserve"> </w:t>
            </w:r>
            <w:r w:rsidRPr="002E7747">
              <w:rPr>
                <w:rFonts w:ascii="Arial" w:eastAsia="Calibri" w:hAnsi="Arial" w:cs="Arial"/>
                <w:b/>
                <w:bCs/>
                <w:iCs/>
                <w:color w:val="000000"/>
                <w:sz w:val="22"/>
                <w:szCs w:val="22"/>
              </w:rPr>
              <w:t>D. CENTRUM</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Cel strategiczny:</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rPr>
                <w:rFonts w:ascii="Arial" w:eastAsia="Calibri" w:hAnsi="Arial" w:cs="Arial"/>
                <w:b/>
                <w:bCs/>
                <w:iCs/>
                <w:color w:val="000000"/>
                <w:sz w:val="22"/>
                <w:szCs w:val="22"/>
              </w:rPr>
            </w:pPr>
            <w:r w:rsidRPr="002E7747">
              <w:rPr>
                <w:rFonts w:ascii="Arial" w:eastAsia="Calibri" w:hAnsi="Arial" w:cs="Arial"/>
                <w:b/>
                <w:bCs/>
                <w:iCs/>
                <w:color w:val="000000"/>
                <w:sz w:val="22"/>
                <w:szCs w:val="22"/>
              </w:rPr>
              <w:t>Kierunki działań:</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D.1</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Rozwój akademickiego ośrodka oddziałującego na rozwój regionu.</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D.1.1</w:t>
            </w:r>
            <w:r w:rsidRPr="002E7747">
              <w:rPr>
                <w:rFonts w:ascii="Arial" w:eastAsia="Calibri" w:hAnsi="Arial" w:cs="Arial"/>
                <w:iCs/>
                <w:color w:val="000000"/>
                <w:sz w:val="22"/>
                <w:szCs w:val="22"/>
              </w:rPr>
              <w:t xml:space="preserve"> Przygotowanie przez uczelnie i uzgodnienie z Miastem zakresu wsparcia dla rozwoju ośrodka akademickiego.</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D.1.2</w:t>
            </w:r>
            <w:r w:rsidRPr="002E7747">
              <w:rPr>
                <w:rFonts w:ascii="Arial" w:eastAsia="Calibri" w:hAnsi="Arial" w:cs="Arial"/>
                <w:iCs/>
                <w:color w:val="000000"/>
                <w:sz w:val="22"/>
                <w:szCs w:val="22"/>
              </w:rPr>
              <w:t xml:space="preserve"> Wspieranie sieci współpracy uczelni częstochowskich z ośrodkami naukowymi w Polsce i innych krajach europejskich.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 xml:space="preserve">D.1.3 </w:t>
            </w:r>
            <w:r w:rsidRPr="002E7747">
              <w:rPr>
                <w:rFonts w:ascii="Arial" w:eastAsia="Calibri" w:hAnsi="Arial" w:cs="Arial"/>
                <w:iCs/>
                <w:color w:val="000000"/>
                <w:sz w:val="22"/>
                <w:szCs w:val="22"/>
              </w:rPr>
              <w:t xml:space="preserve">Pomoc w zaadaptowaniu się studentów i zatrudnianych pracowników naukowych przybyłych z innych krajów. </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D.1.4</w:t>
            </w:r>
            <w:r w:rsidRPr="002E7747">
              <w:rPr>
                <w:rFonts w:ascii="Arial" w:eastAsia="Calibri" w:hAnsi="Arial" w:cs="Arial"/>
                <w:iCs/>
                <w:color w:val="000000"/>
                <w:sz w:val="22"/>
                <w:szCs w:val="22"/>
              </w:rPr>
              <w:t xml:space="preserve"> Preferowanie uczelni lokalnych przy zamawianiu badań i opracowań dotyczących Częstochowy i regionu częstochowskiego.</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 xml:space="preserve">D.1.5 </w:t>
            </w:r>
            <w:r w:rsidRPr="002E7747">
              <w:rPr>
                <w:rFonts w:ascii="Arial" w:eastAsia="Calibri" w:hAnsi="Arial" w:cs="Arial"/>
                <w:iCs/>
                <w:color w:val="000000"/>
                <w:sz w:val="22"/>
                <w:szCs w:val="22"/>
              </w:rPr>
              <w:t>Wspieranie rozwoju kultury studenckiej.</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D.2</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Tworzenie w partnerstwie uczelni i przedsiębiorstw rynkowych centrów badawczo-rozwojowych i form transferu technologii o znaczeniu ponadregionalnym.</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D.2.1</w:t>
            </w:r>
            <w:r w:rsidRPr="002E7747">
              <w:rPr>
                <w:rFonts w:ascii="Arial" w:eastAsia="Calibri" w:hAnsi="Arial" w:cs="Arial"/>
                <w:iCs/>
                <w:color w:val="000000"/>
                <w:sz w:val="22"/>
                <w:szCs w:val="22"/>
              </w:rPr>
              <w:t xml:space="preserve"> Utworzenie, w partnerstwie z uczelniami, Ośrodka Badań Regionalnych prognozującego i monitorującego kierunki rozwoju i zmiany w kształtowaniu specjalizacji gospodarczych.</w:t>
            </w:r>
          </w:p>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D.2.2</w:t>
            </w:r>
            <w:r w:rsidRPr="002E7747">
              <w:rPr>
                <w:rFonts w:ascii="Arial" w:eastAsia="Calibri" w:hAnsi="Arial" w:cs="Arial"/>
                <w:iCs/>
                <w:color w:val="000000"/>
                <w:sz w:val="22"/>
                <w:szCs w:val="22"/>
              </w:rPr>
              <w:t xml:space="preserve"> Utworzenie, partnerstwie z uczelniami, Centrum Edukacji Nauk Ścisłych i Technicznych kształcącego nowoczesne kadry i budującego etos częstochowskiego inżyniera - wysokiej klasy </w:t>
            </w:r>
            <w:r w:rsidRPr="002E7747">
              <w:rPr>
                <w:rFonts w:ascii="Arial" w:eastAsia="Calibri" w:hAnsi="Arial" w:cs="Arial"/>
                <w:iCs/>
                <w:color w:val="000000"/>
                <w:sz w:val="22"/>
                <w:szCs w:val="22"/>
              </w:rPr>
              <w:lastRenderedPageBreak/>
              <w:t>specjalisty, wynalazcy, projektanta, naukowca.</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D.2.3 </w:t>
            </w:r>
            <w:r w:rsidRPr="002E7747">
              <w:rPr>
                <w:rFonts w:ascii="Arial" w:eastAsia="Calibri" w:hAnsi="Arial" w:cs="Arial"/>
                <w:iCs/>
                <w:color w:val="000000"/>
                <w:sz w:val="22"/>
                <w:szCs w:val="22"/>
              </w:rPr>
              <w:t>Promowanie różnorodnych form współpracy dużych podmiotów gospodarczych z województwa śląskiego z uczelniami częstochowskimi.</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D.2.4 </w:t>
            </w:r>
            <w:r w:rsidRPr="002E7747">
              <w:rPr>
                <w:rFonts w:ascii="Arial" w:eastAsia="Calibri" w:hAnsi="Arial" w:cs="Arial"/>
                <w:iCs/>
                <w:color w:val="000000"/>
                <w:sz w:val="22"/>
                <w:szCs w:val="22"/>
              </w:rPr>
              <w:t>Inicjowanie i zachęcanie uczelni do aktywności w ramach regionalnych klastrów gospodarczych.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D.2.5</w:t>
            </w:r>
            <w:r w:rsidRPr="002E7747">
              <w:rPr>
                <w:rFonts w:ascii="Arial" w:eastAsia="Calibri" w:hAnsi="Arial" w:cs="Arial"/>
                <w:iCs/>
                <w:color w:val="000000"/>
                <w:sz w:val="22"/>
                <w:szCs w:val="22"/>
              </w:rPr>
              <w:t xml:space="preserve"> Wsparcie powstawania centrów badawczo-rozwojowych ukierunkowanych na współpracę z regionalnymi podmiotami gospodarczymi, zgodnie z prognozowanymi rozwojowymi specjalnościami gospodarczymi.</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D.3</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 xml:space="preserve">Kreowanie wysokiej jakości oferty kulturalnej.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D.3.1</w:t>
            </w:r>
            <w:r w:rsidRPr="002E7747">
              <w:rPr>
                <w:rFonts w:ascii="Arial" w:eastAsia="Calibri" w:hAnsi="Arial" w:cs="Arial"/>
                <w:iCs/>
                <w:color w:val="000000"/>
                <w:sz w:val="22"/>
                <w:szCs w:val="22"/>
              </w:rPr>
              <w:t xml:space="preserve"> </w:t>
            </w:r>
            <w:r w:rsidRPr="002E7747">
              <w:rPr>
                <w:rFonts w:ascii="Arial" w:eastAsia="Calibri" w:hAnsi="Arial" w:cs="Arial"/>
                <w:iCs/>
                <w:sz w:val="22"/>
                <w:szCs w:val="22"/>
              </w:rPr>
              <w:t>Utrzymanie wysokiego poziomu placówek kulturalnych miasta (biblioteki, domu kultury, filharmonii, galerii sztuki, muzeum, ośrodka kultury, teatru);</w:t>
            </w:r>
            <w:r w:rsidRPr="002E7747">
              <w:rPr>
                <w:rFonts w:ascii="Arial" w:eastAsia="Calibri" w:hAnsi="Arial" w:cs="Arial"/>
                <w:iCs/>
                <w:color w:val="000000"/>
                <w:sz w:val="22"/>
                <w:szCs w:val="22"/>
              </w:rPr>
              <w:t xml:space="preserve"> wsparcie ich aktywnej obecności w krajowym i europejskim obiegu kultury (udział w festiwalach, przeglądach, prezentacjach </w:t>
            </w:r>
            <w:proofErr w:type="spellStart"/>
            <w:r w:rsidRPr="002E7747">
              <w:rPr>
                <w:rFonts w:ascii="Arial" w:eastAsia="Calibri" w:hAnsi="Arial" w:cs="Arial"/>
                <w:iCs/>
                <w:color w:val="000000"/>
                <w:sz w:val="22"/>
                <w:szCs w:val="22"/>
              </w:rPr>
              <w:t>itp</w:t>
            </w:r>
            <w:proofErr w:type="spellEnd"/>
            <w:r w:rsidRPr="002E7747">
              <w:rPr>
                <w:rFonts w:ascii="Arial" w:eastAsia="Calibri" w:hAnsi="Arial" w:cs="Arial"/>
                <w:iCs/>
                <w:color w:val="000000"/>
                <w:sz w:val="22"/>
                <w:szCs w:val="22"/>
              </w:rPr>
              <w:t>).</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D.3.2</w:t>
            </w:r>
            <w:r w:rsidRPr="002E7747">
              <w:rPr>
                <w:rFonts w:ascii="Arial" w:eastAsia="Calibri" w:hAnsi="Arial" w:cs="Arial"/>
                <w:iCs/>
                <w:color w:val="000000"/>
                <w:sz w:val="22"/>
                <w:szCs w:val="22"/>
              </w:rPr>
              <w:t xml:space="preserve"> Wykreowanie, przynajmniej kilku dużych wydarzeń kulturalnych (tj. Międzynarodowy Festiwal Muzyki Sakralnej „</w:t>
            </w:r>
            <w:proofErr w:type="spellStart"/>
            <w:r w:rsidRPr="002E7747">
              <w:rPr>
                <w:rFonts w:ascii="Arial" w:eastAsia="Calibri" w:hAnsi="Arial" w:cs="Arial"/>
                <w:iCs/>
                <w:color w:val="000000"/>
                <w:sz w:val="22"/>
                <w:szCs w:val="22"/>
              </w:rPr>
              <w:t>Gaude</w:t>
            </w:r>
            <w:proofErr w:type="spellEnd"/>
            <w:r w:rsidRPr="002E7747">
              <w:rPr>
                <w:rFonts w:ascii="Arial" w:eastAsia="Calibri" w:hAnsi="Arial" w:cs="Arial"/>
                <w:iCs/>
                <w:color w:val="000000"/>
                <w:sz w:val="22"/>
                <w:szCs w:val="22"/>
              </w:rPr>
              <w:t xml:space="preserve"> </w:t>
            </w:r>
            <w:proofErr w:type="spellStart"/>
            <w:r w:rsidRPr="002E7747">
              <w:rPr>
                <w:rFonts w:ascii="Arial" w:eastAsia="Calibri" w:hAnsi="Arial" w:cs="Arial"/>
                <w:iCs/>
                <w:color w:val="000000"/>
                <w:sz w:val="22"/>
                <w:szCs w:val="22"/>
              </w:rPr>
              <w:t>Mater</w:t>
            </w:r>
            <w:proofErr w:type="spellEnd"/>
            <w:r w:rsidRPr="002E7747">
              <w:rPr>
                <w:rFonts w:ascii="Arial" w:eastAsia="Calibri" w:hAnsi="Arial" w:cs="Arial"/>
                <w:iCs/>
                <w:color w:val="000000"/>
                <w:sz w:val="22"/>
                <w:szCs w:val="22"/>
              </w:rPr>
              <w:t>”, Festiwal Wiolinistyczny im B. Hubermana, Międzynarodowe Triennale Sztuki „Sacrum” itp.) by stały się świadectwem potencjału kulturalnego miasta.</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D.3.3</w:t>
            </w:r>
            <w:r w:rsidRPr="002E7747">
              <w:rPr>
                <w:rFonts w:ascii="Arial" w:eastAsia="Calibri" w:hAnsi="Arial" w:cs="Arial"/>
                <w:iCs/>
                <w:color w:val="000000"/>
                <w:sz w:val="22"/>
                <w:szCs w:val="22"/>
              </w:rPr>
              <w:t xml:space="preserve"> Wsparcie dla rozwoju szkolnictwa artystycznego.</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D.3.4</w:t>
            </w:r>
            <w:r w:rsidRPr="002E7747">
              <w:rPr>
                <w:rFonts w:ascii="Arial" w:eastAsia="Calibri" w:hAnsi="Arial" w:cs="Arial"/>
                <w:iCs/>
                <w:color w:val="000000"/>
                <w:sz w:val="22"/>
                <w:szCs w:val="22"/>
              </w:rPr>
              <w:t xml:space="preserve"> Promowanie i wspieranie środowiskowych inicjatyw kulturalnych, takich jak utworzenie Muzeum Monet i Medali im Jana Pawła II, Muzeum Produkcji Zapałek, autorskich galerii plastycznych.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lastRenderedPageBreak/>
              <w:t>D.3.5</w:t>
            </w:r>
            <w:r w:rsidRPr="002E7747">
              <w:rPr>
                <w:rFonts w:ascii="Arial" w:eastAsia="Calibri" w:hAnsi="Arial" w:cs="Arial"/>
                <w:iCs/>
                <w:color w:val="000000"/>
                <w:sz w:val="22"/>
                <w:szCs w:val="22"/>
              </w:rPr>
              <w:t xml:space="preserve"> Wsparcie dla wydawnictw promujących w kraju częstochowską literaturę i krytykę kulturalną.</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D.3.6</w:t>
            </w:r>
            <w:r w:rsidRPr="002E7747">
              <w:rPr>
                <w:rFonts w:ascii="Arial" w:eastAsia="Calibri" w:hAnsi="Arial" w:cs="Arial"/>
                <w:iCs/>
                <w:color w:val="000000"/>
                <w:sz w:val="22"/>
                <w:szCs w:val="22"/>
              </w:rPr>
              <w:t xml:space="preserve"> Organizacja dużych wydarzeń z zakresu kultury popularnej</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lub sportowych promujących miasto.</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Calibri" w:hAnsi="Arial" w:cs="Arial"/>
                <w:iCs/>
                <w:color w:val="000000"/>
                <w:sz w:val="22"/>
                <w:szCs w:val="22"/>
              </w:rPr>
            </w:pPr>
            <w:r w:rsidRPr="002E7747">
              <w:rPr>
                <w:rFonts w:ascii="Arial" w:eastAsia="Calibri" w:hAnsi="Arial" w:cs="Arial"/>
                <w:b/>
                <w:bCs/>
                <w:iCs/>
                <w:color w:val="000000"/>
                <w:sz w:val="22"/>
                <w:szCs w:val="22"/>
              </w:rPr>
              <w:t>D.4</w:t>
            </w:r>
            <w:r>
              <w:rPr>
                <w:rFonts w:ascii="Arial" w:eastAsia="Calibri" w:hAnsi="Arial" w:cs="Arial"/>
                <w:iCs/>
                <w:color w:val="000000"/>
                <w:sz w:val="22"/>
                <w:szCs w:val="22"/>
              </w:rPr>
              <w:t xml:space="preserve"> </w:t>
            </w:r>
            <w:r w:rsidRPr="002E7747">
              <w:rPr>
                <w:rFonts w:ascii="Arial" w:eastAsia="Calibri" w:hAnsi="Arial" w:cs="Arial"/>
                <w:iCs/>
                <w:color w:val="000000"/>
                <w:sz w:val="22"/>
                <w:szCs w:val="22"/>
              </w:rPr>
              <w:t>Wypełnienie historycznej misji Miasta z Jasną Górą, poprzez rozwój i poprawę jakości usług kierowanych wobec pielgrzymów i turystów.</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 xml:space="preserve">D.4.1 </w:t>
            </w:r>
            <w:r w:rsidRPr="002E7747">
              <w:rPr>
                <w:rFonts w:ascii="Arial" w:eastAsia="Calibri" w:hAnsi="Arial" w:cs="Arial"/>
                <w:iCs/>
                <w:color w:val="000000"/>
                <w:sz w:val="22"/>
                <w:szCs w:val="22"/>
              </w:rPr>
              <w:t>Dążenie do wpisania zespołu klasztornego Jasnej Góry wraz z jego otoczeniem na listę Dziedzictwa Światowego UNESCO.</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D.4.2</w:t>
            </w:r>
            <w:r w:rsidRPr="002E7747">
              <w:rPr>
                <w:rFonts w:ascii="Arial" w:eastAsia="Calibri" w:hAnsi="Arial" w:cs="Arial"/>
                <w:iCs/>
                <w:color w:val="000000"/>
                <w:sz w:val="22"/>
                <w:szCs w:val="22"/>
              </w:rPr>
              <w:t> Współpraca promocyjna z Klasztorem Jasnogórskim uwypuklająca wartość przechowywanych w Sanktuarium zasobów dziedzictwa kulturowego i historycznego.</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D.4.3</w:t>
            </w:r>
            <w:r w:rsidRPr="002E7747">
              <w:rPr>
                <w:rFonts w:ascii="Arial" w:eastAsia="Calibri" w:hAnsi="Arial" w:cs="Arial"/>
                <w:iCs/>
                <w:color w:val="000000"/>
                <w:sz w:val="22"/>
                <w:szCs w:val="22"/>
              </w:rPr>
              <w:t xml:space="preserve"> Wspieranie rozwoju bazy schronisk młodzieżowych, hosteli i innych miejsc noclegowych nakierowanych na przyjmowanie zorganizowanych grup młodzieży szkolnej odwiedzających Klasztor Jasnogórski w ramach programów edukacyjnych.</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D.4.4</w:t>
            </w:r>
            <w:r w:rsidRPr="002E7747">
              <w:rPr>
                <w:rFonts w:ascii="Arial" w:eastAsia="Calibri" w:hAnsi="Arial" w:cs="Arial"/>
                <w:iCs/>
                <w:color w:val="000000"/>
                <w:sz w:val="22"/>
                <w:szCs w:val="22"/>
              </w:rPr>
              <w:t xml:space="preserve"> Utrzymywanie działań zapewniających wysokie poczucie bezpieczeństwa u osób odwiedzających Częstochowę.</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D.4.5</w:t>
            </w:r>
            <w:r w:rsidRPr="002E7747">
              <w:rPr>
                <w:rFonts w:ascii="Arial" w:eastAsia="Calibri" w:hAnsi="Arial" w:cs="Arial"/>
                <w:iCs/>
                <w:color w:val="000000"/>
                <w:sz w:val="22"/>
                <w:szCs w:val="22"/>
              </w:rPr>
              <w:t xml:space="preserve"> Wzmocnienie form ochrony krajobrazowej otoczenia Jasnej Góry i historycznego centrum miasta, w tym eliminacja „krzykliwych” form reklamy, estetyczne dostosowanie kolorystyki i architektury ulokowanych tam obiektów, eliminacja obiektów </w:t>
            </w:r>
            <w:proofErr w:type="spellStart"/>
            <w:r w:rsidRPr="002E7747">
              <w:rPr>
                <w:rFonts w:ascii="Arial" w:eastAsia="Calibri" w:hAnsi="Arial" w:cs="Arial"/>
                <w:iCs/>
                <w:color w:val="000000"/>
                <w:sz w:val="22"/>
                <w:szCs w:val="22"/>
              </w:rPr>
              <w:t>substandardowych</w:t>
            </w:r>
            <w:proofErr w:type="spellEnd"/>
            <w:r w:rsidRPr="002E7747">
              <w:rPr>
                <w:rFonts w:ascii="Arial" w:eastAsia="Calibri" w:hAnsi="Arial" w:cs="Arial"/>
                <w:iCs/>
                <w:color w:val="000000"/>
                <w:sz w:val="22"/>
                <w:szCs w:val="22"/>
              </w:rPr>
              <w:t>.</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D.4.6</w:t>
            </w:r>
            <w:r w:rsidRPr="002E7747">
              <w:rPr>
                <w:rFonts w:ascii="Arial" w:eastAsia="Calibri" w:hAnsi="Arial" w:cs="Arial"/>
                <w:iCs/>
                <w:color w:val="000000"/>
                <w:sz w:val="22"/>
                <w:szCs w:val="22"/>
              </w:rPr>
              <w:t xml:space="preserve"> Wspieranie oferty turystycznej, kulturalnej, rekreacyjnej uzupełniającej atrakcyjność pobytu pielgrzymów na Jasnej Górze.</w:t>
            </w:r>
          </w:p>
          <w:p w:rsidR="00FE0610" w:rsidRPr="002E7747" w:rsidRDefault="00FE0610" w:rsidP="00B77A94">
            <w:pPr>
              <w:autoSpaceDE w:val="0"/>
              <w:spacing w:line="360" w:lineRule="auto"/>
              <w:ind w:left="709" w:hanging="709"/>
              <w:rPr>
                <w:rFonts w:ascii="Arial" w:eastAsia="Calibri" w:hAnsi="Arial" w:cs="Arial"/>
                <w:iCs/>
                <w:color w:val="000000"/>
                <w:sz w:val="22"/>
                <w:szCs w:val="22"/>
              </w:rPr>
            </w:pPr>
            <w:r w:rsidRPr="002E7747">
              <w:rPr>
                <w:rFonts w:ascii="Arial" w:eastAsia="Calibri" w:hAnsi="Arial" w:cs="Arial"/>
                <w:b/>
                <w:bCs/>
                <w:iCs/>
                <w:color w:val="000000"/>
                <w:sz w:val="22"/>
                <w:szCs w:val="22"/>
              </w:rPr>
              <w:t>D.4.7</w:t>
            </w:r>
            <w:r w:rsidRPr="002E7747">
              <w:rPr>
                <w:rFonts w:ascii="Arial" w:eastAsia="Calibri" w:hAnsi="Arial" w:cs="Arial"/>
                <w:iCs/>
                <w:color w:val="000000"/>
                <w:sz w:val="22"/>
                <w:szCs w:val="22"/>
              </w:rPr>
              <w:t xml:space="preserve"> Współpraca z samorządami subregionu częstochowskiego, z innymi instytucjami świeckimi i kościelnymi, z organizacjami </w:t>
            </w:r>
            <w:r w:rsidRPr="002E7747">
              <w:rPr>
                <w:rFonts w:ascii="Arial" w:eastAsia="Calibri" w:hAnsi="Arial" w:cs="Arial"/>
                <w:iCs/>
                <w:color w:val="000000"/>
                <w:sz w:val="22"/>
                <w:szCs w:val="22"/>
              </w:rPr>
              <w:lastRenderedPageBreak/>
              <w:t>pozarządowymi, na rzecz utrzymania i promocji europejskiego fenomenu kulturowego jakim jest kilkuwiekowa tradycja pieszego pielgrzymowania na Jasną Górę.</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Times New Roman" w:hAnsi="Arial" w:cs="Arial"/>
                <w:sz w:val="22"/>
                <w:szCs w:val="22"/>
              </w:rPr>
            </w:pPr>
            <w:r w:rsidRPr="002E7747">
              <w:rPr>
                <w:rFonts w:ascii="Arial" w:eastAsia="Times New Roman" w:hAnsi="Arial" w:cs="Arial"/>
                <w:b/>
                <w:bCs/>
                <w:sz w:val="22"/>
                <w:szCs w:val="22"/>
              </w:rPr>
              <w:t>D.5</w:t>
            </w:r>
            <w:r>
              <w:rPr>
                <w:rFonts w:ascii="Arial" w:eastAsia="Times New Roman" w:hAnsi="Arial" w:cs="Arial"/>
                <w:sz w:val="22"/>
                <w:szCs w:val="22"/>
              </w:rPr>
              <w:t xml:space="preserve"> </w:t>
            </w:r>
            <w:r w:rsidRPr="002E7747">
              <w:rPr>
                <w:rFonts w:ascii="Arial" w:eastAsia="Times New Roman" w:hAnsi="Arial" w:cs="Arial"/>
                <w:sz w:val="22"/>
                <w:szCs w:val="22"/>
              </w:rPr>
              <w:t>Tworzenie zintegrowanego systemu komunikacji zbiorowej obsługującej mieszkańców subregionu.</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D.5.1</w:t>
            </w:r>
            <w:r w:rsidRPr="002E7747">
              <w:rPr>
                <w:rFonts w:ascii="Arial" w:eastAsia="Times New Roman" w:hAnsi="Arial" w:cs="Arial"/>
                <w:iCs/>
                <w:color w:val="000000"/>
                <w:sz w:val="22"/>
                <w:szCs w:val="22"/>
              </w:rPr>
              <w:t xml:space="preserve"> Utworzenie systemu stałego monitoringu codziennej migracji mieszkańców subregionu częstochowskiego do pracy i szkół</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 xml:space="preserve">D.5.2 </w:t>
            </w:r>
            <w:r w:rsidRPr="002E7747">
              <w:rPr>
                <w:rFonts w:ascii="Arial" w:eastAsia="Times New Roman" w:hAnsi="Arial" w:cs="Arial"/>
                <w:iCs/>
                <w:color w:val="000000"/>
                <w:sz w:val="22"/>
                <w:szCs w:val="22"/>
              </w:rPr>
              <w:t>Integracja różnych form komunikacji pasażerskiej zbiorowej (komunikacja kolejowa, autobusowa miejska, autobusowa podmiejska, przewozy busami itp.), w tym wprowadzenie normy „jednego biletu” respektowanego przez różnych przewoźników oraz uzgodnienie z nimi tras i rozkładów jazdy.</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D.5.3</w:t>
            </w:r>
            <w:r w:rsidRPr="002E7747">
              <w:rPr>
                <w:rFonts w:ascii="Arial" w:eastAsia="Times New Roman" w:hAnsi="Arial" w:cs="Arial"/>
                <w:iCs/>
                <w:color w:val="000000"/>
                <w:sz w:val="22"/>
                <w:szCs w:val="22"/>
              </w:rPr>
              <w:t xml:space="preserve"> Utworzenie centrów przesiadkowych dogodnie łączących różne formy komunikacji pasażerskiej.</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D.5.4</w:t>
            </w:r>
            <w:r w:rsidRPr="002E7747">
              <w:rPr>
                <w:rFonts w:ascii="Arial" w:eastAsia="Times New Roman" w:hAnsi="Arial" w:cs="Arial"/>
                <w:iCs/>
                <w:color w:val="000000"/>
                <w:sz w:val="22"/>
                <w:szCs w:val="22"/>
              </w:rPr>
              <w:t xml:space="preserve"> Uzgodnienie podstawowego standardu pojazdów przeznaczonych do obsługi komunikacji pasażerskiej zbiorowej, w tym narzucenie niezbędnych ochronie środowiska norm niskoemisyjnych.</w:t>
            </w:r>
          </w:p>
        </w:tc>
      </w:tr>
      <w:tr w:rsidR="00FE0610" w:rsidRPr="002E7747" w:rsidTr="00B77A94">
        <w:tc>
          <w:tcPr>
            <w:tcW w:w="7108" w:type="dxa"/>
            <w:tcBorders>
              <w:top w:val="single" w:sz="4" w:space="0" w:color="000000"/>
              <w:left w:val="single" w:sz="4" w:space="0" w:color="000000"/>
              <w:bottom w:val="single" w:sz="4" w:space="0" w:color="000000"/>
            </w:tcBorders>
            <w:shd w:val="clear" w:color="auto" w:fill="auto"/>
          </w:tcPr>
          <w:p w:rsidR="00FE0610" w:rsidRPr="002E7747" w:rsidRDefault="00FE0610" w:rsidP="00B77A94">
            <w:pPr>
              <w:autoSpaceDE w:val="0"/>
              <w:snapToGrid w:val="0"/>
              <w:spacing w:line="360" w:lineRule="auto"/>
              <w:ind w:left="567" w:hanging="567"/>
              <w:rPr>
                <w:rFonts w:ascii="Arial" w:eastAsia="Times New Roman" w:hAnsi="Arial" w:cs="Arial"/>
                <w:sz w:val="22"/>
                <w:szCs w:val="22"/>
              </w:rPr>
            </w:pPr>
            <w:r w:rsidRPr="002E7747">
              <w:rPr>
                <w:rFonts w:ascii="Arial" w:eastAsia="Times New Roman" w:hAnsi="Arial" w:cs="Arial"/>
                <w:b/>
                <w:bCs/>
                <w:sz w:val="22"/>
                <w:szCs w:val="22"/>
              </w:rPr>
              <w:t>D.6</w:t>
            </w:r>
            <w:r>
              <w:rPr>
                <w:rFonts w:ascii="Arial" w:eastAsia="Times New Roman" w:hAnsi="Arial" w:cs="Arial"/>
                <w:sz w:val="22"/>
                <w:szCs w:val="22"/>
              </w:rPr>
              <w:t xml:space="preserve"> </w:t>
            </w:r>
            <w:r w:rsidRPr="002E7747">
              <w:rPr>
                <w:rFonts w:ascii="Arial" w:eastAsia="Times New Roman" w:hAnsi="Arial" w:cs="Arial"/>
                <w:sz w:val="22"/>
                <w:szCs w:val="22"/>
              </w:rPr>
              <w:t xml:space="preserve">Rozwijanie współpracy z samorządami subregionu w zakresie planowania przestrzennego, ochrony środowiska, realizacji Regionalnych Inwestycji Terytorialnych oraz promocji turystycznej.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FE0610" w:rsidRPr="002E7747" w:rsidRDefault="00FE0610" w:rsidP="00B77A94">
            <w:pPr>
              <w:autoSpaceDE w:val="0"/>
              <w:snapToGrid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D.6.1</w:t>
            </w:r>
            <w:r w:rsidRPr="002E7747">
              <w:rPr>
                <w:rFonts w:ascii="Arial" w:eastAsia="Times New Roman" w:hAnsi="Arial" w:cs="Arial"/>
                <w:iCs/>
                <w:color w:val="000000"/>
                <w:sz w:val="22"/>
                <w:szCs w:val="22"/>
              </w:rPr>
              <w:t xml:space="preserve"> Utrzymanie i instytucjonalizacja Klubu Wójtów, Burmistrzów, Prezydentów i Starostów Ziemi Częstochowskiej jako przedstawicielstwa samorządów Subregionu Północnego Województwa Śląskiego.</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 xml:space="preserve">D.6.2 </w:t>
            </w:r>
            <w:r w:rsidRPr="002E7747">
              <w:rPr>
                <w:rFonts w:ascii="Arial" w:eastAsia="Times New Roman" w:hAnsi="Arial" w:cs="Arial"/>
                <w:iCs/>
                <w:color w:val="000000"/>
                <w:sz w:val="22"/>
                <w:szCs w:val="22"/>
              </w:rPr>
              <w:t xml:space="preserve">Wprowadzenie zasady wzajemnych uzgodnień między jednostkami samorządowymi działań oddziałujących na rozwój subregionu (w tym istotniejszych planów zagospodarowania przestrzennego, planów ważniejszych inwestycji liniowych: dróg, infrastruktury medialnej oraz </w:t>
            </w:r>
            <w:r w:rsidRPr="002E7747">
              <w:rPr>
                <w:rFonts w:ascii="Arial" w:eastAsia="Times New Roman" w:hAnsi="Arial" w:cs="Arial"/>
                <w:iCs/>
                <w:color w:val="000000"/>
                <w:sz w:val="22"/>
                <w:szCs w:val="22"/>
              </w:rPr>
              <w:lastRenderedPageBreak/>
              <w:t>inwestycji rzutujących na zmiany w krajobrazie, dokumentów strategicznych itp.).</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D.6.3</w:t>
            </w:r>
            <w:r w:rsidRPr="002E7747">
              <w:rPr>
                <w:rFonts w:ascii="Arial" w:eastAsia="Times New Roman" w:hAnsi="Arial" w:cs="Arial"/>
                <w:iCs/>
                <w:color w:val="000000"/>
                <w:sz w:val="22"/>
                <w:szCs w:val="22"/>
              </w:rPr>
              <w:t xml:space="preserve"> Realizacja i monitoring efektów przyjętej w Subregionie Strategii Regionalnych Inwestycji Terytorialnych.</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D.6.4</w:t>
            </w:r>
            <w:r w:rsidRPr="002E7747">
              <w:rPr>
                <w:rFonts w:ascii="Arial" w:eastAsia="Times New Roman" w:hAnsi="Arial" w:cs="Arial"/>
                <w:iCs/>
                <w:color w:val="000000"/>
                <w:sz w:val="22"/>
                <w:szCs w:val="22"/>
              </w:rPr>
              <w:t xml:space="preserve"> Opracowanie i przyjęcie wspólnego programu ochrony przeciwpowodziowej Subregionu, obejmującego także niezbędny zakres współdziałania przy ograniczaniu skutków innych katastrof naturalnych (huraganowe wiatry, opady gradu lub śniegu, pożary lasów, susze itp.)</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bCs/>
                <w:iCs/>
                <w:color w:val="000000"/>
                <w:sz w:val="22"/>
                <w:szCs w:val="22"/>
              </w:rPr>
              <w:t>D.6.5</w:t>
            </w:r>
            <w:r>
              <w:rPr>
                <w:rFonts w:ascii="Arial" w:eastAsia="Times New Roman" w:hAnsi="Arial" w:cs="Arial"/>
                <w:iCs/>
                <w:color w:val="000000"/>
                <w:sz w:val="22"/>
                <w:szCs w:val="22"/>
              </w:rPr>
              <w:t xml:space="preserve"> </w:t>
            </w:r>
            <w:r w:rsidRPr="002E7747">
              <w:rPr>
                <w:rFonts w:ascii="Arial" w:eastAsia="Times New Roman" w:hAnsi="Arial" w:cs="Arial"/>
                <w:iCs/>
                <w:color w:val="000000"/>
                <w:sz w:val="22"/>
                <w:szCs w:val="22"/>
              </w:rPr>
              <w:t>Współpraca przy promocji atrakcyjności turystycznej i inwestycyjnej Subregionu.</w:t>
            </w:r>
            <w:r>
              <w:rPr>
                <w:rFonts w:ascii="Arial" w:eastAsia="Times New Roman" w:hAnsi="Arial" w:cs="Arial"/>
                <w:iCs/>
                <w:color w:val="000000"/>
                <w:sz w:val="22"/>
                <w:szCs w:val="22"/>
              </w:rPr>
              <w:t xml:space="preserve"> </w:t>
            </w:r>
          </w:p>
          <w:p w:rsidR="00FE0610" w:rsidRPr="002E7747" w:rsidRDefault="00FE0610" w:rsidP="00B77A94">
            <w:pPr>
              <w:autoSpaceDE w:val="0"/>
              <w:spacing w:line="360" w:lineRule="auto"/>
              <w:ind w:left="709" w:hanging="709"/>
              <w:rPr>
                <w:rFonts w:ascii="Arial" w:eastAsia="Times New Roman" w:hAnsi="Arial" w:cs="Arial"/>
                <w:iCs/>
                <w:color w:val="000000"/>
                <w:sz w:val="22"/>
                <w:szCs w:val="22"/>
              </w:rPr>
            </w:pPr>
            <w:r w:rsidRPr="002E7747">
              <w:rPr>
                <w:rFonts w:ascii="Arial" w:eastAsia="Times New Roman" w:hAnsi="Arial" w:cs="Arial"/>
                <w:b/>
                <w:iCs/>
                <w:color w:val="000000"/>
                <w:sz w:val="22"/>
                <w:szCs w:val="22"/>
              </w:rPr>
              <w:t>D.6.6</w:t>
            </w:r>
            <w:r w:rsidRPr="002E7747">
              <w:rPr>
                <w:rFonts w:ascii="Arial" w:eastAsia="Times New Roman" w:hAnsi="Arial" w:cs="Arial"/>
                <w:iCs/>
                <w:color w:val="000000"/>
                <w:sz w:val="22"/>
                <w:szCs w:val="22"/>
              </w:rPr>
              <w:t xml:space="preserve"> Współpraca przy budowie infrastruktury IT i budowie społeczeństwa informacyjnego w Subregionie.</w:t>
            </w:r>
          </w:p>
        </w:tc>
      </w:tr>
    </w:tbl>
    <w:p w:rsidR="00FE0610" w:rsidRPr="002E7747" w:rsidRDefault="00FE0610" w:rsidP="002E7747">
      <w:pPr>
        <w:autoSpaceDE w:val="0"/>
        <w:spacing w:line="360" w:lineRule="auto"/>
        <w:rPr>
          <w:rFonts w:ascii="Arial" w:hAnsi="Arial" w:cs="Arial"/>
          <w:sz w:val="22"/>
          <w:szCs w:val="22"/>
        </w:rPr>
      </w:pPr>
    </w:p>
    <w:p w:rsidR="009D1090" w:rsidRPr="002E7747" w:rsidRDefault="009D1090" w:rsidP="002E7747">
      <w:pPr>
        <w:widowControl/>
        <w:suppressAutoHyphens w:val="0"/>
        <w:rPr>
          <w:rFonts w:ascii="Arial" w:eastAsia="Times New Roman" w:hAnsi="Arial" w:cs="Arial"/>
          <w:sz w:val="22"/>
          <w:szCs w:val="22"/>
          <w:lang w:eastAsia="ar-SA" w:bidi="ar-SA"/>
        </w:rPr>
      </w:pPr>
    </w:p>
    <w:p w:rsidR="009D1090" w:rsidRPr="00734279" w:rsidRDefault="008759D4" w:rsidP="00707B8B">
      <w:pPr>
        <w:pStyle w:val="Nagwek2"/>
        <w:spacing w:before="0" w:after="100" w:afterAutospacing="1"/>
        <w:ind w:left="578" w:hanging="578"/>
        <w:rPr>
          <w:rFonts w:ascii="Arial" w:hAnsi="Arial" w:cs="Arial"/>
          <w:bCs w:val="0"/>
          <w:sz w:val="22"/>
          <w:szCs w:val="22"/>
          <w:lang w:eastAsia="ar-SA" w:bidi="ar-SA"/>
        </w:rPr>
      </w:pPr>
      <w:r w:rsidRPr="002E7747">
        <w:rPr>
          <w:rFonts w:ascii="Arial" w:hAnsi="Arial" w:cs="Arial"/>
          <w:sz w:val="22"/>
          <w:szCs w:val="22"/>
          <w:lang w:eastAsia="ar-SA" w:bidi="ar-SA"/>
        </w:rPr>
        <w:br w:type="page"/>
      </w:r>
      <w:bookmarkStart w:id="74" w:name="_Toc458415449"/>
      <w:bookmarkStart w:id="75" w:name="_Toc462913625"/>
      <w:r w:rsidR="007620E3" w:rsidRPr="00707B8B">
        <w:rPr>
          <w:rFonts w:ascii="Arial" w:hAnsi="Arial" w:cs="Arial"/>
          <w:i w:val="0"/>
          <w:sz w:val="24"/>
          <w:szCs w:val="24"/>
        </w:rPr>
        <w:lastRenderedPageBreak/>
        <w:t>10. Zgodność celów strategicznych z programowaną pomocą unijną</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99"/>
        <w:gridCol w:w="2799"/>
        <w:gridCol w:w="2799"/>
        <w:gridCol w:w="2799"/>
      </w:tblGrid>
      <w:tr w:rsidR="00F6749A" w:rsidRPr="007C4170" w:rsidTr="007C4170">
        <w:tc>
          <w:tcPr>
            <w:tcW w:w="13994" w:type="dxa"/>
            <w:gridSpan w:val="5"/>
            <w:shd w:val="clear" w:color="auto" w:fill="A6A6A6"/>
          </w:tcPr>
          <w:p w:rsidR="00F6749A" w:rsidRPr="007C4170" w:rsidRDefault="00F6749A" w:rsidP="007C4170">
            <w:pPr>
              <w:spacing w:line="360" w:lineRule="auto"/>
              <w:rPr>
                <w:rFonts w:ascii="Arial" w:hAnsi="Arial" w:cs="Arial"/>
                <w:sz w:val="22"/>
                <w:szCs w:val="22"/>
              </w:rPr>
            </w:pPr>
            <w:r w:rsidRPr="007C4170">
              <w:rPr>
                <w:rFonts w:ascii="Arial" w:eastAsia="Times New Roman" w:hAnsi="Arial" w:cs="Arial"/>
                <w:sz w:val="22"/>
                <w:szCs w:val="22"/>
              </w:rPr>
              <w:t xml:space="preserve">Obszar: </w:t>
            </w:r>
            <w:r w:rsidRPr="007C4170">
              <w:rPr>
                <w:rFonts w:ascii="Arial" w:eastAsia="Times New Roman" w:hAnsi="Arial" w:cs="Arial"/>
                <w:b/>
                <w:bCs/>
                <w:sz w:val="22"/>
                <w:szCs w:val="22"/>
              </w:rPr>
              <w:t>A. PRZESTRZEŃ</w:t>
            </w:r>
          </w:p>
        </w:tc>
      </w:tr>
      <w:tr w:rsidR="007C4170" w:rsidRPr="007C4170" w:rsidTr="007C4170">
        <w:tc>
          <w:tcPr>
            <w:tcW w:w="2798"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Cel strategiczny</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Umowa Partnerska UE</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RPO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Program Operacyjny Infrastruktura i Środowisko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Program Operacyjny Wiedza, Edukacja, Rozwój</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A.1</w:t>
            </w:r>
            <w:r w:rsidRPr="007C4170">
              <w:rPr>
                <w:rFonts w:ascii="Arial" w:eastAsia="Times New Roman" w:hAnsi="Arial" w:cs="Arial"/>
                <w:iCs/>
                <w:color w:val="000000"/>
                <w:sz w:val="22"/>
                <w:szCs w:val="22"/>
              </w:rPr>
              <w:t xml:space="preserve"> Wprowadzanie ładu przestrzennego, tworzącego warunki zdrowego i bezpiecznego życia, poprawiającego funkcjonalność i estetykę miasta.</w:t>
            </w:r>
          </w:p>
        </w:tc>
        <w:tc>
          <w:tcPr>
            <w:tcW w:w="2799" w:type="dxa"/>
            <w:shd w:val="clear" w:color="auto" w:fill="auto"/>
          </w:tcPr>
          <w:p w:rsidR="00F6749A" w:rsidRPr="007C4170" w:rsidRDefault="00F6749A" w:rsidP="007C4170">
            <w:pPr>
              <w:pStyle w:val="Akapitzlist1"/>
              <w:snapToGrid w:val="0"/>
              <w:spacing w:after="0" w:line="360" w:lineRule="auto"/>
              <w:ind w:left="468"/>
              <w:rPr>
                <w:rFonts w:ascii="Arial" w:eastAsia="Times New Roman" w:hAnsi="Arial" w:cs="Arial"/>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t xml:space="preserve">II.5 Oś Priorytetowa V Ochrona środowiska i efektywne wykorzystanie zasobów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II.5.3 Dziedzictwo kulturowe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II.5.4 Ochrona różnorodności biologicznej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A.2</w:t>
            </w:r>
            <w:r w:rsidRPr="007C4170">
              <w:rPr>
                <w:rFonts w:ascii="Arial" w:eastAsia="Times New Roman" w:hAnsi="Arial" w:cs="Arial"/>
                <w:iCs/>
                <w:color w:val="000000"/>
                <w:sz w:val="22"/>
                <w:szCs w:val="22"/>
              </w:rPr>
              <w:t xml:space="preserve"> Rozwój zrównoważonego transportu miejskiego.</w:t>
            </w:r>
          </w:p>
          <w:p w:rsidR="00F6749A" w:rsidRPr="007C4170" w:rsidRDefault="00F6749A" w:rsidP="007C4170">
            <w:pPr>
              <w:spacing w:line="360" w:lineRule="auto"/>
              <w:ind w:left="426"/>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7. Promowanie zrównoważonego transportu i usuwanie niedoborów</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przepustowości w działaniu najważniejszej infrastruktury sieciowej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lastRenderedPageBreak/>
              <w:t>Priorytet 7i, 7a (FS/EFRR) Wspieranie multimodalnego jednolitego europejskiego obszaru transportu poprzez inwestycje w TEN-T</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7b. (EFRR) Zwiększanie mobilności regionalnej poprzez łączenie węzłów drugorzędnych i trzeciorzędnych z infrastrukturą</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TEN-T, w tym z węzłami multimodalnymi</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7ii, 7c (FS/EFRR) Rozwój i usprawnianie przyjaznych środowisku (w tym o obniżonej emisji hałasu) i niskoemisyjnych</w:t>
            </w:r>
          </w:p>
          <w:p w:rsidR="00F6749A" w:rsidRPr="007C4170" w:rsidRDefault="00F6749A" w:rsidP="007C4170">
            <w:pPr>
              <w:spacing w:line="360" w:lineRule="auto"/>
              <w:rPr>
                <w:rFonts w:ascii="Arial" w:hAnsi="Arial" w:cs="Arial"/>
                <w:sz w:val="22"/>
                <w:szCs w:val="22"/>
              </w:rPr>
            </w:pPr>
            <w:r w:rsidRPr="007C4170">
              <w:rPr>
                <w:rFonts w:ascii="Arial" w:hAnsi="Arial" w:cs="Arial"/>
                <w:sz w:val="22"/>
                <w:szCs w:val="22"/>
              </w:rPr>
              <w:t xml:space="preserve">systemów transportu, w tym śródlądowych dróg wodnych i transportu </w:t>
            </w:r>
            <w:r w:rsidRPr="007C4170">
              <w:rPr>
                <w:rFonts w:ascii="Arial" w:hAnsi="Arial" w:cs="Arial"/>
                <w:sz w:val="22"/>
                <w:szCs w:val="22"/>
              </w:rPr>
              <w:lastRenderedPageBreak/>
              <w:t>morskiego, portów, połączeń multimodalnych oraz infrastruktury portów lotniczych, w celu promowania zrównoważonej mobilności regionalnej i lokalnej</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 xml:space="preserve">II.4 Oś Priorytetowa IV Efektywność energetyczna, odnawialne źródła energii i gospodarka niskoemisyjna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 4.5 Niskoemisyjny transport miejski oraz efektywne oświetlenie</w:t>
            </w:r>
          </w:p>
          <w:p w:rsidR="00F6749A" w:rsidRPr="007C4170" w:rsidRDefault="00F6749A" w:rsidP="007C4170">
            <w:pPr>
              <w:pStyle w:val="Default"/>
              <w:spacing w:line="360" w:lineRule="auto"/>
              <w:rPr>
                <w:rFonts w:ascii="Arial" w:hAnsi="Arial" w:cs="Arial"/>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 xml:space="preserve">II.6 Oś Priorytetowa VI Transport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II.6.1 Drogi wojewódzkie</w:t>
            </w:r>
          </w:p>
          <w:p w:rsidR="00F6749A" w:rsidRPr="007C4170" w:rsidRDefault="00F6749A" w:rsidP="007C4170">
            <w:pPr>
              <w:pStyle w:val="Default"/>
              <w:spacing w:line="360" w:lineRule="auto"/>
              <w:rPr>
                <w:rFonts w:ascii="Arial" w:hAnsi="Arial" w:cs="Arial"/>
                <w:b/>
                <w:bCs/>
                <w:sz w:val="22"/>
                <w:szCs w:val="22"/>
              </w:rPr>
            </w:pPr>
          </w:p>
          <w:p w:rsidR="00F6749A" w:rsidRPr="007C4170" w:rsidRDefault="00F6749A" w:rsidP="007C4170">
            <w:pPr>
              <w:spacing w:line="360" w:lineRule="auto"/>
              <w:rPr>
                <w:rFonts w:ascii="Arial" w:eastAsia="Times New Roman" w:hAnsi="Arial" w:cs="Arial"/>
                <w:color w:val="000000"/>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lastRenderedPageBreak/>
              <w:t xml:space="preserve">Oś priorytetowa IV Infrastruktura drogowa dla miast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4.1 Zwiększenie dostępności transportowej ośrodków miejskich leżących w sieci drogowej TEN-T i odciążenie miast od nadmiernego ruchu </w:t>
            </w:r>
            <w:r w:rsidRPr="007C4170">
              <w:rPr>
                <w:rFonts w:ascii="Arial" w:eastAsia="Times New Roman" w:hAnsi="Arial" w:cs="Arial"/>
                <w:sz w:val="22"/>
                <w:szCs w:val="22"/>
              </w:rPr>
              <w:lastRenderedPageBreak/>
              <w:t xml:space="preserve">drogowego.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Działanie 4.2 Zwiększenie dostępności transportowej ośrodków miejskich leżących poza siecią drogową TEN-T i odciążenie miast od nadmiernego ruchu drogowego.</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b/>
                <w:bCs/>
                <w:sz w:val="22"/>
                <w:szCs w:val="22"/>
              </w:rPr>
            </w:pPr>
            <w:r w:rsidRPr="007C4170">
              <w:rPr>
                <w:rFonts w:ascii="Arial" w:eastAsia="Times New Roman" w:hAnsi="Arial" w:cs="Arial"/>
                <w:b/>
                <w:bCs/>
                <w:sz w:val="22"/>
                <w:szCs w:val="22"/>
              </w:rPr>
              <w:t>Oś priorytetowa VI Rozwój niskoemisyjnego transportu zbiorowego w miastach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6.1 Rozwój publicznego transportu zbiorowego w miastach.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A.3</w:t>
            </w:r>
            <w:r w:rsidRPr="007C4170">
              <w:rPr>
                <w:rFonts w:ascii="Arial" w:eastAsia="Times New Roman" w:hAnsi="Arial" w:cs="Arial"/>
                <w:iCs/>
                <w:color w:val="000000"/>
                <w:sz w:val="22"/>
                <w:szCs w:val="22"/>
              </w:rPr>
              <w:t xml:space="preserve"> Rewitalizacja zaniedbanych obszarów mieszkalnych i terenów poprzemysłowych.</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6. Zachowanie i ochrona środowiska naturalnego oraz wspieranie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efektywnego gospodarowania zasobami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6iv, 6e (FS/EFRR) Podejmowanie przedsięwzięć mających na celu poprawę stanu jakości środowiska</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miejskiego, rewitalizację miast, rekultywację i dekontaminację</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terenów </w:t>
            </w:r>
            <w:r w:rsidRPr="007C4170">
              <w:rPr>
                <w:rFonts w:ascii="Arial" w:eastAsia="Times New Roman" w:hAnsi="Arial" w:cs="Arial"/>
                <w:sz w:val="22"/>
                <w:szCs w:val="22"/>
              </w:rPr>
              <w:lastRenderedPageBreak/>
              <w:t>poprzemysłowych (w tym terenów powojskowych), zmniejszenie zanieczyszczenia powietrza oraz propagowania</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działań służących zmniejszaniu hałasu</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 xml:space="preserve">II.10 Oś Priorytetowa X Rewitalizacja oraz infrastruktura społeczna i zdrowotna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II.10.3 Rewitalizacja obszarów zdegradowanych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 10.4 Poprawa stanu środowiska miejskiego</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Oś priorytetowa II Ochrona środowiska, w tym adaptacja do zmian klimatu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2.5 Poprawa jakości środowiska miejskiego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A.4</w:t>
            </w:r>
            <w:r w:rsidRPr="007C4170">
              <w:rPr>
                <w:rFonts w:ascii="Arial" w:eastAsia="Times New Roman" w:hAnsi="Arial" w:cs="Arial"/>
                <w:iCs/>
                <w:color w:val="000000"/>
                <w:sz w:val="22"/>
                <w:szCs w:val="22"/>
              </w:rPr>
              <w:t xml:space="preserve"> Rozwój budownictwa mieszkaniowego i dobrej jakości usług bytowych.</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t xml:space="preserve">II.10 Oś Priorytetowa X Rewitalizacja oraz infrastruktura społeczna i zdrowotna </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t>II.10.2 Rozwój mieszkalnictwa socjalnego, wspomaganego i chronionego oraz infrastruktury usług społecznych</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A.5</w:t>
            </w:r>
            <w:r w:rsidRPr="007C4170">
              <w:rPr>
                <w:rFonts w:ascii="Arial" w:eastAsia="Times New Roman" w:hAnsi="Arial" w:cs="Arial"/>
                <w:iCs/>
                <w:color w:val="000000"/>
                <w:sz w:val="22"/>
                <w:szCs w:val="22"/>
              </w:rPr>
              <w:t xml:space="preserve"> Ochrona zasobów przyrodniczych i poprawa jakości środowiska przez ograniczanie emisji zanieczyszczeń </w:t>
            </w:r>
            <w:r w:rsidRPr="007C4170">
              <w:rPr>
                <w:rFonts w:ascii="Arial" w:eastAsia="Times New Roman" w:hAnsi="Arial" w:cs="Arial"/>
                <w:iCs/>
                <w:color w:val="000000"/>
                <w:sz w:val="22"/>
                <w:szCs w:val="22"/>
              </w:rPr>
              <w:lastRenderedPageBreak/>
              <w:t>i hałasu.</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lastRenderedPageBreak/>
              <w:t>Cel tematyczny 6. Zachowanie i ochrona środowiska naturalnego oraz wspieranie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efektywnego gospodarowania </w:t>
            </w:r>
            <w:r w:rsidRPr="007C4170">
              <w:rPr>
                <w:rFonts w:ascii="Arial" w:eastAsia="Times New Roman" w:hAnsi="Arial" w:cs="Arial"/>
                <w:b/>
                <w:sz w:val="22"/>
                <w:szCs w:val="22"/>
              </w:rPr>
              <w:lastRenderedPageBreak/>
              <w:t xml:space="preserve">zasobami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6i, 6a (FS/EFRR) Inwestowanie w sektor gospodarki odpadami celem wypełnienia zobowiązań określonych w dorobku prawnym</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Unii w zakresie środowiska oraz zaspokojenia wykraczających poza te zobowiązania potrzeb inwestycyjnych określonych przez państwa członkowskie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6ii, 6b (FS/EFRR) Inwestowanie w sektor gospodarki wodnej celem wypełnienia zobowiązań określonych w dorobku prawnym</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Unii zakresie środowiska oraz zaspokojenia wykraczających poza te zobowiązania potrzeb </w:t>
            </w:r>
            <w:r w:rsidRPr="007C4170">
              <w:rPr>
                <w:rFonts w:ascii="Arial" w:eastAsia="Times New Roman" w:hAnsi="Arial" w:cs="Arial"/>
                <w:sz w:val="22"/>
                <w:szCs w:val="22"/>
              </w:rPr>
              <w:lastRenderedPageBreak/>
              <w:t>inwestycyjnych, określonych przez</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państwa członkowskie.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6c (EFRR) Zachowanie, ochrona, promowanie i rozwój dziedzictwa naturalnego i kulturowego</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6iii, 6d (FS/EFRR) Ochrona i przywrócenie różnorodności biologicznej, ochrona i rekultywacja</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gleby oraz wspieranie usług ekosystemowych, także poprzez program Natura 2000 i zieloną infrastrukturę</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 xml:space="preserve">II.5 Oś Priorytetowa V Ochrona środowiska i efektywne wykorzystanie zasobów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II.5.2 Gospodarka odpadami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lastRenderedPageBreak/>
              <w:t xml:space="preserve">II.5.4 Ochrona różnorodności biologicznej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lastRenderedPageBreak/>
              <w:t xml:space="preserve">Oś priorytetowa II Ochrona środowiska, w tym adaptacja do zmian klimatu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2.1 Adaptacja do zmian klimatu wraz </w:t>
            </w:r>
            <w:r w:rsidRPr="007C4170">
              <w:rPr>
                <w:rFonts w:ascii="Arial" w:eastAsia="Times New Roman" w:hAnsi="Arial" w:cs="Arial"/>
                <w:sz w:val="22"/>
                <w:szCs w:val="22"/>
              </w:rPr>
              <w:lastRenderedPageBreak/>
              <w:t>z zabezpieczeniem i zwiększeniem odporności na klęski żywiołowe, w szczególności katastrofy naturalne oraz monitoring środowiska</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Działanie 2.2 Gospodarka odpadami komunalnymi</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2.4 Ochrona przyrody i edukacja ekologiczna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2.5 Poprawa jakości środowiska miejskiego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Oś priorytetowa I Zmniejszenie emisyjności gospodarki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1.1 Wspieranie wytwarzania i dystrybucji energii pochodzącej ze źródeł odnawialnych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1.2 Promowanie </w:t>
            </w:r>
            <w:r w:rsidRPr="007C4170">
              <w:rPr>
                <w:rFonts w:ascii="Arial" w:eastAsia="Times New Roman" w:hAnsi="Arial" w:cs="Arial"/>
                <w:sz w:val="22"/>
                <w:szCs w:val="22"/>
              </w:rPr>
              <w:lastRenderedPageBreak/>
              <w:t>efektywności energetycznej i korzystania z odnawialnych źródeł energii w przedsiębiorstwach</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A.6</w:t>
            </w:r>
            <w:r w:rsidRPr="007C4170">
              <w:rPr>
                <w:rFonts w:ascii="Arial" w:eastAsia="Times New Roman" w:hAnsi="Arial" w:cs="Arial"/>
                <w:iCs/>
                <w:color w:val="000000"/>
                <w:sz w:val="22"/>
                <w:szCs w:val="22"/>
              </w:rPr>
              <w:t xml:space="preserve"> Poprawa efektywności energetycznej miasta.</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r w:rsidRPr="007C4170">
              <w:rPr>
                <w:rFonts w:ascii="Arial" w:eastAsia="Times New Roman" w:hAnsi="Arial" w:cs="Arial"/>
                <w:sz w:val="22"/>
                <w:szCs w:val="22"/>
              </w:rPr>
              <w:t>Cel tematyczny 4. Wspieranie przejścia na gospodarkę niskoemisyjną we wszystkich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sektorach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lastRenderedPageBreak/>
              <w:t>Priorytet 4i, 4a (FS/EFRR) wspieranie wytwarzania i dystrybucji energii pochodzącej ze źródeł odnawialnych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4ii, 4b (FS/EFRR) Promowanie efektywności energetycznej i korzystania z odnawialnych źródeł energii w przedsiębiorstwach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4iii, 4c (FS/EFRR) Wspieranie efektywności energetycznej, inteligentnego zarządzania energią i wykorzystywania odnawialnych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źródeł energii w budynkach publicznych i w sektorze mieszkaniowym</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lastRenderedPageBreak/>
              <w:t>Priorytet 4e, 4v (FS/EFRR) Promowanie strategii niskoemisyjnych dla wszystkich rodzajów terytoriów, w szczególności dla obszarów</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miejskich, w tym wspieranie zrównoważonej multimodalnej mobilności miejskiej i działań adaptacyjnych mających oddziaływanie łagodzące na zmiany klimatu</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4g, 4vi (EFRR/FS) Promowanie wykorzystywania wysokosprawnej kogeneracji ciepła i energii elektrycznej w oparciu o zapotrzebowanie na ciepło użytkowe</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 xml:space="preserve">II.4 Oś Priorytetowa IV Efektywność energetyczna, odnawialne źródła energii i gospodarka niskoemisyjna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lastRenderedPageBreak/>
              <w:t xml:space="preserve">II.4.1 Odnawialne źródła energii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II.4.2 Efektywność energetyczna i odnawialne źródła energii w mikro, małych i średnich przedsiębiorstwach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II.4.3 Efektywność energetyczna i odnawialne źródła energii w infrastrukturze publicznej i mieszkaniowej</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II.4.4 Wysokosprawna kogeneracja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 4.5 Niskoemisyjny transport miejski oraz efektywne oświetlenie</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lastRenderedPageBreak/>
              <w:t xml:space="preserve">Oś priorytetowa I Zmniejszenie emisyjności gospodarki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1.1 Wspieranie wytwarzania i dystrybucji energii pochodzącej ze </w:t>
            </w:r>
            <w:r w:rsidRPr="007C4170">
              <w:rPr>
                <w:rFonts w:ascii="Arial" w:eastAsia="Times New Roman" w:hAnsi="Arial" w:cs="Arial"/>
                <w:sz w:val="22"/>
                <w:szCs w:val="22"/>
              </w:rPr>
              <w:lastRenderedPageBreak/>
              <w:t xml:space="preserve">źródeł odnawialnych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Działanie 1.2 Promowanie efektywności energetycznej i korzystania z odnawialnych źródeł energii w przedsiębiorstwach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1.3 Wspieranie efektywności energetycznej w budynkach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1.4 Rozwijanie i wdrażanie inteligentnych systemów dystrybucji działających na niskich i średnich poziomach napięcia.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1.5 Efektywna dystrybucja ciepła i chłodu.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1.6 Promowanie wykorzystywania wysokosprawnej kogeneracji ciepła </w:t>
            </w:r>
            <w:r w:rsidRPr="007C4170">
              <w:rPr>
                <w:rFonts w:ascii="Arial" w:eastAsia="Times New Roman" w:hAnsi="Arial" w:cs="Arial"/>
                <w:sz w:val="22"/>
                <w:szCs w:val="22"/>
              </w:rPr>
              <w:lastRenderedPageBreak/>
              <w:t xml:space="preserve">i energii elektrycznej w oparciu o zapotrzebowanie na ciepło użytkowe.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bl>
    <w:p w:rsidR="009D1090" w:rsidRDefault="009D1090"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99"/>
        <w:gridCol w:w="2799"/>
        <w:gridCol w:w="2799"/>
        <w:gridCol w:w="2799"/>
      </w:tblGrid>
      <w:tr w:rsidR="00F6749A" w:rsidRPr="007C4170" w:rsidTr="007C4170">
        <w:tc>
          <w:tcPr>
            <w:tcW w:w="13994" w:type="dxa"/>
            <w:gridSpan w:val="5"/>
            <w:shd w:val="clear" w:color="auto" w:fill="A6A6A6"/>
          </w:tcPr>
          <w:p w:rsidR="00F6749A" w:rsidRPr="007C4170" w:rsidRDefault="00F6749A" w:rsidP="007C4170">
            <w:pPr>
              <w:spacing w:line="360" w:lineRule="auto"/>
              <w:rPr>
                <w:rFonts w:ascii="Arial" w:hAnsi="Arial" w:cs="Arial"/>
                <w:sz w:val="22"/>
                <w:szCs w:val="22"/>
              </w:rPr>
            </w:pPr>
            <w:r w:rsidRPr="007C4170">
              <w:rPr>
                <w:rFonts w:ascii="Arial" w:eastAsia="Times New Roman" w:hAnsi="Arial" w:cs="Arial"/>
                <w:sz w:val="22"/>
                <w:szCs w:val="22"/>
              </w:rPr>
              <w:lastRenderedPageBreak/>
              <w:t>Obszar</w:t>
            </w:r>
            <w:r w:rsidRPr="007C4170">
              <w:rPr>
                <w:rFonts w:ascii="Arial" w:eastAsia="Times New Roman" w:hAnsi="Arial" w:cs="Arial"/>
                <w:sz w:val="22"/>
                <w:szCs w:val="22"/>
                <w:shd w:val="clear" w:color="auto" w:fill="999999"/>
              </w:rPr>
              <w:t xml:space="preserve">:  </w:t>
            </w:r>
            <w:r w:rsidRPr="007C4170">
              <w:rPr>
                <w:rFonts w:ascii="Arial" w:eastAsia="Times New Roman" w:hAnsi="Arial" w:cs="Arial"/>
                <w:b/>
                <w:bCs/>
                <w:sz w:val="22"/>
                <w:szCs w:val="22"/>
                <w:shd w:val="clear" w:color="auto" w:fill="999999"/>
              </w:rPr>
              <w:t>B. PRACA</w:t>
            </w:r>
          </w:p>
        </w:tc>
      </w:tr>
      <w:tr w:rsidR="007C4170" w:rsidRPr="007C4170" w:rsidTr="007C4170">
        <w:tc>
          <w:tcPr>
            <w:tcW w:w="2798"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Cel strategiczny</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Umowa Partnerska UE</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RPO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Program Operacyjny Infrastruktura i Środowisko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Program Operacyjny Wiedza, Edukacja, Rozwój</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B.1</w:t>
            </w:r>
            <w:r w:rsidRPr="007C4170">
              <w:rPr>
                <w:rFonts w:ascii="Arial" w:eastAsia="Times New Roman" w:hAnsi="Arial" w:cs="Arial"/>
                <w:iCs/>
                <w:color w:val="000000"/>
                <w:sz w:val="22"/>
                <w:szCs w:val="22"/>
              </w:rPr>
              <w:t xml:space="preserve"> Zwiększenie atrakcyjności inwestycyjnej poprzez przygotowanie odpowiednich terenów inwestycyjnych i wprowadzanie zachęt materialnych dla inwestorów.</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3. Wzmacnianie konkurencyjności małych i średnich przedsiębiorstw,</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sektora rolnego (w odniesieniu do EFRROW) oraz sektora</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rybołówstwa i akwakultury (w odniesieniu do EFMR)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3a. (EFRR) Promowanie przedsiębiorczości, w szczególności poprzez</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ułatwianie gospodarczego wykorzystywania nowych pomysłów oraz sprzyjanie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tworzeniu nowych firm, w </w:t>
            </w:r>
            <w:r w:rsidRPr="007C4170">
              <w:rPr>
                <w:rFonts w:ascii="Arial" w:eastAsia="Times New Roman" w:hAnsi="Arial" w:cs="Arial"/>
                <w:sz w:val="22"/>
                <w:szCs w:val="22"/>
              </w:rPr>
              <w:lastRenderedPageBreak/>
              <w:t>tym również poprzez inkubatory przedsiębiorczości</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3c (EFRR) Wspieranie tworzenia i poszerzania zaawansowanych zdolności w zakresie rozwoju produktów i usług</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II.3 Oś Priorytetowa III Konkurencyjność MŚP</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II.3.1 Poprawa warunków do rozwoju MŚP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B.2</w:t>
            </w:r>
            <w:r w:rsidRPr="007C4170">
              <w:rPr>
                <w:rFonts w:ascii="Arial" w:eastAsia="Times New Roman" w:hAnsi="Arial" w:cs="Arial"/>
                <w:iCs/>
                <w:color w:val="000000"/>
                <w:sz w:val="22"/>
                <w:szCs w:val="22"/>
              </w:rPr>
              <w:t xml:space="preserve"> Wsparcie małych i średnich przedsiębiorstw, w sposób promujący lokalne produkty i usługi, chroniący unikalne, lokalne specjalizacje i technologie.</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3. Wzmacnianie konkurencyjności małych i średnich przedsiębiorstw,</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sektora rolnego (w odniesieniu do EFRROW) oraz sektora</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rybołówstwa i akwakultury (w odniesieniu do EFMR)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3a. (EFRR) Promowanie przedsiębiorczości, w </w:t>
            </w:r>
            <w:r w:rsidRPr="007C4170">
              <w:rPr>
                <w:rFonts w:ascii="Arial" w:eastAsia="Times New Roman" w:hAnsi="Arial" w:cs="Arial"/>
                <w:sz w:val="22"/>
                <w:szCs w:val="22"/>
              </w:rPr>
              <w:lastRenderedPageBreak/>
              <w:t>szczególności poprzez</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ułatwianie gospodarczego wykorzystywania nowych pomysłów oraz sprzyjanie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tworzeniu nowych firm, w tym również poprzez inkubatory przedsiębiorczości</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II.3 Oś Priorytetowa III Konkurencyjność MŚP</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II.3.1 Poprawa warunków do rozwoju MŚP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II.3.2 Innowacje w MŚP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II.3.3 Technologie informacyjno-komunikacyjne w działalności gospodarczej </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t xml:space="preserve">II.3.4 Dokapitalizowanie zewnętrznych źródeł dofinansowania przedsiębiorczości </w:t>
            </w:r>
          </w:p>
          <w:p w:rsidR="00F6749A" w:rsidRPr="007C4170" w:rsidRDefault="00F6749A" w:rsidP="007C4170">
            <w:pPr>
              <w:spacing w:line="360" w:lineRule="auto"/>
              <w:rPr>
                <w:rFonts w:ascii="Arial" w:eastAsia="Times New Roman" w:hAnsi="Arial" w:cs="Arial"/>
                <w:color w:val="000000"/>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 xml:space="preserve">II.1 Oś Priorytetowa I </w:t>
            </w:r>
            <w:r w:rsidRPr="007C4170">
              <w:rPr>
                <w:rFonts w:ascii="Arial" w:hAnsi="Arial" w:cs="Arial"/>
                <w:b/>
                <w:bCs/>
                <w:sz w:val="22"/>
                <w:szCs w:val="22"/>
              </w:rPr>
              <w:lastRenderedPageBreak/>
              <w:t>Nowoczesna gospodarka</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II.1.1 Kluczowa dla regionu infrastruktura badawcza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II.1.2 Badania, rozwój i innowacje w przedsiębiorstwach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II.1.3 Profesjonalizacja IOB </w:t>
            </w:r>
          </w:p>
          <w:p w:rsidR="00F6749A" w:rsidRPr="007C4170" w:rsidRDefault="00F6749A" w:rsidP="007C4170">
            <w:pPr>
              <w:pStyle w:val="Default"/>
              <w:spacing w:line="360" w:lineRule="auto"/>
              <w:rPr>
                <w:rFonts w:ascii="Arial" w:hAnsi="Arial" w:cs="Arial"/>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II.7 Oś Priorytetowa VII Regionalny rynek pracy</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II.7.3 Wsparcie dla osób zamierzających rozpocząć prowadzenie działalności gospodarczej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II.7.4 Wspomaganie procesów adaptacji do zmian na regionalnym rynku pracy (działania z zakresu </w:t>
            </w:r>
            <w:proofErr w:type="spellStart"/>
            <w:r w:rsidRPr="007C4170">
              <w:rPr>
                <w:rFonts w:ascii="Arial" w:hAnsi="Arial" w:cs="Arial"/>
                <w:sz w:val="22"/>
                <w:szCs w:val="22"/>
              </w:rPr>
              <w:t>outplacementu</w:t>
            </w:r>
            <w:proofErr w:type="spellEnd"/>
            <w:r w:rsidRPr="007C4170">
              <w:rPr>
                <w:rFonts w:ascii="Arial" w:hAnsi="Arial" w:cs="Arial"/>
                <w:sz w:val="22"/>
                <w:szCs w:val="22"/>
              </w:rPr>
              <w:t xml:space="preserve">)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II.7.5 Wsparcie osób zamierzających rozpocząć prowadzenie działalności </w:t>
            </w:r>
            <w:r w:rsidRPr="007C4170">
              <w:rPr>
                <w:rFonts w:ascii="Arial" w:hAnsi="Arial" w:cs="Arial"/>
                <w:sz w:val="22"/>
                <w:szCs w:val="22"/>
              </w:rPr>
              <w:lastRenderedPageBreak/>
              <w:t>gospodarczej poprzez instrumenty finansowe</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B.3</w:t>
            </w:r>
            <w:r w:rsidRPr="007C4170">
              <w:rPr>
                <w:rFonts w:ascii="Arial" w:eastAsia="Times New Roman" w:hAnsi="Arial" w:cs="Arial"/>
                <w:iCs/>
                <w:color w:val="000000"/>
                <w:sz w:val="22"/>
                <w:szCs w:val="22"/>
              </w:rPr>
              <w:t xml:space="preserve"> Rozwój edukacji zawodowej.</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8. Promowanie trwałego i wysokiej jakości zatrudnienia oraz wsparcie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mobilności pracowników</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8b (EFRR) wspieranie rozwoju przyjaznego dla zatrudnienia poprzez rozwój potencjałów endogenicznych jako elementu strategii terytorialnej dla obszarów ze specyficznymi potrzebami, łącznie z przekształceniem upadających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regionów przemysłowych oraz działaniami na rzecz zwiększenia dostępności i rozwoju zasobów </w:t>
            </w:r>
            <w:r w:rsidRPr="007C4170">
              <w:rPr>
                <w:rFonts w:ascii="Arial" w:eastAsia="Times New Roman" w:hAnsi="Arial" w:cs="Arial"/>
                <w:sz w:val="22"/>
                <w:szCs w:val="22"/>
              </w:rPr>
              <w:lastRenderedPageBreak/>
              <w:t>naturalnych i kulturowych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8i (EFS) zapewnianie dostępu do zatrudnienia osobom poszukującym pracy i nieaktywnym zawodowo, w tym podejmowanie lokalnych inicjatyw na rzecz zatrudnienia oraz wspieranie mobilności pracowników</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8ii (EFS) trwała integracja na rynku pracy ludzi młodych, w szczególności tych, którzy nie pracują, nie kształcą się ani nie szkolą, w tym ludzi młodych, zagrożonych wykluczeniem społecznym i ludzi młodych wywodzących się ze środowisk marginalizowanych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także poprzez wdrażanie </w:t>
            </w:r>
            <w:r w:rsidRPr="007C4170">
              <w:rPr>
                <w:rFonts w:ascii="Arial" w:eastAsia="Times New Roman" w:hAnsi="Arial" w:cs="Arial"/>
                <w:sz w:val="22"/>
                <w:szCs w:val="22"/>
              </w:rPr>
              <w:lastRenderedPageBreak/>
              <w:t>gwarancji dla młodzieży</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8iii (EFS) samozatrudnienie, przedsiębiorczość oraz tworzenie nowych miejsc pracy</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II.11 Oś Priorytetowa XI Wzmocnienie potencjału edukacyjnego</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II.11.2 Dostosowanie oferty kształcenia zawodowego do potrzeb lokalnego rynku pracy – kształcenie zawodowe uczniów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II.11.3 Dostosowanie oferty kształcenia zawodowego do potrzeb lokalnego rynku pracy – kształcenie zawodowe osób dorosłych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II.11.4 Podnoszenie kwalifikacji zawodowych osób dorosłych </w:t>
            </w:r>
          </w:p>
          <w:p w:rsidR="00F6749A" w:rsidRPr="007C4170" w:rsidRDefault="00F6749A" w:rsidP="007C4170">
            <w:pPr>
              <w:pStyle w:val="Default"/>
              <w:spacing w:line="360" w:lineRule="auto"/>
              <w:rPr>
                <w:rFonts w:ascii="Arial" w:hAnsi="Arial" w:cs="Arial"/>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II.12 Oś Priorytetowa XII Infrastruktura edukacyjna</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II.12.2 Infrastruktura </w:t>
            </w:r>
            <w:r w:rsidRPr="007C4170">
              <w:rPr>
                <w:rFonts w:ascii="Arial" w:hAnsi="Arial" w:cs="Arial"/>
                <w:sz w:val="22"/>
                <w:szCs w:val="22"/>
              </w:rPr>
              <w:lastRenderedPageBreak/>
              <w:t xml:space="preserve">kształcenia zawodowego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II.7 Oś Priorytetowa VII Regionalny rynek pracy</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II.7.1 Aktywne formy przeciwdziałania bezrobociu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II.7.2 Poprawa zdolności do zatrudnienia osób poszukujących pracy i pozostających bez zatrudnienia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sz w:val="22"/>
                <w:szCs w:val="22"/>
              </w:rPr>
            </w:pPr>
            <w:r w:rsidRPr="007C4170">
              <w:rPr>
                <w:rFonts w:ascii="Arial" w:hAnsi="Arial" w:cs="Arial"/>
                <w:b/>
                <w:sz w:val="22"/>
                <w:szCs w:val="22"/>
              </w:rPr>
              <w:t xml:space="preserve">OŚ PRIORYTETOWA I OSOBY MŁODE NA RYNKU PRACY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Działanie 1.1. Wsparcie osób młodych pozostających bez pracy na regionalnym rynku pracy</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Działanie 1.2 Wsparcie osób młodych pozostających bez pracy na regionalnym rynku pracy</w:t>
            </w:r>
          </w:p>
          <w:p w:rsidR="00F6749A" w:rsidRPr="007C4170" w:rsidRDefault="00F6749A" w:rsidP="007C4170">
            <w:pPr>
              <w:spacing w:line="360" w:lineRule="auto"/>
              <w:rPr>
                <w:rFonts w:ascii="Arial" w:eastAsia="Times New Roman" w:hAnsi="Arial" w:cs="Arial"/>
                <w:i/>
                <w:iCs/>
                <w:color w:val="000000"/>
                <w:sz w:val="22"/>
                <w:szCs w:val="22"/>
              </w:rPr>
            </w:pPr>
            <w:r w:rsidRPr="007C4170">
              <w:rPr>
                <w:rFonts w:ascii="Arial" w:eastAsia="Times New Roman" w:hAnsi="Arial" w:cs="Arial"/>
                <w:i/>
                <w:iCs/>
                <w:color w:val="000000"/>
                <w:sz w:val="22"/>
                <w:szCs w:val="22"/>
              </w:rPr>
              <w:t>Działanie 1.3 Wsparcie osób młodych znajdujących się w szczególnie trudnej sytuacji</w:t>
            </w:r>
          </w:p>
          <w:p w:rsidR="00F6749A" w:rsidRPr="007C4170" w:rsidRDefault="00F6749A" w:rsidP="007C4170">
            <w:pPr>
              <w:spacing w:line="360" w:lineRule="auto"/>
              <w:rPr>
                <w:rFonts w:ascii="Arial" w:eastAsia="Times New Roman" w:hAnsi="Arial" w:cs="Arial"/>
                <w:i/>
                <w:iCs/>
                <w:color w:val="000000"/>
                <w:sz w:val="22"/>
                <w:szCs w:val="22"/>
              </w:rPr>
            </w:pPr>
          </w:p>
          <w:p w:rsidR="00F6749A" w:rsidRPr="007C4170" w:rsidRDefault="00F6749A" w:rsidP="007C4170">
            <w:pPr>
              <w:pStyle w:val="Default"/>
              <w:spacing w:line="360" w:lineRule="auto"/>
              <w:rPr>
                <w:rFonts w:ascii="Arial" w:hAnsi="Arial" w:cs="Arial"/>
                <w:b/>
                <w:sz w:val="22"/>
                <w:szCs w:val="22"/>
              </w:rPr>
            </w:pPr>
            <w:r w:rsidRPr="007C4170">
              <w:rPr>
                <w:rFonts w:ascii="Arial" w:hAnsi="Arial" w:cs="Arial"/>
                <w:b/>
                <w:sz w:val="22"/>
                <w:szCs w:val="22"/>
              </w:rPr>
              <w:t xml:space="preserve">OŚ PRIORYTETOWA II EFEKTYWNE POLITYKI PUBLICZNE DLA RYNKU PRACY, </w:t>
            </w:r>
            <w:r w:rsidRPr="007C4170">
              <w:rPr>
                <w:rFonts w:ascii="Arial" w:hAnsi="Arial" w:cs="Arial"/>
                <w:b/>
                <w:sz w:val="22"/>
                <w:szCs w:val="22"/>
              </w:rPr>
              <w:lastRenderedPageBreak/>
              <w:t xml:space="preserve">GOSPODARKI I EDUKACJI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2.7 Zwiększenie szans na zatrudnienie osób szczególnie zagrożonych wykluczeniem społecznym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2.10 Wysoka jakość systemu oświaty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2.12 Zwiększenie wiedzy o potrzebach kwalifikacyjno-zawodowych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2.14 Rozwój narzędzi dla uczenia się przez całe życie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2.15 Kształcenie i szkolenie zawodowe dostosowane do potrzeb zmieniającej się gospodarki </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B.4</w:t>
            </w:r>
            <w:r w:rsidRPr="007C4170">
              <w:rPr>
                <w:rFonts w:ascii="Arial" w:eastAsia="Times New Roman" w:hAnsi="Arial" w:cs="Arial"/>
                <w:iCs/>
                <w:color w:val="000000"/>
                <w:sz w:val="22"/>
                <w:szCs w:val="22"/>
              </w:rPr>
              <w:t xml:space="preserve"> Wspieranie współpracy przedsiębiorców z wyższymi uczelniami.</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color w:val="000000"/>
                <w:sz w:val="22"/>
                <w:szCs w:val="22"/>
              </w:rPr>
            </w:pPr>
            <w:r w:rsidRPr="007C4170">
              <w:rPr>
                <w:rFonts w:ascii="Arial" w:eastAsia="Times New Roman" w:hAnsi="Arial" w:cs="Arial"/>
                <w:b/>
                <w:bCs/>
                <w:color w:val="000000"/>
                <w:sz w:val="22"/>
                <w:szCs w:val="22"/>
              </w:rPr>
              <w:t>Cel tematyczny 1. Wzmacnianie badań naukowych, rozwoju technologicznego</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i innowacji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1a (EFRR) Udoskonalanie infrastruktury B+I i zwiększanie zdolności do osiągnięcia doskonałości w zakresie B+I oraz wspieranie ośrodków kompetencji, w szczególności tych, które leżą w interesie Europy</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Cel tematyczny 3. Wzmacnianie konkurencyjności </w:t>
            </w:r>
            <w:r w:rsidRPr="007C4170">
              <w:rPr>
                <w:rFonts w:ascii="Arial" w:eastAsia="Times New Roman" w:hAnsi="Arial" w:cs="Arial"/>
                <w:b/>
                <w:sz w:val="22"/>
                <w:szCs w:val="22"/>
              </w:rPr>
              <w:lastRenderedPageBreak/>
              <w:t>małych i średnich przedsiębiorstw,</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sektora rolnego (w odniesieniu do EFRROW) oraz sektora</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rybołówstwa i akwakultury (w odniesieniu do EFMR)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3a. (EFRR) Promowanie przedsiębiorczości, w szczególności poprzez</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ułatwianie gospodarczego wykorzystywania nowych pomysłów oraz sprzyjanie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tworzeniu nowych firm, w tym również poprzez inkubatory przedsiębiorczości</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II.1 Oś Priorytetowa I Nowoczesna gospodarka</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II.1.1 Kluczowa dla regionu infrastruktura badawcza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II.1.2 Badania, rozwój i innowacje w przedsiębiorstwach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II.1.3 Profesjonalizacja IOB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sz w:val="22"/>
                <w:szCs w:val="22"/>
              </w:rPr>
            </w:pPr>
            <w:r w:rsidRPr="007C4170">
              <w:rPr>
                <w:rFonts w:ascii="Arial" w:hAnsi="Arial" w:cs="Arial"/>
                <w:b/>
                <w:sz w:val="22"/>
                <w:szCs w:val="22"/>
              </w:rPr>
              <w:t xml:space="preserve">OŚ PRIORYTETOWA III SZKOLNICTWO WYŻSZE DLA GOSPODARKI I ROZWOJU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3.1 Kompetencje w szkolnictwie wyższym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3.2 Studia doktoranckie </w:t>
            </w:r>
          </w:p>
          <w:p w:rsidR="00F6749A" w:rsidRPr="007C4170" w:rsidRDefault="00F6749A" w:rsidP="007C4170">
            <w:pPr>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B.5</w:t>
            </w:r>
            <w:r w:rsidRPr="007C4170">
              <w:rPr>
                <w:rFonts w:ascii="Arial" w:eastAsia="Times New Roman" w:hAnsi="Arial" w:cs="Arial"/>
                <w:iCs/>
                <w:color w:val="000000"/>
                <w:sz w:val="22"/>
                <w:szCs w:val="22"/>
              </w:rPr>
              <w:t xml:space="preserve"> Aktywna ochrona podstawowych praw pracowniczych.</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Cel tematyczny 8. Promowanie trwałego i wysokiej jakości zatrudnienia oraz </w:t>
            </w:r>
            <w:r w:rsidRPr="007C4170">
              <w:rPr>
                <w:rFonts w:ascii="Arial" w:eastAsia="Times New Roman" w:hAnsi="Arial" w:cs="Arial"/>
                <w:b/>
                <w:sz w:val="22"/>
                <w:szCs w:val="22"/>
              </w:rPr>
              <w:lastRenderedPageBreak/>
              <w:t>wsparcie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mobilności pracowników</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8b (EFRR) wspieranie rozwoju przyjaznego dla zatrudnienia poprzez rozwój potencjałów endogenicznych jako elementu strategii terytorialnej dla obszarów ze specyficznymi potrzebami, łącznie z przekształceniem upadających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regionów przemysłowych oraz działaniami na rzecz zwiększenia dostępności i rozwoju zasobów naturalnych i kulturowych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8iv (EFS) równouprawnienie płci oraz godzenie życia zawodowego i prywatnego</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lastRenderedPageBreak/>
              <w:t>Priorytet 8v (EFS) adaptacja pracowników, przedsiębiorstw i przedsiębiorców do zmian</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8vii (EFS) modernizacja instytucji działających na rynku pracy, takich jak publiczne i prywatne służby zatrudnienia oraz lepsze</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dostosowanie do potrzeb rynku pracy, w tym poprzez przedsięwzięcia służące zwiększaniu ponadnarodowej mobilności pracowników oraz systemy mobilności oraz lepszej współpracy instytucji i właściwych zaangażowanych podmiotów</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II.8 Oś Priorytetowa VIII Regionalne kadry gospodarki opartej na wiedzy</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lastRenderedPageBreak/>
              <w:t xml:space="preserve">II.8.1 Wspieranie rozwoju warunków do godzenia życia zawodowego i prywatnego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II.8.2 Wzmacnianie potencjału adaptacyjnego przedsiębiorstw, przedsiębiorców i ich pracowników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II.8.3 Poprawa dostępu do profilaktyki, diagnostyki i rehabilitacji leczniczej ułatwiającej pozostanie w zatrudnieniu i powrót do pracy </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II.8 Oś Priorytetowa VIII Regionalne kadry gospodarki opartej na wiedzy</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II.8.2 Wzmacnianie potencjału adaptacyjnego przedsiębiorstw, przedsiębiorców i ich pracowników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bl>
    <w:p w:rsidR="00F6749A" w:rsidRDefault="00F6749A"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99"/>
        <w:gridCol w:w="2799"/>
        <w:gridCol w:w="2799"/>
        <w:gridCol w:w="2799"/>
      </w:tblGrid>
      <w:tr w:rsidR="00F6749A" w:rsidRPr="007C4170" w:rsidTr="007C4170">
        <w:tc>
          <w:tcPr>
            <w:tcW w:w="13994" w:type="dxa"/>
            <w:gridSpan w:val="5"/>
            <w:shd w:val="clear" w:color="auto" w:fill="A6A6A6"/>
          </w:tcPr>
          <w:p w:rsidR="00F6749A" w:rsidRPr="007C4170" w:rsidRDefault="00F6749A" w:rsidP="007C4170">
            <w:pPr>
              <w:spacing w:line="360" w:lineRule="auto"/>
              <w:rPr>
                <w:rFonts w:ascii="Arial" w:hAnsi="Arial" w:cs="Arial"/>
                <w:sz w:val="22"/>
                <w:szCs w:val="22"/>
              </w:rPr>
            </w:pPr>
            <w:r w:rsidRPr="007C4170">
              <w:rPr>
                <w:rFonts w:ascii="Arial" w:eastAsia="Times New Roman" w:hAnsi="Arial" w:cs="Arial"/>
                <w:sz w:val="22"/>
                <w:szCs w:val="22"/>
              </w:rPr>
              <w:t xml:space="preserve">Obszar:  </w:t>
            </w:r>
            <w:r w:rsidRPr="007C4170">
              <w:rPr>
                <w:rFonts w:ascii="Arial" w:eastAsia="Times New Roman" w:hAnsi="Arial" w:cs="Arial"/>
                <w:b/>
                <w:bCs/>
                <w:sz w:val="22"/>
                <w:szCs w:val="22"/>
              </w:rPr>
              <w:t>C. SPOŁECZNOŚĆ</w:t>
            </w:r>
          </w:p>
        </w:tc>
      </w:tr>
      <w:tr w:rsidR="007C4170" w:rsidRPr="007C4170" w:rsidTr="007C4170">
        <w:tc>
          <w:tcPr>
            <w:tcW w:w="2798"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Cel strategiczny</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Umowa Partnerska UE</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RPO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Program Operacyjny </w:t>
            </w:r>
            <w:r w:rsidRPr="007C4170">
              <w:rPr>
                <w:rFonts w:ascii="Arial" w:eastAsia="Times New Roman" w:hAnsi="Arial" w:cs="Arial"/>
                <w:b/>
                <w:bCs/>
                <w:sz w:val="22"/>
                <w:szCs w:val="22"/>
              </w:rPr>
              <w:lastRenderedPageBreak/>
              <w:t>Infrastruktura i Środowisko</w:t>
            </w:r>
          </w:p>
        </w:tc>
        <w:tc>
          <w:tcPr>
            <w:tcW w:w="2799" w:type="dxa"/>
            <w:shd w:val="clear" w:color="auto" w:fill="D9D9D9"/>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lastRenderedPageBreak/>
              <w:t xml:space="preserve">Program Operacyjny </w:t>
            </w:r>
            <w:r w:rsidRPr="007C4170">
              <w:rPr>
                <w:rFonts w:ascii="Arial" w:eastAsia="Times New Roman" w:hAnsi="Arial" w:cs="Arial"/>
                <w:b/>
                <w:bCs/>
                <w:sz w:val="22"/>
                <w:szCs w:val="22"/>
              </w:rPr>
              <w:lastRenderedPageBreak/>
              <w:t>Wiedza, Edukacja, Rozwój</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C.1</w:t>
            </w:r>
            <w:r w:rsidRPr="007C4170">
              <w:rPr>
                <w:rFonts w:ascii="Arial" w:eastAsia="Times New Roman" w:hAnsi="Arial" w:cs="Arial"/>
                <w:iCs/>
                <w:color w:val="000000"/>
                <w:sz w:val="22"/>
                <w:szCs w:val="22"/>
              </w:rPr>
              <w:t xml:space="preserve"> Poprawa warunków zdrowotnych życia w mieście.</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t xml:space="preserve">II.10 Oś Priorytetowa X Rewitalizacja oraz infrastruktura społeczna i zdrowotna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II.10.1 Infrastruktura ochrony zdrowia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Oś priorytetowa IX Wzmocnienie strategicznej infrastruktury ochrony zdrowia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9.1 Infrastruktura ratownictwa medycznego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9.2 Infrastruktura ponadregionalnych podmiotów leczniczych </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sz w:val="22"/>
                <w:szCs w:val="22"/>
              </w:rPr>
            </w:pPr>
            <w:r w:rsidRPr="007C4170">
              <w:rPr>
                <w:rFonts w:ascii="Arial" w:hAnsi="Arial" w:cs="Arial"/>
                <w:b/>
                <w:sz w:val="22"/>
                <w:szCs w:val="22"/>
              </w:rPr>
              <w:t xml:space="preserve">OŚ PRIORYTETOWA V WSPARCIE DLA OBSZARU ZDROWIA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5.1 Programy profilaktyczne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i/>
                <w:iCs/>
                <w:sz w:val="22"/>
                <w:szCs w:val="22"/>
              </w:rPr>
              <w:t xml:space="preserve">Działanie 5.2 Działania projakościowe i rozwiązania organizacyjne w systemie ochrony zdrowia ułatwiające dostęp do niedrogich, trwałych oraz wysokiej jakości usług zdrowotnych </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C.2</w:t>
            </w:r>
            <w:r w:rsidRPr="007C4170">
              <w:rPr>
                <w:rFonts w:ascii="Arial" w:eastAsia="Times New Roman" w:hAnsi="Arial" w:cs="Arial"/>
                <w:iCs/>
                <w:color w:val="000000"/>
                <w:sz w:val="22"/>
                <w:szCs w:val="22"/>
              </w:rPr>
              <w:t xml:space="preserve"> Zagwarantowanie wszystkim mieszkańcom dostępności do form zorganizowanej opieki nad dziećmi i do usług edukacyjnych dobrej jakości.</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10. Inwestowanie w kształcenie, szkolenie oraz szkolenie zawodowe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na rzecz zdobywania umiejętności i uczenia się przez całe życie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10i (EFS) ograniczenie i </w:t>
            </w:r>
            <w:r w:rsidRPr="007C4170">
              <w:rPr>
                <w:rFonts w:ascii="Arial" w:eastAsia="Times New Roman" w:hAnsi="Arial" w:cs="Arial"/>
                <w:sz w:val="22"/>
                <w:szCs w:val="22"/>
              </w:rPr>
              <w:lastRenderedPageBreak/>
              <w:t>zapobieganie przedwczesnemu kończeniu nauki szkolnej oraz zapewnienie równego dostępu do dobrej</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jakości wczesnej edukacji elementarnej, oraz kształcenia podstawowego, gimnazjalnego i ponadgimnazjalnego, z uwzględnieniem formalnych, nieformalnych i </w:t>
            </w:r>
            <w:proofErr w:type="spellStart"/>
            <w:r w:rsidRPr="007C4170">
              <w:rPr>
                <w:rFonts w:ascii="Arial" w:eastAsia="Times New Roman" w:hAnsi="Arial" w:cs="Arial"/>
                <w:sz w:val="22"/>
                <w:szCs w:val="22"/>
              </w:rPr>
              <w:t>pozaformalnych</w:t>
            </w:r>
            <w:proofErr w:type="spellEnd"/>
            <w:r w:rsidRPr="007C4170">
              <w:rPr>
                <w:rFonts w:ascii="Arial" w:eastAsia="Times New Roman" w:hAnsi="Arial" w:cs="Arial"/>
                <w:sz w:val="22"/>
                <w:szCs w:val="22"/>
              </w:rPr>
              <w:t xml:space="preserve"> ścieżek kształcenia umożliwiających ponowne podjęcie kształcenia i szkolenia</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10ii (EFS) poprawa jakości, skuteczności i dostępności szkolnictwa wyższego oraz kształcenia na poziomie </w:t>
            </w:r>
            <w:r w:rsidRPr="007C4170">
              <w:rPr>
                <w:rFonts w:ascii="Arial" w:eastAsia="Times New Roman" w:hAnsi="Arial" w:cs="Arial"/>
                <w:sz w:val="22"/>
                <w:szCs w:val="22"/>
              </w:rPr>
              <w:lastRenderedPageBreak/>
              <w:t>równoważnym w celu zwiększenia udziału i poziomu osiągnięć</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10iii (EFS) wyrównywanie dostępu do uczenia się przez całe życie o charakterze formalnym, nieformalnym i </w:t>
            </w:r>
            <w:proofErr w:type="spellStart"/>
            <w:r w:rsidRPr="007C4170">
              <w:rPr>
                <w:rFonts w:ascii="Arial" w:eastAsia="Times New Roman" w:hAnsi="Arial" w:cs="Arial"/>
                <w:sz w:val="22"/>
                <w:szCs w:val="22"/>
              </w:rPr>
              <w:t>pozaformalnym</w:t>
            </w:r>
            <w:proofErr w:type="spellEnd"/>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wszystkich grup wiekowych, poszerzanie wiedzy, podnoszenie umiejętności i kompetencji siły roboczej oraz promowanie elastycznych ścieżek kształcenia, w tym poprzez doradztwo zawodowe i potwierdzanie nabytych kompetencji</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 xml:space="preserve">II.12 Oś Priorytetowa XII Infrastruktura edukacyjna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II.12.1 Infrastruktura wychowania przedszkolnego </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t>II.12.3 Instytucje popularyzujące naukę</w:t>
            </w:r>
          </w:p>
          <w:p w:rsidR="00F6749A" w:rsidRPr="007C4170" w:rsidRDefault="00F6749A" w:rsidP="007C4170">
            <w:pPr>
              <w:spacing w:line="360" w:lineRule="auto"/>
              <w:rPr>
                <w:rFonts w:ascii="Arial" w:eastAsia="Times New Roman" w:hAnsi="Arial" w:cs="Arial"/>
                <w:color w:val="000000"/>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 xml:space="preserve">II.11 Oś Priorytetowa XI </w:t>
            </w:r>
            <w:r w:rsidRPr="007C4170">
              <w:rPr>
                <w:rFonts w:ascii="Arial" w:hAnsi="Arial" w:cs="Arial"/>
                <w:b/>
                <w:bCs/>
                <w:sz w:val="22"/>
                <w:szCs w:val="22"/>
              </w:rPr>
              <w:lastRenderedPageBreak/>
              <w:t xml:space="preserve">Wzmocnienie potencjału edukacyjnego </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t>II.11.1 Ograniczenie przedwczesnego kończenia nauki szkolnej oraz zapewnienie równego dostępu do dobrej jakości edukacji elementarnej, kształcenia podstawowego i średniego</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sz w:val="22"/>
                <w:szCs w:val="22"/>
              </w:rPr>
            </w:pPr>
            <w:r w:rsidRPr="007C4170">
              <w:rPr>
                <w:rFonts w:ascii="Arial" w:hAnsi="Arial" w:cs="Arial"/>
                <w:b/>
                <w:sz w:val="22"/>
                <w:szCs w:val="22"/>
              </w:rPr>
              <w:t xml:space="preserve">OŚ PRIORYTETOWA II EFEKTYWNE POLITYKI PUBLICZNE DLA RYNKU PRACY, GOSPODARKI I EDUKACJI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2.10 Wysoka jakość systemu oświaty </w:t>
            </w:r>
          </w:p>
          <w:p w:rsidR="00F6749A" w:rsidRPr="007C4170" w:rsidRDefault="00F6749A" w:rsidP="007C4170">
            <w:pPr>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C.3</w:t>
            </w:r>
            <w:r w:rsidRPr="007C4170">
              <w:rPr>
                <w:rFonts w:ascii="Arial" w:eastAsia="Times New Roman" w:hAnsi="Arial" w:cs="Arial"/>
                <w:iCs/>
                <w:color w:val="000000"/>
                <w:sz w:val="22"/>
                <w:szCs w:val="22"/>
              </w:rPr>
              <w:t xml:space="preserve"> Rozwój usług opiekuńczych, przeciwdziałających wykluczeniu społecznemu. </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9. Promowanie włączenia społecznego, walka z ubóstwem i wszelką</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 xml:space="preserve">dyskryminacją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9a (EFRR) </w:t>
            </w:r>
            <w:r w:rsidRPr="007C4170">
              <w:rPr>
                <w:rFonts w:ascii="Arial" w:eastAsia="Times New Roman" w:hAnsi="Arial" w:cs="Arial"/>
                <w:sz w:val="22"/>
                <w:szCs w:val="22"/>
              </w:rPr>
              <w:lastRenderedPageBreak/>
              <w:t>inwestycje w infrastrukturę zdrowotną i społeczną, które przyczyniają się do rozwoju krajowego, regionalnego</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i lokalnego, zmniejszania nierówności w zakresie stanu zdrowia, promowanie włączenia społecznego poprzez lepszy dostęp do usług społecznych, kulturalnych i rekreacyjnych oraz przejścia z usług instytucjonalnych do usług na poziomie społeczności lokalnych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9b (EFRR) wspieranie rewitalizacji fizycznej, gospodarczej i społecznej ubogich społeczności i obszarów miejskich i wiejskich</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9i (EFS) aktywna integracja, w </w:t>
            </w:r>
            <w:r w:rsidRPr="007C4170">
              <w:rPr>
                <w:rFonts w:ascii="Arial" w:eastAsia="Times New Roman" w:hAnsi="Arial" w:cs="Arial"/>
                <w:sz w:val="22"/>
                <w:szCs w:val="22"/>
              </w:rPr>
              <w:lastRenderedPageBreak/>
              <w:t>szczególności w celu poprawy zatrudnialności</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9iv (EFS) ułatwianie dostępu do niedrogich, trwałych oraz wysokiej jakości usług, w tym opieki zdrowotnej i usług</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społecznych świadczonych w interesie ogólnym</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9v (EFS) wspieranie gospodarki społecznej i przedsiębiorstw społecznych</w:t>
            </w:r>
          </w:p>
          <w:p w:rsidR="00F6749A" w:rsidRPr="007C4170" w:rsidRDefault="00F6749A" w:rsidP="007C4170">
            <w:pPr>
              <w:spacing w:line="360" w:lineRule="auto"/>
              <w:rPr>
                <w:rFonts w:ascii="Arial" w:eastAsia="Times New Roman" w:hAnsi="Arial" w:cs="Arial"/>
                <w:sz w:val="22"/>
                <w:szCs w:val="22"/>
              </w:rPr>
            </w:pP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8. Promowanie trwałego i wysokiej jakości zatrudnienia oraz wsparcie</w:t>
            </w:r>
          </w:p>
          <w:p w:rsidR="00F6749A" w:rsidRPr="007C4170" w:rsidRDefault="00F6749A" w:rsidP="007C4170">
            <w:pPr>
              <w:spacing w:line="360" w:lineRule="auto"/>
              <w:rPr>
                <w:rFonts w:ascii="Arial" w:eastAsia="Times New Roman" w:hAnsi="Arial" w:cs="Arial"/>
                <w:b/>
                <w:sz w:val="22"/>
                <w:szCs w:val="22"/>
              </w:rPr>
            </w:pPr>
            <w:r w:rsidRPr="007C4170">
              <w:rPr>
                <w:rFonts w:ascii="Arial" w:eastAsia="Times New Roman" w:hAnsi="Arial" w:cs="Arial"/>
                <w:b/>
                <w:sz w:val="22"/>
                <w:szCs w:val="22"/>
              </w:rPr>
              <w:t>mobilności pracowników</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Priorytet 8vi (EFS) </w:t>
            </w:r>
            <w:r w:rsidRPr="007C4170">
              <w:rPr>
                <w:rFonts w:ascii="Arial" w:eastAsia="Times New Roman" w:hAnsi="Arial" w:cs="Arial"/>
                <w:sz w:val="22"/>
                <w:szCs w:val="22"/>
              </w:rPr>
              <w:lastRenderedPageBreak/>
              <w:t>aktywne i zdrowe starzenie się.</w:t>
            </w: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lastRenderedPageBreak/>
              <w:t>II.9 Oś Priorytetowa IX Włączenie społeczne</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II.9.1 Aktywna integracja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II.9.2 Dostępne i efektywne usługi społeczne i zdrowotne </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lastRenderedPageBreak/>
              <w:t>II.9.3 Rozwój ekonomii społecznej w regionie</w:t>
            </w:r>
          </w:p>
          <w:p w:rsidR="00F6749A" w:rsidRPr="007C4170" w:rsidRDefault="00F6749A" w:rsidP="007C4170">
            <w:pPr>
              <w:spacing w:line="360" w:lineRule="auto"/>
              <w:rPr>
                <w:rFonts w:ascii="Arial" w:eastAsia="Times New Roman" w:hAnsi="Arial" w:cs="Arial"/>
                <w:color w:val="000000"/>
                <w:sz w:val="22"/>
                <w:szCs w:val="22"/>
              </w:rPr>
            </w:pPr>
          </w:p>
          <w:p w:rsidR="00F6749A" w:rsidRPr="007C4170" w:rsidRDefault="00F6749A" w:rsidP="007C4170">
            <w:pPr>
              <w:pStyle w:val="Default"/>
              <w:spacing w:line="360" w:lineRule="auto"/>
              <w:rPr>
                <w:rFonts w:ascii="Arial" w:hAnsi="Arial" w:cs="Arial"/>
                <w:b/>
                <w:bCs/>
                <w:sz w:val="22"/>
                <w:szCs w:val="22"/>
              </w:rPr>
            </w:pPr>
            <w:r w:rsidRPr="007C4170">
              <w:rPr>
                <w:rFonts w:ascii="Arial" w:hAnsi="Arial" w:cs="Arial"/>
                <w:b/>
                <w:bCs/>
                <w:sz w:val="22"/>
                <w:szCs w:val="22"/>
              </w:rPr>
              <w:t>II.10 Oś Priorytetowa X Rewitalizacja oraz infrastruktura społeczna i zdrowotna</w:t>
            </w:r>
          </w:p>
          <w:p w:rsidR="00F6749A" w:rsidRPr="007C4170" w:rsidRDefault="00F6749A" w:rsidP="007C4170">
            <w:pPr>
              <w:spacing w:line="360" w:lineRule="auto"/>
              <w:rPr>
                <w:rFonts w:ascii="Arial" w:eastAsia="Times New Roman" w:hAnsi="Arial" w:cs="Arial"/>
                <w:color w:val="000000"/>
                <w:sz w:val="22"/>
                <w:szCs w:val="22"/>
              </w:rPr>
            </w:pPr>
            <w:r w:rsidRPr="007C4170">
              <w:rPr>
                <w:rFonts w:ascii="Arial" w:eastAsia="Times New Roman" w:hAnsi="Arial" w:cs="Arial"/>
                <w:color w:val="000000"/>
                <w:sz w:val="22"/>
                <w:szCs w:val="22"/>
              </w:rPr>
              <w:t>II.10.2 Rozwój mieszkalnictwa socjalnego, wspomaganego i chronionego oraz infrastruktury usług społecznych</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color w:val="000000"/>
                <w:sz w:val="22"/>
                <w:szCs w:val="22"/>
              </w:rPr>
            </w:pPr>
            <w:r w:rsidRPr="007C4170">
              <w:rPr>
                <w:rFonts w:ascii="Arial" w:eastAsia="Times New Roman" w:hAnsi="Arial" w:cs="Arial"/>
                <w:b/>
                <w:color w:val="000000"/>
                <w:sz w:val="22"/>
                <w:szCs w:val="22"/>
              </w:rPr>
              <w:t>OŚ PRIORYTETOWA II EFEKTYWNE POLITYKI PUBLICZNE DLA RYNKU PRACY, GOSPODARKI I EDUKACJI</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lastRenderedPageBreak/>
              <w:t xml:space="preserve">Działanie 2.5 Skuteczna pomoc społeczna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Działanie 2.6 Wysoka jakość polityki na rzecz włączenia społecznego i zawodowego osób niepełnosprawnych</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2.7 Zwiększenie szans na zatrudnienie osób szczególnie zagrożonych wykluczeniem społecznym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2.8 Rozwój usług społecznych świadczonych w środowisku lokalnym </w:t>
            </w:r>
          </w:p>
          <w:p w:rsidR="00F6749A" w:rsidRPr="007C4170" w:rsidRDefault="00F6749A" w:rsidP="007C4170">
            <w:pPr>
              <w:spacing w:line="360" w:lineRule="auto"/>
              <w:rPr>
                <w:rFonts w:ascii="Arial" w:eastAsia="Times New Roman" w:hAnsi="Arial" w:cs="Arial"/>
                <w:i/>
                <w:iCs/>
                <w:color w:val="000000"/>
                <w:sz w:val="22"/>
                <w:szCs w:val="22"/>
              </w:rPr>
            </w:pPr>
            <w:r w:rsidRPr="007C4170">
              <w:rPr>
                <w:rFonts w:ascii="Arial" w:eastAsia="Times New Roman" w:hAnsi="Arial" w:cs="Arial"/>
                <w:i/>
                <w:iCs/>
                <w:color w:val="000000"/>
                <w:sz w:val="22"/>
                <w:szCs w:val="22"/>
              </w:rPr>
              <w:t>Działanie 2.9 Rozwój ekonomii społecznej</w:t>
            </w: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lastRenderedPageBreak/>
              <w:t>C.4</w:t>
            </w:r>
            <w:r w:rsidRPr="007C4170">
              <w:rPr>
                <w:rFonts w:ascii="Arial" w:eastAsia="Times New Roman" w:hAnsi="Arial" w:cs="Arial"/>
                <w:iCs/>
                <w:color w:val="000000"/>
                <w:sz w:val="22"/>
                <w:szCs w:val="22"/>
              </w:rPr>
              <w:t xml:space="preserve"> Ochrona tożsamości i rozwój kultury lokalnej.</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t>II.5 Oś Priorytetowa V Ochrona środowiska i efektywne wykorzystanie zasobów</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II.5.3 Dziedzictwo kulturowe</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Oś priorytetowa VIII Ochrona dziedzictwa kulturowego i rozwój zasobów kultury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8.1 Ochrona dziedzictwa kulturowego i rozwój zasobów kultury </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C.5</w:t>
            </w:r>
            <w:r w:rsidRPr="007C4170">
              <w:rPr>
                <w:rFonts w:ascii="Arial" w:eastAsia="Times New Roman" w:hAnsi="Arial" w:cs="Arial"/>
                <w:iCs/>
                <w:color w:val="000000"/>
                <w:sz w:val="22"/>
                <w:szCs w:val="22"/>
              </w:rPr>
              <w:t xml:space="preserve"> Umocnienie poczucia bezpieczeństwa mieszkańców.</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sz w:val="22"/>
                <w:szCs w:val="22"/>
              </w:rPr>
            </w:pPr>
            <w:r w:rsidRPr="007C4170">
              <w:rPr>
                <w:rFonts w:ascii="Arial" w:eastAsia="Times New Roman" w:hAnsi="Arial" w:cs="Arial"/>
                <w:b/>
                <w:sz w:val="22"/>
                <w:szCs w:val="22"/>
              </w:rPr>
              <w:t>Cel tematyczny 5. Promowanie dostosowania do zmian klimatu, zapobiegania ryzyku</w:t>
            </w:r>
          </w:p>
          <w:p w:rsidR="00F6749A" w:rsidRPr="007C4170" w:rsidRDefault="00F6749A" w:rsidP="007C4170">
            <w:pPr>
              <w:tabs>
                <w:tab w:val="left" w:pos="2265"/>
              </w:tabs>
              <w:spacing w:line="360" w:lineRule="auto"/>
              <w:rPr>
                <w:rFonts w:ascii="Arial" w:eastAsia="Times New Roman" w:hAnsi="Arial" w:cs="Arial"/>
                <w:sz w:val="22"/>
                <w:szCs w:val="22"/>
              </w:rPr>
            </w:pPr>
            <w:r w:rsidRPr="007C4170">
              <w:rPr>
                <w:rFonts w:ascii="Arial" w:eastAsia="Times New Roman" w:hAnsi="Arial" w:cs="Arial"/>
                <w:b/>
                <w:sz w:val="22"/>
                <w:szCs w:val="22"/>
              </w:rPr>
              <w:t>i zarządzania ryzykiem</w:t>
            </w:r>
            <w:r w:rsidRPr="007C4170">
              <w:rPr>
                <w:rFonts w:ascii="Arial" w:eastAsia="Times New Roman" w:hAnsi="Arial" w:cs="Arial"/>
                <w:sz w:val="22"/>
                <w:szCs w:val="22"/>
              </w:rPr>
              <w:tab/>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Priorytet 5 ii., 5b. (FS/EFRR) Wspieranie inwestycji ukierunkowanych na konkretne rodzaje zagrożeń, przy</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jednoczesnym zwiększeniu odporności na klęski i katastrofy </w:t>
            </w:r>
            <w:r w:rsidRPr="007C4170">
              <w:rPr>
                <w:rFonts w:ascii="Arial" w:eastAsia="Times New Roman" w:hAnsi="Arial" w:cs="Arial"/>
                <w:sz w:val="22"/>
                <w:szCs w:val="22"/>
              </w:rPr>
              <w:lastRenderedPageBreak/>
              <w:t xml:space="preserve">i rozwijaniu systemów zarządzania klęskami i katastrofami </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b/>
                <w:bCs/>
                <w:sz w:val="22"/>
                <w:szCs w:val="22"/>
              </w:rPr>
            </w:pPr>
            <w:r w:rsidRPr="007C4170">
              <w:rPr>
                <w:rFonts w:ascii="Arial" w:eastAsia="Times New Roman" w:hAnsi="Arial" w:cs="Arial"/>
                <w:b/>
                <w:bCs/>
                <w:sz w:val="22"/>
                <w:szCs w:val="22"/>
              </w:rPr>
              <w:t xml:space="preserve">Oś priorytetowa II Ochrona środowiska, w tym adaptacja do zmian klimatu </w:t>
            </w:r>
          </w:p>
          <w:p w:rsidR="00F6749A" w:rsidRPr="007C4170" w:rsidRDefault="00F6749A" w:rsidP="007C4170">
            <w:pPr>
              <w:spacing w:line="360" w:lineRule="auto"/>
              <w:rPr>
                <w:rFonts w:ascii="Arial" w:eastAsia="Times New Roman" w:hAnsi="Arial" w:cs="Arial"/>
                <w:sz w:val="22"/>
                <w:szCs w:val="22"/>
              </w:rPr>
            </w:pPr>
            <w:r w:rsidRPr="007C4170">
              <w:rPr>
                <w:rFonts w:ascii="Arial" w:eastAsia="Times New Roman" w:hAnsi="Arial" w:cs="Arial"/>
                <w:sz w:val="22"/>
                <w:szCs w:val="22"/>
              </w:rPr>
              <w:t xml:space="preserve">Działanie 2.1 Adaptacja do zmian klimatu wraz z zabezpieczeniem i zwiększeniem odporności na klęski żywiołowe, w szczególności katastrofy naturalne oraz monitoring środowiska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r>
      <w:tr w:rsidR="007C4170" w:rsidRPr="007C4170" w:rsidTr="007C4170">
        <w:tc>
          <w:tcPr>
            <w:tcW w:w="2798" w:type="dxa"/>
            <w:shd w:val="clear" w:color="auto" w:fill="auto"/>
          </w:tcPr>
          <w:p w:rsidR="00F6749A" w:rsidRPr="007C4170" w:rsidRDefault="00F6749A" w:rsidP="007C4170">
            <w:pPr>
              <w:snapToGrid w:val="0"/>
              <w:spacing w:line="360" w:lineRule="auto"/>
              <w:ind w:left="426" w:hanging="426"/>
              <w:rPr>
                <w:rFonts w:ascii="Arial" w:eastAsia="Times New Roman" w:hAnsi="Arial" w:cs="Arial"/>
                <w:iCs/>
                <w:color w:val="000000"/>
                <w:sz w:val="22"/>
                <w:szCs w:val="22"/>
              </w:rPr>
            </w:pPr>
            <w:r w:rsidRPr="007C4170">
              <w:rPr>
                <w:rFonts w:ascii="Arial" w:eastAsia="Times New Roman" w:hAnsi="Arial" w:cs="Arial"/>
                <w:b/>
                <w:bCs/>
                <w:iCs/>
                <w:color w:val="000000"/>
                <w:sz w:val="22"/>
                <w:szCs w:val="22"/>
              </w:rPr>
              <w:t>C.6</w:t>
            </w:r>
            <w:r w:rsidRPr="007C4170">
              <w:rPr>
                <w:rFonts w:ascii="Arial" w:eastAsia="Times New Roman" w:hAnsi="Arial" w:cs="Arial"/>
                <w:iCs/>
                <w:color w:val="000000"/>
                <w:sz w:val="22"/>
                <w:szCs w:val="22"/>
              </w:rPr>
              <w:t xml:space="preserve"> Kształtowanie kapitału społecznego poprzez rozwój różnych form aktywności obywatelskiej.</w:t>
            </w: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bCs/>
                <w:sz w:val="22"/>
                <w:szCs w:val="22"/>
              </w:rPr>
            </w:pPr>
            <w:r w:rsidRPr="007C4170">
              <w:rPr>
                <w:rFonts w:ascii="Arial" w:hAnsi="Arial" w:cs="Arial"/>
                <w:b/>
                <w:bCs/>
                <w:sz w:val="22"/>
                <w:szCs w:val="22"/>
              </w:rPr>
              <w:t xml:space="preserve">II.9 Oś Priorytetowa IX Włączenie społeczne </w:t>
            </w:r>
          </w:p>
          <w:p w:rsidR="00F6749A" w:rsidRPr="007C4170" w:rsidRDefault="00F6749A" w:rsidP="007C4170">
            <w:pPr>
              <w:pStyle w:val="Default"/>
              <w:spacing w:line="360" w:lineRule="auto"/>
              <w:rPr>
                <w:rFonts w:ascii="Arial" w:hAnsi="Arial" w:cs="Arial"/>
                <w:sz w:val="22"/>
                <w:szCs w:val="22"/>
              </w:rPr>
            </w:pPr>
            <w:r w:rsidRPr="007C4170">
              <w:rPr>
                <w:rFonts w:ascii="Arial" w:hAnsi="Arial" w:cs="Arial"/>
                <w:sz w:val="22"/>
                <w:szCs w:val="22"/>
              </w:rPr>
              <w:t xml:space="preserve">II.9.1 Aktywna integracja </w:t>
            </w:r>
          </w:p>
          <w:p w:rsidR="00F6749A" w:rsidRPr="007C4170" w:rsidRDefault="00F6749A" w:rsidP="007C4170">
            <w:pPr>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snapToGrid w:val="0"/>
              <w:spacing w:line="360" w:lineRule="auto"/>
              <w:rPr>
                <w:rFonts w:ascii="Arial" w:eastAsia="Times New Roman" w:hAnsi="Arial" w:cs="Arial"/>
                <w:sz w:val="22"/>
                <w:szCs w:val="22"/>
              </w:rPr>
            </w:pPr>
          </w:p>
        </w:tc>
        <w:tc>
          <w:tcPr>
            <w:tcW w:w="2799" w:type="dxa"/>
            <w:shd w:val="clear" w:color="auto" w:fill="auto"/>
          </w:tcPr>
          <w:p w:rsidR="00F6749A" w:rsidRPr="007C4170" w:rsidRDefault="00F6749A" w:rsidP="007C4170">
            <w:pPr>
              <w:pStyle w:val="Default"/>
              <w:snapToGrid w:val="0"/>
              <w:spacing w:line="360" w:lineRule="auto"/>
              <w:rPr>
                <w:rFonts w:ascii="Arial" w:hAnsi="Arial" w:cs="Arial"/>
                <w:b/>
                <w:i/>
                <w:iCs/>
                <w:sz w:val="22"/>
                <w:szCs w:val="22"/>
              </w:rPr>
            </w:pPr>
            <w:r w:rsidRPr="007C4170">
              <w:rPr>
                <w:rFonts w:ascii="Arial" w:hAnsi="Arial" w:cs="Arial"/>
                <w:b/>
                <w:i/>
                <w:iCs/>
                <w:sz w:val="22"/>
                <w:szCs w:val="22"/>
              </w:rPr>
              <w:t xml:space="preserve">OŚ IV INNOWACJE SPOŁECZNE I WSPÓŁPRACA PONADNARODOWA </w:t>
            </w:r>
          </w:p>
          <w:p w:rsidR="00F6749A" w:rsidRPr="007C4170" w:rsidRDefault="00F6749A" w:rsidP="007C4170">
            <w:pPr>
              <w:pStyle w:val="Default"/>
              <w:spacing w:line="360" w:lineRule="auto"/>
              <w:rPr>
                <w:rFonts w:ascii="Arial" w:hAnsi="Arial" w:cs="Arial"/>
                <w:i/>
                <w:iCs/>
                <w:sz w:val="22"/>
                <w:szCs w:val="22"/>
              </w:rPr>
            </w:pPr>
            <w:r w:rsidRPr="007C4170">
              <w:rPr>
                <w:rFonts w:ascii="Arial" w:hAnsi="Arial" w:cs="Arial"/>
                <w:i/>
                <w:iCs/>
                <w:sz w:val="22"/>
                <w:szCs w:val="22"/>
              </w:rPr>
              <w:t xml:space="preserve">Działanie 4.1 Innowacje społeczne </w:t>
            </w:r>
          </w:p>
        </w:tc>
      </w:tr>
    </w:tbl>
    <w:p w:rsidR="00F6749A" w:rsidRDefault="00F6749A" w:rsidP="002E7747">
      <w:pPr>
        <w:rPr>
          <w:rFonts w:ascii="Arial" w:hAnsi="Arial" w:cs="Arial"/>
          <w:sz w:val="22"/>
          <w:szCs w:val="22"/>
        </w:rPr>
      </w:pPr>
    </w:p>
    <w:tbl>
      <w:tblPr>
        <w:tblW w:w="14192" w:type="dxa"/>
        <w:tblInd w:w="-25" w:type="dxa"/>
        <w:tblLayout w:type="fixed"/>
        <w:tblLook w:val="0000" w:firstRow="0" w:lastRow="0" w:firstColumn="0" w:lastColumn="0" w:noHBand="0" w:noVBand="0"/>
      </w:tblPr>
      <w:tblGrid>
        <w:gridCol w:w="2828"/>
        <w:gridCol w:w="2240"/>
        <w:gridCol w:w="3417"/>
        <w:gridCol w:w="2677"/>
        <w:gridCol w:w="3030"/>
      </w:tblGrid>
      <w:tr w:rsidR="00F6749A" w:rsidRPr="008F16E7" w:rsidTr="00B77A94">
        <w:trPr>
          <w:trHeight w:val="567"/>
        </w:trPr>
        <w:tc>
          <w:tcPr>
            <w:tcW w:w="14192" w:type="dxa"/>
            <w:gridSpan w:val="5"/>
            <w:tcBorders>
              <w:top w:val="single" w:sz="4" w:space="0" w:color="000000"/>
              <w:left w:val="single" w:sz="4" w:space="0" w:color="000000"/>
              <w:bottom w:val="single" w:sz="4" w:space="0" w:color="000000"/>
              <w:right w:val="single" w:sz="4" w:space="0" w:color="000000"/>
            </w:tcBorders>
            <w:shd w:val="clear" w:color="auto" w:fill="999999"/>
            <w:vAlign w:val="center"/>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sz w:val="22"/>
                <w:szCs w:val="22"/>
              </w:rPr>
              <w:t xml:space="preserve">Obszar:  </w:t>
            </w:r>
            <w:r w:rsidRPr="008F16E7">
              <w:rPr>
                <w:rFonts w:ascii="Arial" w:eastAsia="Times New Roman" w:hAnsi="Arial" w:cs="Arial"/>
                <w:b/>
                <w:bCs/>
                <w:sz w:val="22"/>
                <w:szCs w:val="22"/>
              </w:rPr>
              <w:t>D. CENTRUM</w:t>
            </w:r>
          </w:p>
        </w:tc>
      </w:tr>
      <w:tr w:rsidR="00F6749A" w:rsidRPr="008F16E7" w:rsidTr="00B77A94">
        <w:trPr>
          <w:trHeight w:val="712"/>
        </w:trPr>
        <w:tc>
          <w:tcPr>
            <w:tcW w:w="2828" w:type="dxa"/>
            <w:tcBorders>
              <w:top w:val="single" w:sz="4" w:space="0" w:color="000000"/>
              <w:left w:val="single" w:sz="4" w:space="0" w:color="000000"/>
              <w:bottom w:val="single" w:sz="4" w:space="0" w:color="000000"/>
            </w:tcBorders>
            <w:shd w:val="clear" w:color="auto" w:fill="C0C0C0"/>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Cel strategiczny</w:t>
            </w:r>
          </w:p>
        </w:tc>
        <w:tc>
          <w:tcPr>
            <w:tcW w:w="2240" w:type="dxa"/>
            <w:tcBorders>
              <w:top w:val="single" w:sz="4" w:space="0" w:color="000000"/>
              <w:left w:val="single" w:sz="4" w:space="0" w:color="000000"/>
              <w:bottom w:val="single" w:sz="4" w:space="0" w:color="000000"/>
            </w:tcBorders>
            <w:shd w:val="clear" w:color="auto" w:fill="C0C0C0"/>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Umowa Partnerska UE</w:t>
            </w:r>
          </w:p>
        </w:tc>
        <w:tc>
          <w:tcPr>
            <w:tcW w:w="3417" w:type="dxa"/>
            <w:tcBorders>
              <w:top w:val="single" w:sz="4" w:space="0" w:color="000000"/>
              <w:left w:val="single" w:sz="4" w:space="0" w:color="000000"/>
              <w:bottom w:val="single" w:sz="4" w:space="0" w:color="000000"/>
            </w:tcBorders>
            <w:shd w:val="clear" w:color="auto" w:fill="C0C0C0"/>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RPO</w:t>
            </w:r>
          </w:p>
        </w:tc>
        <w:tc>
          <w:tcPr>
            <w:tcW w:w="2677" w:type="dxa"/>
            <w:tcBorders>
              <w:top w:val="single" w:sz="4" w:space="0" w:color="000000"/>
              <w:left w:val="single" w:sz="4" w:space="0" w:color="000000"/>
              <w:bottom w:val="single" w:sz="4" w:space="0" w:color="000000"/>
            </w:tcBorders>
            <w:shd w:val="clear" w:color="auto" w:fill="C0C0C0"/>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Program Operacyjny Infrastruktura i Środowisko</w:t>
            </w:r>
          </w:p>
        </w:tc>
        <w:tc>
          <w:tcPr>
            <w:tcW w:w="3030" w:type="dxa"/>
            <w:tcBorders>
              <w:top w:val="single" w:sz="4" w:space="0" w:color="000000"/>
              <w:left w:val="single" w:sz="4" w:space="0" w:color="000000"/>
              <w:bottom w:val="single" w:sz="4" w:space="0" w:color="000000"/>
              <w:right w:val="single" w:sz="4" w:space="0" w:color="000000"/>
            </w:tcBorders>
            <w:shd w:val="clear" w:color="auto" w:fill="C0C0C0"/>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Program Operacyjny Wiedza, Edukacja, Rozwój</w:t>
            </w:r>
          </w:p>
        </w:tc>
      </w:tr>
      <w:tr w:rsidR="00F6749A" w:rsidRPr="008F16E7" w:rsidTr="00B77A94">
        <w:trPr>
          <w:trHeight w:val="712"/>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iCs/>
                <w:color w:val="000000"/>
                <w:sz w:val="22"/>
                <w:szCs w:val="22"/>
              </w:rPr>
            </w:pPr>
            <w:r w:rsidRPr="008F16E7">
              <w:rPr>
                <w:rFonts w:ascii="Arial" w:eastAsia="Times New Roman" w:hAnsi="Arial" w:cs="Arial"/>
                <w:b/>
                <w:bCs/>
                <w:iCs/>
                <w:color w:val="000000"/>
                <w:sz w:val="22"/>
                <w:szCs w:val="22"/>
              </w:rPr>
              <w:t>D.1</w:t>
            </w:r>
            <w:r w:rsidRPr="008F16E7">
              <w:rPr>
                <w:rFonts w:ascii="Arial" w:eastAsia="Times New Roman" w:hAnsi="Arial" w:cs="Arial"/>
                <w:iCs/>
                <w:color w:val="000000"/>
                <w:sz w:val="22"/>
                <w:szCs w:val="22"/>
              </w:rPr>
              <w:t xml:space="preserve"> Rozwój akademickiego ośrodka oddziałującego na rozwój regionu.</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sz w:val="22"/>
                <w:szCs w:val="22"/>
              </w:rPr>
            </w:pPr>
            <w:r w:rsidRPr="008F16E7">
              <w:rPr>
                <w:rFonts w:ascii="Arial" w:eastAsia="Times New Roman" w:hAnsi="Arial" w:cs="Arial"/>
                <w:b/>
                <w:sz w:val="22"/>
                <w:szCs w:val="22"/>
              </w:rPr>
              <w:t>Cel tematyczny 10. Inwestowanie w kształcenie, szkolenie oraz szkolenie zawodowe</w:t>
            </w:r>
          </w:p>
          <w:p w:rsidR="00F6749A" w:rsidRPr="008F16E7" w:rsidRDefault="00F6749A" w:rsidP="008F16E7">
            <w:pPr>
              <w:spacing w:line="360" w:lineRule="auto"/>
              <w:rPr>
                <w:rFonts w:ascii="Arial" w:eastAsia="Times New Roman" w:hAnsi="Arial" w:cs="Arial"/>
                <w:b/>
                <w:sz w:val="22"/>
                <w:szCs w:val="22"/>
              </w:rPr>
            </w:pPr>
            <w:r w:rsidRPr="008F16E7">
              <w:rPr>
                <w:rFonts w:ascii="Arial" w:eastAsia="Times New Roman" w:hAnsi="Arial" w:cs="Arial"/>
                <w:b/>
                <w:sz w:val="22"/>
                <w:szCs w:val="22"/>
              </w:rPr>
              <w:t xml:space="preserve">na rzecz zdobywania umiejętności i uczenia się przez </w:t>
            </w:r>
            <w:r w:rsidRPr="008F16E7">
              <w:rPr>
                <w:rFonts w:ascii="Arial" w:eastAsia="Times New Roman" w:hAnsi="Arial" w:cs="Arial"/>
                <w:b/>
                <w:sz w:val="22"/>
                <w:szCs w:val="22"/>
              </w:rPr>
              <w:lastRenderedPageBreak/>
              <w:t xml:space="preserve">całe życie </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Priorytet 10i (EFS) ograniczenie i zapobieganie przedwczesnemu kończeniu nauki szkolnej oraz zapewnienie równego dostępu do dobrej</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jakości wczesnej edukacji elementarnej, oraz kształcenia podstawowego, gimnazjalnego i ponadgimnazjalnego, z uwzględnieniem formalnych, nieformalnych i </w:t>
            </w:r>
            <w:proofErr w:type="spellStart"/>
            <w:r w:rsidRPr="008F16E7">
              <w:rPr>
                <w:rFonts w:ascii="Arial" w:eastAsia="Times New Roman" w:hAnsi="Arial" w:cs="Arial"/>
                <w:sz w:val="22"/>
                <w:szCs w:val="22"/>
              </w:rPr>
              <w:t>pozaformalnych</w:t>
            </w:r>
            <w:proofErr w:type="spellEnd"/>
            <w:r w:rsidRPr="008F16E7">
              <w:rPr>
                <w:rFonts w:ascii="Arial" w:eastAsia="Times New Roman" w:hAnsi="Arial" w:cs="Arial"/>
                <w:sz w:val="22"/>
                <w:szCs w:val="22"/>
              </w:rPr>
              <w:t xml:space="preserve"> ścieżek kształcenia umożliwiających ponowne podjęcie kształcenia </w:t>
            </w:r>
            <w:r w:rsidRPr="008F16E7">
              <w:rPr>
                <w:rFonts w:ascii="Arial" w:eastAsia="Times New Roman" w:hAnsi="Arial" w:cs="Arial"/>
                <w:sz w:val="22"/>
                <w:szCs w:val="22"/>
              </w:rPr>
              <w:lastRenderedPageBreak/>
              <w:t>i szkolenia</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Priorytet 10ii (EFS) poprawa jakości, skuteczności i dostępności szkolnictwa wyższego oraz kształcenia na poziomie równoważnym w celu zwiększenia udziału i poziomu osiągnięć</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Priorytet 10iii (EFS) wyrównywanie dostępu do uczenia się przez całe życie o charakterze formalnym, nieformalnym i </w:t>
            </w:r>
            <w:proofErr w:type="spellStart"/>
            <w:r w:rsidRPr="008F16E7">
              <w:rPr>
                <w:rFonts w:ascii="Arial" w:eastAsia="Times New Roman" w:hAnsi="Arial" w:cs="Arial"/>
                <w:sz w:val="22"/>
                <w:szCs w:val="22"/>
              </w:rPr>
              <w:t>pozaformalnym</w:t>
            </w:r>
            <w:proofErr w:type="spellEnd"/>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 xml:space="preserve">wszystkich grup wiekowych, poszerzanie wiedzy, podnoszenie </w:t>
            </w:r>
            <w:r w:rsidRPr="008F16E7">
              <w:rPr>
                <w:rFonts w:ascii="Arial" w:eastAsia="Times New Roman" w:hAnsi="Arial" w:cs="Arial"/>
                <w:sz w:val="22"/>
                <w:szCs w:val="22"/>
              </w:rPr>
              <w:lastRenderedPageBreak/>
              <w:t>umiejętności i kompetencji siły roboczej oraz promowanie elastycznych ścieżek kształcenia, w tym poprzez doradztwo zawodowe i potwierdzanie nabytych kompetencji</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 xml:space="preserve">Priorytet 10iv (EFS) lepsze dostosowanie systemów kształcenia i szkolenia do potrzeb rynku pracy, ułatwianie przechodzenia z etapu kształcenia do etapu zatrudnienia oraz wzmacnianie systemów </w:t>
            </w:r>
            <w:r w:rsidRPr="008F16E7">
              <w:rPr>
                <w:rFonts w:ascii="Arial" w:eastAsia="Times New Roman" w:hAnsi="Arial" w:cs="Arial"/>
                <w:sz w:val="22"/>
                <w:szCs w:val="22"/>
              </w:rPr>
              <w:lastRenderedPageBreak/>
              <w:t>kształcenia i szkolenia zawodowego i ich jakości,</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w tym poprzez mechanizmy prognozowania umiejętności, dostosowania programów nauczania oraz tworzenia i rozwoju systemów uczenia się poprzez praktyczną naukę zawodu realizowaną w ścisłej współpracy z pracodawcami</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 xml:space="preserve">Priorytet 10a (EFRR) inwestycje w edukację, umiejętności i uczenie się przez całe życie poprzez rozwój infrastruktury </w:t>
            </w:r>
            <w:r w:rsidRPr="008F16E7">
              <w:rPr>
                <w:rFonts w:ascii="Arial" w:eastAsia="Times New Roman" w:hAnsi="Arial" w:cs="Arial"/>
                <w:sz w:val="22"/>
                <w:szCs w:val="22"/>
              </w:rPr>
              <w:lastRenderedPageBreak/>
              <w:t>edukacyjnej i szkoleniowej</w:t>
            </w: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pStyle w:val="Default"/>
              <w:snapToGrid w:val="0"/>
              <w:spacing w:line="360" w:lineRule="auto"/>
              <w:rPr>
                <w:rFonts w:ascii="Arial" w:hAnsi="Arial" w:cs="Arial"/>
                <w:b/>
                <w:sz w:val="22"/>
                <w:szCs w:val="22"/>
              </w:rPr>
            </w:pPr>
            <w:r w:rsidRPr="008F16E7">
              <w:rPr>
                <w:rFonts w:ascii="Arial" w:hAnsi="Arial" w:cs="Arial"/>
                <w:b/>
                <w:sz w:val="22"/>
                <w:szCs w:val="22"/>
              </w:rPr>
              <w:t xml:space="preserve">OŚ PRIORYTETOWA III SZKOLNICTWO WYŻSZE DLA GOSPODARKI I ROZWOJU </w:t>
            </w:r>
          </w:p>
          <w:p w:rsidR="00F6749A" w:rsidRPr="008F16E7" w:rsidRDefault="00F6749A" w:rsidP="008F16E7">
            <w:pPr>
              <w:pStyle w:val="Default"/>
              <w:spacing w:line="360" w:lineRule="auto"/>
              <w:rPr>
                <w:rFonts w:ascii="Arial" w:hAnsi="Arial" w:cs="Arial"/>
                <w:i/>
                <w:iCs/>
                <w:sz w:val="22"/>
                <w:szCs w:val="22"/>
              </w:rPr>
            </w:pPr>
            <w:r w:rsidRPr="008F16E7">
              <w:rPr>
                <w:rFonts w:ascii="Arial" w:hAnsi="Arial" w:cs="Arial"/>
                <w:i/>
                <w:iCs/>
                <w:sz w:val="22"/>
                <w:szCs w:val="22"/>
              </w:rPr>
              <w:t xml:space="preserve">Działanie 3.1 Kompetencje w szkolnictwie wyższym </w:t>
            </w:r>
          </w:p>
          <w:p w:rsidR="00F6749A" w:rsidRPr="008F16E7" w:rsidRDefault="00F6749A" w:rsidP="008F16E7">
            <w:pPr>
              <w:pStyle w:val="Default"/>
              <w:spacing w:line="360" w:lineRule="auto"/>
              <w:rPr>
                <w:rFonts w:ascii="Arial" w:hAnsi="Arial" w:cs="Arial"/>
                <w:i/>
                <w:iCs/>
                <w:sz w:val="22"/>
                <w:szCs w:val="22"/>
              </w:rPr>
            </w:pPr>
            <w:r w:rsidRPr="008F16E7">
              <w:rPr>
                <w:rFonts w:ascii="Arial" w:hAnsi="Arial" w:cs="Arial"/>
                <w:i/>
                <w:iCs/>
                <w:sz w:val="22"/>
                <w:szCs w:val="22"/>
              </w:rPr>
              <w:t xml:space="preserve">Działanie 3.2 Studia doktoranckie </w:t>
            </w:r>
          </w:p>
          <w:p w:rsidR="00F6749A" w:rsidRPr="008F16E7" w:rsidRDefault="00F6749A" w:rsidP="008F16E7">
            <w:pPr>
              <w:pStyle w:val="Default"/>
              <w:spacing w:line="360" w:lineRule="auto"/>
              <w:rPr>
                <w:rFonts w:ascii="Arial" w:hAnsi="Arial" w:cs="Arial"/>
                <w:i/>
                <w:iCs/>
                <w:sz w:val="22"/>
                <w:szCs w:val="22"/>
              </w:rPr>
            </w:pPr>
            <w:r w:rsidRPr="008F16E7">
              <w:rPr>
                <w:rFonts w:ascii="Arial" w:hAnsi="Arial" w:cs="Arial"/>
                <w:i/>
                <w:iCs/>
                <w:sz w:val="22"/>
                <w:szCs w:val="22"/>
              </w:rPr>
              <w:t xml:space="preserve">Działanie 3.3 Umiędzynarodowienie </w:t>
            </w:r>
            <w:r w:rsidRPr="008F16E7">
              <w:rPr>
                <w:rFonts w:ascii="Arial" w:hAnsi="Arial" w:cs="Arial"/>
                <w:i/>
                <w:iCs/>
                <w:sz w:val="22"/>
                <w:szCs w:val="22"/>
              </w:rPr>
              <w:lastRenderedPageBreak/>
              <w:t xml:space="preserve">polskiego szkolnictwa wyższego </w:t>
            </w:r>
          </w:p>
          <w:p w:rsidR="00F6749A" w:rsidRPr="008F16E7" w:rsidRDefault="00F6749A" w:rsidP="008F16E7">
            <w:pPr>
              <w:pStyle w:val="Default"/>
              <w:spacing w:line="360" w:lineRule="auto"/>
              <w:rPr>
                <w:rFonts w:ascii="Arial" w:hAnsi="Arial" w:cs="Arial"/>
                <w:i/>
                <w:iCs/>
                <w:sz w:val="22"/>
                <w:szCs w:val="22"/>
              </w:rPr>
            </w:pPr>
            <w:r w:rsidRPr="008F16E7">
              <w:rPr>
                <w:rFonts w:ascii="Arial" w:hAnsi="Arial" w:cs="Arial"/>
                <w:i/>
                <w:iCs/>
                <w:sz w:val="22"/>
                <w:szCs w:val="22"/>
              </w:rPr>
              <w:t xml:space="preserve">Działanie 3.4 Zarządzanie w instytucjach szkolnictwa wyższego </w:t>
            </w:r>
          </w:p>
          <w:p w:rsidR="00F6749A" w:rsidRPr="008F16E7" w:rsidRDefault="00F6749A" w:rsidP="008F16E7">
            <w:pPr>
              <w:spacing w:line="360" w:lineRule="auto"/>
              <w:rPr>
                <w:rFonts w:ascii="Arial" w:eastAsia="Times New Roman" w:hAnsi="Arial" w:cs="Arial"/>
                <w:sz w:val="22"/>
                <w:szCs w:val="22"/>
              </w:rPr>
            </w:pPr>
          </w:p>
        </w:tc>
      </w:tr>
      <w:tr w:rsidR="00F6749A" w:rsidRPr="008F16E7" w:rsidTr="00B77A94">
        <w:trPr>
          <w:trHeight w:val="1815"/>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iCs/>
                <w:color w:val="000000"/>
                <w:sz w:val="22"/>
                <w:szCs w:val="22"/>
              </w:rPr>
            </w:pPr>
            <w:r w:rsidRPr="008F16E7">
              <w:rPr>
                <w:rFonts w:ascii="Arial" w:eastAsia="Times New Roman" w:hAnsi="Arial" w:cs="Arial"/>
                <w:b/>
                <w:bCs/>
                <w:iCs/>
                <w:color w:val="000000"/>
                <w:sz w:val="22"/>
                <w:szCs w:val="22"/>
              </w:rPr>
              <w:lastRenderedPageBreak/>
              <w:t>D.2</w:t>
            </w:r>
            <w:r w:rsidRPr="008F16E7">
              <w:rPr>
                <w:rFonts w:ascii="Arial" w:eastAsia="Times New Roman" w:hAnsi="Arial" w:cs="Arial"/>
                <w:iCs/>
                <w:color w:val="000000"/>
                <w:sz w:val="22"/>
                <w:szCs w:val="22"/>
              </w:rPr>
              <w:t xml:space="preserve"> Tworzenie w partnerstwie uczelni i przedsiębiorstw rynkowych centrów badawczo-rozwojowych i form transferu technologii o znaczeniu ponadregionalnym.</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bCs/>
                <w:color w:val="000000"/>
                <w:sz w:val="22"/>
                <w:szCs w:val="22"/>
              </w:rPr>
            </w:pPr>
            <w:r w:rsidRPr="008F16E7">
              <w:rPr>
                <w:rFonts w:ascii="Arial" w:eastAsia="Times New Roman" w:hAnsi="Arial" w:cs="Arial"/>
                <w:b/>
                <w:bCs/>
                <w:color w:val="000000"/>
                <w:sz w:val="22"/>
                <w:szCs w:val="22"/>
              </w:rPr>
              <w:t>Cel tematyczny 1. Wzmacnianie badań naukowych, rozwoju technologicznego</w:t>
            </w:r>
          </w:p>
          <w:p w:rsidR="00F6749A" w:rsidRPr="008F16E7" w:rsidRDefault="00F6749A" w:rsidP="008F16E7">
            <w:pPr>
              <w:spacing w:line="360" w:lineRule="auto"/>
              <w:rPr>
                <w:rFonts w:ascii="Arial" w:eastAsia="Times New Roman" w:hAnsi="Arial" w:cs="Arial"/>
                <w:b/>
                <w:sz w:val="22"/>
                <w:szCs w:val="22"/>
              </w:rPr>
            </w:pPr>
            <w:r w:rsidRPr="008F16E7">
              <w:rPr>
                <w:rFonts w:ascii="Arial" w:eastAsia="Times New Roman" w:hAnsi="Arial" w:cs="Arial"/>
                <w:b/>
                <w:sz w:val="22"/>
                <w:szCs w:val="22"/>
              </w:rPr>
              <w:t>i innowacji</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Priorytet 1a (EFRR) Udoskonalanie infrastruktury B+I i zwiększanie zdolności do osiągnięcia doskonałości w zakresie B+I oraz wspieranie ośrodków kompetencji, w szczególności tych, które leżą w interesie Europy</w:t>
            </w: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pStyle w:val="Default"/>
              <w:snapToGrid w:val="0"/>
              <w:spacing w:line="360" w:lineRule="auto"/>
              <w:rPr>
                <w:rFonts w:ascii="Arial" w:hAnsi="Arial" w:cs="Arial"/>
                <w:b/>
                <w:bCs/>
                <w:sz w:val="22"/>
                <w:szCs w:val="22"/>
              </w:rPr>
            </w:pPr>
            <w:r w:rsidRPr="008F16E7">
              <w:rPr>
                <w:rFonts w:ascii="Arial" w:hAnsi="Arial" w:cs="Arial"/>
                <w:b/>
                <w:bCs/>
                <w:sz w:val="22"/>
                <w:szCs w:val="22"/>
              </w:rPr>
              <w:t xml:space="preserve">II.1 Oś Priorytetowa I Nowoczesna gospodarka </w:t>
            </w:r>
          </w:p>
          <w:p w:rsidR="00F6749A" w:rsidRPr="008F16E7" w:rsidRDefault="00F6749A" w:rsidP="008F16E7">
            <w:pPr>
              <w:pStyle w:val="Default"/>
              <w:spacing w:line="360" w:lineRule="auto"/>
              <w:rPr>
                <w:rFonts w:ascii="Arial" w:hAnsi="Arial" w:cs="Arial"/>
                <w:sz w:val="22"/>
                <w:szCs w:val="22"/>
              </w:rPr>
            </w:pPr>
            <w:r w:rsidRPr="008F16E7">
              <w:rPr>
                <w:rFonts w:ascii="Arial" w:hAnsi="Arial" w:cs="Arial"/>
                <w:sz w:val="22"/>
                <w:szCs w:val="22"/>
              </w:rPr>
              <w:t xml:space="preserve">II.1.1 Kluczowa dla regionu infrastruktura badawcza </w:t>
            </w:r>
          </w:p>
          <w:p w:rsidR="00F6749A" w:rsidRPr="008F16E7" w:rsidRDefault="00F6749A" w:rsidP="008F16E7">
            <w:pPr>
              <w:pStyle w:val="Default"/>
              <w:spacing w:line="360" w:lineRule="auto"/>
              <w:rPr>
                <w:rFonts w:ascii="Arial" w:hAnsi="Arial" w:cs="Arial"/>
                <w:sz w:val="22"/>
                <w:szCs w:val="22"/>
              </w:rPr>
            </w:pPr>
            <w:r w:rsidRPr="008F16E7">
              <w:rPr>
                <w:rFonts w:ascii="Arial" w:hAnsi="Arial" w:cs="Arial"/>
                <w:sz w:val="22"/>
                <w:szCs w:val="22"/>
              </w:rPr>
              <w:t xml:space="preserve">II.1.2 Badania, rozwój i innowacje w przedsiębiorstwach </w:t>
            </w:r>
          </w:p>
          <w:p w:rsidR="00F6749A" w:rsidRPr="008F16E7" w:rsidRDefault="00F6749A" w:rsidP="008F16E7">
            <w:pPr>
              <w:spacing w:line="360" w:lineRule="auto"/>
              <w:rPr>
                <w:rFonts w:ascii="Arial" w:eastAsia="Times New Roman" w:hAnsi="Arial" w:cs="Arial"/>
                <w:sz w:val="22"/>
                <w:szCs w:val="22"/>
              </w:rPr>
            </w:pP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r>
      <w:tr w:rsidR="00F6749A" w:rsidRPr="008F16E7" w:rsidTr="00B77A94">
        <w:trPr>
          <w:trHeight w:val="1815"/>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iCs/>
                <w:color w:val="000000"/>
                <w:sz w:val="22"/>
                <w:szCs w:val="22"/>
              </w:rPr>
            </w:pPr>
            <w:r w:rsidRPr="008F16E7">
              <w:rPr>
                <w:rFonts w:ascii="Arial" w:eastAsia="Times New Roman" w:hAnsi="Arial" w:cs="Arial"/>
                <w:b/>
                <w:bCs/>
                <w:iCs/>
                <w:color w:val="000000"/>
                <w:sz w:val="22"/>
                <w:szCs w:val="22"/>
              </w:rPr>
              <w:lastRenderedPageBreak/>
              <w:t>D.3</w:t>
            </w:r>
            <w:r w:rsidRPr="008F16E7">
              <w:rPr>
                <w:rFonts w:ascii="Arial" w:eastAsia="Times New Roman" w:hAnsi="Arial" w:cs="Arial"/>
                <w:iCs/>
                <w:color w:val="000000"/>
                <w:sz w:val="22"/>
                <w:szCs w:val="22"/>
              </w:rPr>
              <w:t xml:space="preserve"> Kreowanie wysokiej jakości oferty kulturalnej. </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 xml:space="preserve">Oś priorytetowa VIII Ochrona dziedzictwa kulturowego i rozwój zasobów kultury </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Działanie 8.1 Ochrona dziedzictwa kulturowego i rozwój zasobów kultury</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r>
      <w:tr w:rsidR="00F6749A" w:rsidRPr="008F16E7" w:rsidTr="00B77A94">
        <w:trPr>
          <w:trHeight w:val="1815"/>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iCs/>
                <w:color w:val="000000"/>
                <w:sz w:val="22"/>
                <w:szCs w:val="22"/>
              </w:rPr>
            </w:pPr>
            <w:r w:rsidRPr="008F16E7">
              <w:rPr>
                <w:rFonts w:ascii="Arial" w:eastAsia="Times New Roman" w:hAnsi="Arial" w:cs="Arial"/>
                <w:b/>
                <w:bCs/>
                <w:iCs/>
                <w:color w:val="000000"/>
                <w:sz w:val="22"/>
                <w:szCs w:val="22"/>
              </w:rPr>
              <w:t>D.4</w:t>
            </w:r>
            <w:r w:rsidRPr="008F16E7">
              <w:rPr>
                <w:rFonts w:ascii="Arial" w:eastAsia="Times New Roman" w:hAnsi="Arial" w:cs="Arial"/>
                <w:iCs/>
                <w:color w:val="000000"/>
                <w:sz w:val="22"/>
                <w:szCs w:val="22"/>
              </w:rPr>
              <w:t xml:space="preserve"> Wypełnienie historycznej misji Miasta z Jasną Górą, poprzez rozwój i poprawę jakości usług kierowanych wobec pielgrzymów i turystów.</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 xml:space="preserve">Oś priorytetowa VIII Ochrona dziedzictwa kulturowego i rozwój zasobów kultury </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Działanie 8.1 Ochrona dziedzictwa kulturowego i rozwój zasobów kultury</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r>
      <w:tr w:rsidR="00F6749A" w:rsidRPr="008F16E7" w:rsidTr="00B77A94">
        <w:trPr>
          <w:trHeight w:val="1815"/>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sz w:val="22"/>
                <w:szCs w:val="22"/>
              </w:rPr>
            </w:pPr>
            <w:r w:rsidRPr="008F16E7">
              <w:rPr>
                <w:rFonts w:ascii="Arial" w:eastAsia="Times New Roman" w:hAnsi="Arial" w:cs="Arial"/>
                <w:b/>
                <w:bCs/>
                <w:sz w:val="22"/>
                <w:szCs w:val="22"/>
              </w:rPr>
              <w:t>D.5</w:t>
            </w:r>
            <w:r w:rsidRPr="008F16E7">
              <w:rPr>
                <w:rFonts w:ascii="Arial" w:eastAsia="Times New Roman" w:hAnsi="Arial" w:cs="Arial"/>
                <w:sz w:val="22"/>
                <w:szCs w:val="22"/>
              </w:rPr>
              <w:t xml:space="preserve"> Tworzenie zintegrowanego systemu komunikacji zbiorowej obsługującej mieszkańców subregionu.</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sz w:val="22"/>
                <w:szCs w:val="22"/>
              </w:rPr>
            </w:pPr>
            <w:r w:rsidRPr="008F16E7">
              <w:rPr>
                <w:rFonts w:ascii="Arial" w:eastAsia="Times New Roman" w:hAnsi="Arial" w:cs="Arial"/>
                <w:b/>
                <w:sz w:val="22"/>
                <w:szCs w:val="22"/>
              </w:rPr>
              <w:t>Cel tematyczny 4. Wspieranie przejścia na gospodarkę niskoemisyjną we wszystkich</w:t>
            </w:r>
          </w:p>
          <w:p w:rsidR="00F6749A" w:rsidRPr="008F16E7" w:rsidRDefault="00F6749A" w:rsidP="008F16E7">
            <w:pPr>
              <w:spacing w:line="360" w:lineRule="auto"/>
              <w:rPr>
                <w:rFonts w:ascii="Arial" w:eastAsia="Times New Roman" w:hAnsi="Arial" w:cs="Arial"/>
                <w:b/>
                <w:sz w:val="22"/>
                <w:szCs w:val="22"/>
              </w:rPr>
            </w:pPr>
            <w:r w:rsidRPr="008F16E7">
              <w:rPr>
                <w:rFonts w:ascii="Arial" w:eastAsia="Times New Roman" w:hAnsi="Arial" w:cs="Arial"/>
                <w:b/>
                <w:sz w:val="22"/>
                <w:szCs w:val="22"/>
              </w:rPr>
              <w:t xml:space="preserve">sektorach </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 xml:space="preserve">Priorytet 4e, 4v (FS/EFRR) Promowanie </w:t>
            </w:r>
            <w:r w:rsidRPr="008F16E7">
              <w:rPr>
                <w:rFonts w:ascii="Arial" w:eastAsia="Times New Roman" w:hAnsi="Arial" w:cs="Arial"/>
                <w:sz w:val="22"/>
                <w:szCs w:val="22"/>
              </w:rPr>
              <w:lastRenderedPageBreak/>
              <w:t>strategii niskoemisyjnych dla wszystkich rodzajów terytoriów, w szczególności dla obszarów</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miejskich, w tym wspieranie zrównoważonej multimodalnej mobilności miejskiej i działań adaptacyjnych mających oddziaływanie łagodzące na zmiany klimatu</w:t>
            </w: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pStyle w:val="Default"/>
              <w:snapToGrid w:val="0"/>
              <w:spacing w:line="360" w:lineRule="auto"/>
              <w:rPr>
                <w:rFonts w:ascii="Arial" w:hAnsi="Arial" w:cs="Arial"/>
                <w:b/>
                <w:bCs/>
                <w:sz w:val="22"/>
                <w:szCs w:val="22"/>
              </w:rPr>
            </w:pPr>
            <w:r w:rsidRPr="008F16E7">
              <w:rPr>
                <w:rFonts w:ascii="Arial" w:hAnsi="Arial" w:cs="Arial"/>
                <w:b/>
                <w:bCs/>
                <w:sz w:val="22"/>
                <w:szCs w:val="22"/>
              </w:rPr>
              <w:lastRenderedPageBreak/>
              <w:t xml:space="preserve">II.4 Oś Priorytetowa IV Efektywność energetyczna, odnawialne źródła energii i gospodarka niskoemisyjna </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II. 4.5 Niskoemisyjny transport miejski oraz efektywne oświetlenie</w:t>
            </w: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b/>
                <w:bCs/>
                <w:sz w:val="22"/>
                <w:szCs w:val="22"/>
              </w:rPr>
            </w:pPr>
            <w:r w:rsidRPr="008F16E7">
              <w:rPr>
                <w:rFonts w:ascii="Arial" w:eastAsia="Times New Roman" w:hAnsi="Arial" w:cs="Arial"/>
                <w:b/>
                <w:bCs/>
                <w:sz w:val="22"/>
                <w:szCs w:val="22"/>
              </w:rPr>
              <w:t>Oś priorytetowa VI Rozwój niskoemisyjnego transportu zbiorowego w miastach</w:t>
            </w:r>
          </w:p>
          <w:p w:rsidR="00F6749A" w:rsidRPr="008F16E7" w:rsidRDefault="00F6749A" w:rsidP="008F16E7">
            <w:pPr>
              <w:spacing w:line="360" w:lineRule="auto"/>
              <w:rPr>
                <w:rFonts w:ascii="Arial" w:eastAsia="Times New Roman" w:hAnsi="Arial" w:cs="Arial"/>
                <w:sz w:val="22"/>
                <w:szCs w:val="22"/>
              </w:rPr>
            </w:pPr>
            <w:r w:rsidRPr="008F16E7">
              <w:rPr>
                <w:rFonts w:ascii="Arial" w:eastAsia="Times New Roman" w:hAnsi="Arial" w:cs="Arial"/>
                <w:sz w:val="22"/>
                <w:szCs w:val="22"/>
              </w:rPr>
              <w:t>Działanie 6.1 Rozwój publicznego transportu zbiorowego w miastach</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r>
      <w:tr w:rsidR="00F6749A" w:rsidRPr="008F16E7" w:rsidTr="00B77A94">
        <w:trPr>
          <w:trHeight w:val="1815"/>
        </w:trPr>
        <w:tc>
          <w:tcPr>
            <w:tcW w:w="2828"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ind w:left="426" w:hanging="426"/>
              <w:rPr>
                <w:rFonts w:ascii="Arial" w:eastAsia="Times New Roman" w:hAnsi="Arial" w:cs="Arial"/>
                <w:sz w:val="22"/>
                <w:szCs w:val="22"/>
              </w:rPr>
            </w:pPr>
            <w:r w:rsidRPr="008F16E7">
              <w:rPr>
                <w:rFonts w:ascii="Arial" w:eastAsia="Times New Roman" w:hAnsi="Arial" w:cs="Arial"/>
                <w:b/>
                <w:bCs/>
                <w:sz w:val="22"/>
                <w:szCs w:val="22"/>
              </w:rPr>
              <w:t>D.6</w:t>
            </w:r>
            <w:r w:rsidRPr="008F16E7">
              <w:rPr>
                <w:rFonts w:ascii="Arial" w:eastAsia="Times New Roman" w:hAnsi="Arial" w:cs="Arial"/>
                <w:sz w:val="22"/>
                <w:szCs w:val="22"/>
              </w:rPr>
              <w:t xml:space="preserve"> Rozwijanie współpracy z samorządami subregionu w zakresie planowania przestrzennego, ochrony środowiska, </w:t>
            </w:r>
            <w:r w:rsidRPr="008F16E7">
              <w:rPr>
                <w:rFonts w:ascii="Arial" w:eastAsia="Times New Roman" w:hAnsi="Arial" w:cs="Arial"/>
                <w:sz w:val="22"/>
                <w:szCs w:val="22"/>
              </w:rPr>
              <w:lastRenderedPageBreak/>
              <w:t xml:space="preserve">realizacji Regionalnych Inwestycji Terytorialnych oraz promocji turystycznej. </w:t>
            </w:r>
          </w:p>
        </w:tc>
        <w:tc>
          <w:tcPr>
            <w:tcW w:w="2240"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41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2677" w:type="dxa"/>
            <w:tcBorders>
              <w:top w:val="single" w:sz="4" w:space="0" w:color="000000"/>
              <w:left w:val="single" w:sz="4" w:space="0" w:color="000000"/>
              <w:bottom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rsidR="00F6749A" w:rsidRPr="008F16E7" w:rsidRDefault="00F6749A" w:rsidP="008F16E7">
            <w:pPr>
              <w:snapToGrid w:val="0"/>
              <w:spacing w:line="360" w:lineRule="auto"/>
              <w:rPr>
                <w:rFonts w:ascii="Arial" w:eastAsia="Times New Roman" w:hAnsi="Arial" w:cs="Arial"/>
                <w:sz w:val="22"/>
                <w:szCs w:val="22"/>
              </w:rPr>
            </w:pPr>
          </w:p>
        </w:tc>
      </w:tr>
    </w:tbl>
    <w:p w:rsidR="00F6749A" w:rsidRPr="002E7747" w:rsidRDefault="00F6749A" w:rsidP="002E7747">
      <w:pPr>
        <w:rPr>
          <w:rFonts w:ascii="Arial" w:hAnsi="Arial" w:cs="Arial"/>
          <w:sz w:val="22"/>
          <w:szCs w:val="22"/>
        </w:rPr>
      </w:pPr>
    </w:p>
    <w:p w:rsidR="001F6356" w:rsidRPr="002E7747" w:rsidRDefault="001F6356" w:rsidP="002E7747">
      <w:pPr>
        <w:rPr>
          <w:rFonts w:ascii="Arial" w:hAnsi="Arial" w:cs="Arial"/>
          <w:sz w:val="22"/>
          <w:szCs w:val="22"/>
        </w:rPr>
        <w:sectPr w:rsidR="001F6356" w:rsidRPr="002E7747" w:rsidSect="00613A96">
          <w:headerReference w:type="even" r:id="rId68"/>
          <w:headerReference w:type="default" r:id="rId69"/>
          <w:footerReference w:type="even" r:id="rId70"/>
          <w:footerReference w:type="default" r:id="rId71"/>
          <w:headerReference w:type="first" r:id="rId72"/>
          <w:footerReference w:type="first" r:id="rId73"/>
          <w:pgSz w:w="16838" w:h="11906" w:orient="landscape"/>
          <w:pgMar w:top="1134" w:right="1134" w:bottom="1134" w:left="1134" w:header="709" w:footer="708" w:gutter="0"/>
          <w:cols w:space="708"/>
          <w:docGrid w:linePitch="360"/>
        </w:sectPr>
      </w:pPr>
    </w:p>
    <w:p w:rsidR="001F6356" w:rsidRPr="001F6396" w:rsidRDefault="001F6356" w:rsidP="001F6396">
      <w:pPr>
        <w:pStyle w:val="Nagwek2"/>
        <w:spacing w:before="0" w:after="100" w:afterAutospacing="1"/>
        <w:ind w:left="578" w:hanging="578"/>
        <w:rPr>
          <w:rFonts w:ascii="Arial" w:hAnsi="Arial" w:cs="Arial"/>
          <w:i w:val="0"/>
          <w:sz w:val="24"/>
          <w:szCs w:val="24"/>
        </w:rPr>
      </w:pPr>
      <w:bookmarkStart w:id="76" w:name="_Toc458415450"/>
      <w:bookmarkStart w:id="77" w:name="_Toc462913626"/>
      <w:r w:rsidRPr="001F6396">
        <w:rPr>
          <w:rFonts w:ascii="Arial" w:hAnsi="Arial" w:cs="Arial"/>
          <w:i w:val="0"/>
          <w:sz w:val="24"/>
          <w:szCs w:val="24"/>
        </w:rPr>
        <w:lastRenderedPageBreak/>
        <w:t>1</w:t>
      </w:r>
      <w:r w:rsidR="007620E3" w:rsidRPr="001F6396">
        <w:rPr>
          <w:rFonts w:ascii="Arial" w:hAnsi="Arial" w:cs="Arial"/>
          <w:i w:val="0"/>
          <w:sz w:val="24"/>
          <w:szCs w:val="24"/>
        </w:rPr>
        <w:t>1</w:t>
      </w:r>
      <w:r w:rsidRPr="001F6396">
        <w:rPr>
          <w:rFonts w:ascii="Arial" w:hAnsi="Arial" w:cs="Arial"/>
          <w:i w:val="0"/>
          <w:sz w:val="24"/>
          <w:szCs w:val="24"/>
        </w:rPr>
        <w:t>. Wskaźniki rezultatu</w:t>
      </w:r>
      <w:bookmarkEnd w:id="76"/>
      <w:bookmarkEnd w:id="77"/>
    </w:p>
    <w:p w:rsidR="00127E22" w:rsidRPr="002E7747" w:rsidRDefault="00127E22" w:rsidP="002E7747">
      <w:pPr>
        <w:rPr>
          <w:rFonts w:ascii="Arial" w:hAnsi="Arial" w:cs="Arial"/>
          <w:sz w:val="22"/>
          <w:szCs w:val="22"/>
        </w:rPr>
      </w:pPr>
      <w:r w:rsidRPr="002E7747">
        <w:rPr>
          <w:rFonts w:ascii="Arial" w:hAnsi="Arial" w:cs="Arial"/>
          <w:sz w:val="22"/>
          <w:szCs w:val="22"/>
        </w:rPr>
        <w:t>Przy podanych niżej wskaźnikach znakami graficznymi zaznaczmy oczekiwania:</w:t>
      </w:r>
    </w:p>
    <w:p w:rsidR="00127E22" w:rsidRPr="002E7747" w:rsidRDefault="008A1267" w:rsidP="002E7747">
      <w:pPr>
        <w:rPr>
          <w:rFonts w:ascii="Arial" w:hAnsi="Arial" w:cs="Arial"/>
          <w:sz w:val="22"/>
          <w:szCs w:val="22"/>
        </w:rPr>
      </w:pPr>
      <w:r w:rsidRPr="002E7747">
        <w:rPr>
          <w:rFonts w:ascii="Arial" w:hAnsi="Arial" w:cs="Arial"/>
          <w:sz w:val="22"/>
          <w:szCs w:val="22"/>
        </w:rPr>
        <w:sym w:font="Symbol" w:char="F0AD"/>
      </w:r>
      <w:r w:rsidR="002E7747">
        <w:rPr>
          <w:rFonts w:ascii="Arial" w:hAnsi="Arial" w:cs="Arial"/>
          <w:sz w:val="22"/>
          <w:szCs w:val="22"/>
        </w:rPr>
        <w:t xml:space="preserve"> </w:t>
      </w:r>
      <w:r w:rsidR="00A54CD0" w:rsidRPr="002E7747">
        <w:rPr>
          <w:rFonts w:ascii="Arial" w:hAnsi="Arial" w:cs="Arial"/>
          <w:sz w:val="22"/>
          <w:szCs w:val="22"/>
        </w:rPr>
        <w:t xml:space="preserve"> </w:t>
      </w:r>
      <w:r w:rsidR="00127E22" w:rsidRPr="002E7747">
        <w:rPr>
          <w:rFonts w:ascii="Arial" w:hAnsi="Arial" w:cs="Arial"/>
          <w:sz w:val="22"/>
          <w:szCs w:val="22"/>
        </w:rPr>
        <w:t>- wzrost/poprawa</w:t>
      </w:r>
    </w:p>
    <w:p w:rsidR="00127E22" w:rsidRPr="002E7747" w:rsidRDefault="008A1267" w:rsidP="002E7747">
      <w:pPr>
        <w:rPr>
          <w:rFonts w:ascii="Arial" w:hAnsi="Arial" w:cs="Arial"/>
          <w:sz w:val="22"/>
          <w:szCs w:val="22"/>
        </w:rPr>
      </w:pPr>
      <w:r w:rsidRPr="002E7747">
        <w:rPr>
          <w:rFonts w:ascii="Arial" w:hAnsi="Arial" w:cs="Arial"/>
          <w:sz w:val="22"/>
          <w:szCs w:val="22"/>
        </w:rPr>
        <w:sym w:font="Symbol" w:char="F0AE"/>
      </w:r>
      <w:r w:rsidR="002E7747">
        <w:rPr>
          <w:rFonts w:ascii="Arial" w:hAnsi="Arial" w:cs="Arial"/>
          <w:sz w:val="22"/>
          <w:szCs w:val="22"/>
        </w:rPr>
        <w:t xml:space="preserve"> </w:t>
      </w:r>
      <w:r w:rsidR="00127E22" w:rsidRPr="002E7747">
        <w:rPr>
          <w:rFonts w:ascii="Arial" w:hAnsi="Arial" w:cs="Arial"/>
          <w:sz w:val="22"/>
          <w:szCs w:val="22"/>
        </w:rPr>
        <w:t>- utrzymanie obecnego poziomu</w:t>
      </w:r>
    </w:p>
    <w:p w:rsidR="001F6356" w:rsidRPr="002E7747" w:rsidRDefault="008A1267" w:rsidP="002E7747">
      <w:pPr>
        <w:rPr>
          <w:rFonts w:ascii="Arial" w:hAnsi="Arial" w:cs="Arial"/>
          <w:sz w:val="22"/>
          <w:szCs w:val="22"/>
        </w:rPr>
      </w:pPr>
      <w:r w:rsidRPr="002E7747">
        <w:rPr>
          <w:rFonts w:ascii="Arial" w:hAnsi="Arial" w:cs="Arial"/>
          <w:sz w:val="22"/>
          <w:szCs w:val="22"/>
        </w:rPr>
        <w:sym w:font="Symbol" w:char="F0AF"/>
      </w:r>
      <w:r w:rsidR="002E7747">
        <w:rPr>
          <w:rFonts w:ascii="Arial" w:hAnsi="Arial" w:cs="Arial"/>
          <w:sz w:val="22"/>
          <w:szCs w:val="22"/>
        </w:rPr>
        <w:t xml:space="preserve"> </w:t>
      </w:r>
      <w:r w:rsidR="00A54CD0" w:rsidRPr="002E7747">
        <w:rPr>
          <w:rFonts w:ascii="Arial" w:hAnsi="Arial" w:cs="Arial"/>
          <w:sz w:val="22"/>
          <w:szCs w:val="22"/>
        </w:rPr>
        <w:t xml:space="preserve"> - obniżenie</w:t>
      </w:r>
    </w:p>
    <w:p w:rsidR="005F79BB" w:rsidRDefault="005F79BB"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Wskaźniki ogólne</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Przyrost naturalny na 1000 ludności / - (rok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-4,10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eastAsia="Times New Roman" w:hAnsi="Arial" w:cs="Arial"/>
                <w:sz w:val="22"/>
                <w:szCs w:val="22"/>
                <w:lang w:eastAsia="pl-PL"/>
              </w:rPr>
              <w:t>-4,4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Wskaźnik migracji na 1000 mieszkańców / osoba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-3,50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Migracje na pobyt stały gminne - saldo migracji gminnych wewnętrznych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-723,00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eastAsia="Times New Roman" w:hAnsi="Arial" w:cs="Arial"/>
                <w:sz w:val="22"/>
                <w:szCs w:val="22"/>
                <w:lang w:eastAsia="pl-PL"/>
              </w:rPr>
              <w:t>-728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Migracje na pobyt stały gminne - saldo migracji zagranicznych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-96,00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Gęstość zaludnienia - ludność na 1 </w:t>
            </w:r>
            <w:r w:rsidRPr="007C4170">
              <w:rPr>
                <w:rFonts w:ascii="Arial" w:hAnsi="Arial" w:cs="Arial"/>
                <w:sz w:val="22"/>
                <w:szCs w:val="22"/>
              </w:rPr>
              <w:lastRenderedPageBreak/>
              <w:t>km2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lastRenderedPageBreak/>
              <w:t>1 441,00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1 429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Wskaźniki obciążenia demograficznego</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w wieku nieprodukcyjnym na 100 osób w wieku produkcyjnym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60,80</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63,3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w wieku poprodukcyjnym na 100 osób w wieku przedprodukcyjnym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149,80</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156,3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w wieku poprodukcyjnym na 100 osób w wieku produkcyjnym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36,50</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38,6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Dochody budżetu miasta per capita/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4 555,20</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4 841,61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Dochody własne budżetu per capita /zł</w:t>
            </w:r>
            <w:r w:rsidRPr="007C4170">
              <w:rPr>
                <w:rFonts w:ascii="Arial" w:hAnsi="Arial" w:cs="Arial"/>
                <w:sz w:val="22"/>
                <w:szCs w:val="22"/>
              </w:rPr>
              <w:br/>
            </w:r>
            <w:r w:rsidRPr="007C4170">
              <w:rPr>
                <w:rFonts w:ascii="Arial" w:hAnsi="Arial" w:cs="Arial"/>
                <w:sz w:val="22"/>
                <w:szCs w:val="22"/>
              </w:rPr>
              <w:lastRenderedPageBreak/>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Urząd Statystyczny w </w:t>
            </w:r>
            <w:r w:rsidRPr="007C4170">
              <w:rPr>
                <w:rFonts w:ascii="Arial" w:hAnsi="Arial" w:cs="Arial"/>
                <w:sz w:val="22"/>
                <w:szCs w:val="22"/>
              </w:rPr>
              <w:lastRenderedPageBreak/>
              <w:t>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lastRenderedPageBreak/>
              <w:t>2 409,92</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2 634,82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Dochody z udziału w podatku PIT per capita /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959,54</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1 067,45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Poziom wydatków majątkowych w stosunku do ogółu wydatków /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System Analiz Samorządowych, www.sas24.org</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15,26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15,07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Poziom wydatków majątkowych per capita / zł</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System Analiz Samorządowych, www.sas24.org</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704,12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728,26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procentowy zadłużenia miasta w stosunku do dochodów ogółem /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System Analiz Samorządowych, www.sas24.org</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41,86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4,66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Zadłużenie miasta per capita / zł</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System Analiz Samorządowych, www.sas24.org</w:t>
            </w:r>
          </w:p>
        </w:tc>
        <w:tc>
          <w:tcPr>
            <w:tcW w:w="1701" w:type="dxa"/>
            <w:shd w:val="clear" w:color="auto" w:fill="auto"/>
            <w:vAlign w:val="bottom"/>
          </w:tcPr>
          <w:p w:rsidR="00EB3651" w:rsidRPr="007C4170" w:rsidRDefault="00EB3651" w:rsidP="007C4170">
            <w:pPr>
              <w:autoSpaceDE w:val="0"/>
              <w:autoSpaceDN w:val="0"/>
              <w:adjustRightInd w:val="0"/>
              <w:spacing w:line="360" w:lineRule="auto"/>
              <w:ind w:left="50" w:right="50"/>
              <w:rPr>
                <w:rFonts w:ascii="Arial" w:hAnsi="Arial" w:cs="Arial"/>
                <w:sz w:val="22"/>
                <w:szCs w:val="22"/>
              </w:rPr>
            </w:pPr>
            <w:r w:rsidRPr="007C4170">
              <w:rPr>
                <w:rFonts w:ascii="Arial" w:hAnsi="Arial" w:cs="Arial"/>
                <w:sz w:val="22"/>
                <w:szCs w:val="22"/>
              </w:rPr>
              <w:t>1 906,82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225,42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Pracujący ogółem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 </w:t>
            </w:r>
            <w:r w:rsidRPr="007C4170">
              <w:rPr>
                <w:rFonts w:ascii="Arial" w:hAnsi="Arial" w:cs="Arial"/>
                <w:sz w:val="22"/>
                <w:szCs w:val="22"/>
              </w:rPr>
              <w:t>73 525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Stopa bezrobocia rejestrowanego / %</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11,2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eastAsia="Times New Roman" w:hAnsi="Arial" w:cs="Arial"/>
                <w:kern w:val="0"/>
                <w:sz w:val="22"/>
                <w:szCs w:val="22"/>
                <w:lang w:eastAsia="pl-PL" w:bidi="ar-SA"/>
              </w:rPr>
              <w:t>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Produkt krajowy per capita / zł</w:t>
            </w:r>
            <w:r w:rsidRPr="007C4170">
              <w:rPr>
                <w:rFonts w:ascii="Arial" w:hAnsi="Arial" w:cs="Arial"/>
                <w:sz w:val="22"/>
                <w:szCs w:val="22"/>
              </w:rPr>
              <w:br/>
              <w:t xml:space="preserve">(rok bazowy 2013)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36 349,00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color w:val="000000"/>
                <w:sz w:val="22"/>
                <w:szCs w:val="22"/>
              </w:rPr>
              <w:t>A.1</w:t>
            </w:r>
            <w:r w:rsidRPr="007C4170">
              <w:rPr>
                <w:rFonts w:ascii="Arial" w:eastAsia="Calibri" w:hAnsi="Arial" w:cs="Arial"/>
                <w:iCs/>
                <w:color w:val="000000"/>
                <w:sz w:val="22"/>
                <w:szCs w:val="22"/>
              </w:rPr>
              <w:t xml:space="preserve"> Wprowadzanie ładu przestrzennego, tworzącego warunki zdrowego i bezpiecznego życia, poprawiającego funkcjonalność i estetykę miasta.</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w:t>
            </w:r>
          </w:p>
        </w:tc>
        <w:tc>
          <w:tcPr>
            <w:tcW w:w="3686"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Udział powierzchni objętej obowiązującymi miejscowymi planami zagospodarowania przestrzennego w powierzchni ogółem / %</w:t>
            </w:r>
            <w:r w:rsidRPr="007C4170">
              <w:rPr>
                <w:rFonts w:ascii="Arial" w:hAnsi="Arial" w:cs="Arial"/>
                <w:color w:val="000000"/>
                <w:sz w:val="22"/>
                <w:szCs w:val="22"/>
              </w:rPr>
              <w:br/>
              <w:t xml:space="preserve">(rok bazowy 2014) </w:t>
            </w:r>
            <w:r w:rsidRPr="007C4170">
              <w:rPr>
                <w:rFonts w:ascii="Arial" w:hAnsi="Arial" w:cs="Arial"/>
                <w:color w:val="000000"/>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17,5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eastAsia="Times New Roman" w:hAnsi="Arial" w:cs="Arial"/>
                <w:kern w:val="0"/>
                <w:sz w:val="22"/>
                <w:szCs w:val="22"/>
                <w:lang w:eastAsia="pl-PL" w:bidi="ar-SA"/>
              </w:rPr>
              <w:t>20,8</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Obszary prawnie chronione / ha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1 012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1 012</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color w:val="000000"/>
                <w:sz w:val="22"/>
                <w:szCs w:val="22"/>
              </w:rPr>
              <w:t xml:space="preserve">Wielkość zagospodarowanych obszarów zielonych na terenie </w:t>
            </w:r>
            <w:r w:rsidRPr="007C4170">
              <w:rPr>
                <w:rFonts w:ascii="Arial" w:hAnsi="Arial" w:cs="Arial"/>
                <w:sz w:val="22"/>
                <w:szCs w:val="22"/>
              </w:rPr>
              <w:t>miasta / ha</w:t>
            </w:r>
          </w:p>
          <w:p w:rsidR="00EB3651" w:rsidRPr="007C4170" w:rsidRDefault="00EB3651" w:rsidP="007C4170">
            <w:pPr>
              <w:spacing w:line="360" w:lineRule="auto"/>
              <w:rPr>
                <w:rFonts w:ascii="Arial" w:hAnsi="Arial" w:cs="Arial"/>
                <w:color w:val="000000"/>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487,33</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486,80</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Wielkość zagospodarowanych obszarów zielonych na obszarze dzielnic: Śródmieście, Stare Miasto, Ostatni Grosz, Raków </w:t>
            </w:r>
            <w:r w:rsidRPr="007C4170">
              <w:rPr>
                <w:rFonts w:ascii="Arial" w:hAnsi="Arial" w:cs="Arial"/>
                <w:sz w:val="22"/>
                <w:szCs w:val="22"/>
              </w:rPr>
              <w:lastRenderedPageBreak/>
              <w:t>(obszar wskazany do rewitalizacji) /ha</w:t>
            </w:r>
          </w:p>
          <w:p w:rsidR="00EB3651" w:rsidRPr="007C4170" w:rsidRDefault="00EB3651" w:rsidP="007C4170">
            <w:pPr>
              <w:spacing w:line="360" w:lineRule="auto"/>
              <w:rPr>
                <w:rFonts w:ascii="Arial" w:hAnsi="Arial" w:cs="Arial"/>
                <w:color w:val="000000"/>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lastRenderedPageBreak/>
              <w:t>Dane Wydziału Ochrony Środowiska, Rolnictwa i Leśnictwa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22,65 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696"/>
        <w:gridCol w:w="3398"/>
        <w:gridCol w:w="1701"/>
        <w:gridCol w:w="1701"/>
        <w:gridCol w:w="1701"/>
      </w:tblGrid>
      <w:tr w:rsidR="007C4170" w:rsidRPr="007C4170" w:rsidTr="007C4170">
        <w:tc>
          <w:tcPr>
            <w:tcW w:w="55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9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398"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56" w:type="dxa"/>
            <w:vMerge/>
            <w:shd w:val="clear" w:color="auto" w:fill="D9D9D9"/>
          </w:tcPr>
          <w:p w:rsidR="00EB3651" w:rsidRPr="007C4170" w:rsidRDefault="00EB3651" w:rsidP="007C4170">
            <w:pPr>
              <w:spacing w:line="360" w:lineRule="auto"/>
              <w:rPr>
                <w:rFonts w:ascii="Arial" w:hAnsi="Arial" w:cs="Arial"/>
                <w:sz w:val="22"/>
                <w:szCs w:val="22"/>
              </w:rPr>
            </w:pPr>
          </w:p>
        </w:tc>
        <w:tc>
          <w:tcPr>
            <w:tcW w:w="3696" w:type="dxa"/>
            <w:vMerge/>
            <w:shd w:val="clear" w:color="auto" w:fill="D9D9D9"/>
          </w:tcPr>
          <w:p w:rsidR="00EB3651" w:rsidRPr="007C4170" w:rsidRDefault="00EB3651" w:rsidP="007C4170">
            <w:pPr>
              <w:spacing w:line="360" w:lineRule="auto"/>
              <w:rPr>
                <w:rFonts w:ascii="Arial" w:hAnsi="Arial" w:cs="Arial"/>
                <w:sz w:val="22"/>
                <w:szCs w:val="22"/>
              </w:rPr>
            </w:pPr>
          </w:p>
        </w:tc>
        <w:tc>
          <w:tcPr>
            <w:tcW w:w="3398"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A.2 Rozwój zrównoważonego transportu miejskiego.</w:t>
            </w:r>
          </w:p>
        </w:tc>
      </w:tr>
      <w:tr w:rsidR="00EB3651"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Stan techniczny dróg publicznych (całkowita długość, wymagająca remontu, wskaźnik dekapitalizacji):</w:t>
            </w:r>
          </w:p>
        </w:tc>
        <w:tc>
          <w:tcPr>
            <w:tcW w:w="8501"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krajowe (całkowita długość)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46,4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krajowe (wymagająca remontu)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16,4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krajowe(wskaźnik dekapitalizacji) / %</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35,3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wojewódzkie (całkowita długość)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20,5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e</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wojewódzkie (wymagająca remontu)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12,4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wojewódzkie (wskaźnik dekapitalizacji) / %</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60,5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g</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powiatowe (całkowita długość)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129,8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h</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powiatowe (wymagająca remontu)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73,4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i</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powiatowe (wskaźnik dekapitalizacji) / %</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56,5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gminne (całkowita długość)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456,6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k</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gminne (wymagająca remontu)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drogi gminne (wskaźnik dekapitalizacji) %</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73,8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ł</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(całkowita długość)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653,3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(wymagająca remontu) / km</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439,2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(wskaźnik dekapitalizacji) / %</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398" w:type="dxa"/>
            <w:shd w:val="clear" w:color="auto" w:fill="auto"/>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67,2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Pomiary ruchu pojazdów na drogach krajowych ogółem (średni dobowy ruch roczny SDRR):</w:t>
            </w:r>
          </w:p>
        </w:tc>
        <w:tc>
          <w:tcPr>
            <w:tcW w:w="8501"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Kruszyna – Częstochowa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301667" w:rsidP="007C4170">
            <w:pPr>
              <w:spacing w:line="360" w:lineRule="auto"/>
              <w:rPr>
                <w:rFonts w:ascii="Arial" w:hAnsi="Arial" w:cs="Arial"/>
                <w:sz w:val="22"/>
                <w:szCs w:val="22"/>
              </w:rPr>
            </w:pPr>
            <w:hyperlink r:id="rId74" w:history="1">
              <w:r w:rsidR="00EB3651" w:rsidRPr="007C4170">
                <w:rPr>
                  <w:rFonts w:ascii="Arial" w:hAnsi="Arial" w:cs="Arial"/>
                  <w:sz w:val="22"/>
                  <w:szCs w:val="22"/>
                </w:rPr>
                <w:t>https://www.gddkia.gov.pl/userfiles/articles/w/wyniki-generalnego-pomiaru-ruchu_21637//WYNIKI_GPR2015_DK.pdf</w:t>
              </w:r>
            </w:hyperlink>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35 414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Częstochowa – Poczesna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301667" w:rsidP="007C4170">
            <w:pPr>
              <w:spacing w:line="360" w:lineRule="auto"/>
              <w:rPr>
                <w:rFonts w:ascii="Arial" w:hAnsi="Arial" w:cs="Arial"/>
                <w:sz w:val="22"/>
                <w:szCs w:val="22"/>
              </w:rPr>
            </w:pPr>
            <w:hyperlink r:id="rId75" w:history="1">
              <w:r w:rsidR="00EB3651" w:rsidRPr="007C4170">
                <w:rPr>
                  <w:rFonts w:ascii="Arial" w:hAnsi="Arial" w:cs="Arial"/>
                  <w:sz w:val="22"/>
                  <w:szCs w:val="22"/>
                </w:rPr>
                <w:t xml:space="preserve">https://www.gddkia.gov.pl/userfiles/articles/w/wyniki-generalnego-pomiaru-ruchu_21637//WYNIKI_GPR2015_DK.pdf </w:t>
              </w:r>
            </w:hyperlink>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48 493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Kłobuck – Częstochowa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https://www.gddkia.gov.pl/userfiles/articles/w/wyniki-generalnego-pomiaru-</w:t>
            </w:r>
            <w:r w:rsidRPr="007C4170">
              <w:rPr>
                <w:rFonts w:ascii="Arial" w:hAnsi="Arial" w:cs="Arial"/>
                <w:sz w:val="22"/>
                <w:szCs w:val="22"/>
              </w:rPr>
              <w:lastRenderedPageBreak/>
              <w:t>ruchu_21637//WYNIKI_GPR2015_DK.pdf</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lastRenderedPageBreak/>
              <w:t>10 434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Blachownia – Częstochowa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https://www.gddkia.gov.pl/userfiles/articles/w/wyniki-generalnego-pomiaru-ruchu_21637//WYNIKI_GPR2015_DK.pdf</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11 455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Częstochowa – Janów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301667" w:rsidP="007C4170">
            <w:pPr>
              <w:spacing w:line="360" w:lineRule="auto"/>
              <w:rPr>
                <w:rFonts w:ascii="Arial" w:hAnsi="Arial" w:cs="Arial"/>
                <w:sz w:val="22"/>
                <w:szCs w:val="22"/>
              </w:rPr>
            </w:pPr>
            <w:hyperlink r:id="rId76" w:history="1">
              <w:r w:rsidR="00EB3651" w:rsidRPr="007C4170">
                <w:rPr>
                  <w:rFonts w:ascii="Arial" w:hAnsi="Arial" w:cs="Arial"/>
                  <w:sz w:val="22"/>
                  <w:szCs w:val="22"/>
                </w:rPr>
                <w:t>https://www.gddkia.gov.pl/userfiles/articles/w/wyniki-generalnego-pomiaru-ruchu_21637//WYNIKI_GPR2015_DK.pdf</w:t>
              </w:r>
            </w:hyperlink>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4 489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Rędziny – Częstochowa / poj./dobę</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301667" w:rsidP="007C4170">
            <w:pPr>
              <w:spacing w:line="360" w:lineRule="auto"/>
              <w:rPr>
                <w:rFonts w:ascii="Arial" w:hAnsi="Arial" w:cs="Arial"/>
                <w:sz w:val="22"/>
                <w:szCs w:val="22"/>
              </w:rPr>
            </w:pPr>
            <w:hyperlink r:id="rId77" w:history="1">
              <w:r w:rsidR="00EB3651" w:rsidRPr="007C4170">
                <w:rPr>
                  <w:rFonts w:ascii="Arial" w:hAnsi="Arial" w:cs="Arial"/>
                  <w:sz w:val="22"/>
                  <w:szCs w:val="22"/>
                </w:rPr>
                <w:t>https://www.gddkia.gov.pl/userfiles/articles/w/wyniki-generalnego-pomiaru-ruchu_21637//WYNIKI_GPR2015_DK.pdf</w:t>
              </w:r>
            </w:hyperlink>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7 525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Ilość pojazdów zarejestrowanych w Częstochowie:</w:t>
            </w:r>
          </w:p>
        </w:tc>
        <w:tc>
          <w:tcPr>
            <w:tcW w:w="8501"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284 728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291 799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samochody osobowe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Bank Danych Lokalnych, Główny Urząd Statystyczny w </w:t>
            </w:r>
            <w:r w:rsidRPr="007C4170">
              <w:rPr>
                <w:rFonts w:ascii="Arial" w:hAnsi="Arial" w:cs="Arial"/>
                <w:sz w:val="22"/>
                <w:szCs w:val="22"/>
              </w:rPr>
              <w:lastRenderedPageBreak/>
              <w:t>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110 209</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11 3250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samochody ciężarowe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18 641</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18 707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Pojazdy na 1000 mieszkańców:</w:t>
            </w:r>
          </w:p>
        </w:tc>
        <w:tc>
          <w:tcPr>
            <w:tcW w:w="8501"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samochody osobowe na 1000 ludności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478,9</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496,3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samochody ciężarowe na 1000 ludności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86,9</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87,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Wypadki drogowe na 100 tys. ludności</w:t>
            </w:r>
            <w:r w:rsidRPr="007C4170">
              <w:rPr>
                <w:rFonts w:ascii="Arial" w:hAnsi="Arial" w:cs="Arial"/>
                <w:sz w:val="22"/>
                <w:szCs w:val="22"/>
              </w:rPr>
              <w:br/>
              <w:t xml:space="preserve">(rok bazowy 2014) / osoba </w:t>
            </w:r>
            <w:r w:rsidRPr="007C4170">
              <w:rPr>
                <w:rFonts w:ascii="Arial" w:hAnsi="Arial" w:cs="Arial"/>
                <w:sz w:val="22"/>
                <w:szCs w:val="22"/>
              </w:rPr>
              <w:sym w:font="Symbol" w:char="F0AF"/>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201,6</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146,8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Roczne przewozy pasażerów autobusami miejskimi / osoba </w:t>
            </w:r>
            <w:r w:rsidRPr="007C4170">
              <w:rPr>
                <w:rFonts w:ascii="Arial" w:hAnsi="Arial" w:cs="Arial"/>
                <w:sz w:val="22"/>
                <w:szCs w:val="22"/>
              </w:rPr>
              <w:sym w:font="Symbol" w:char="F0AD"/>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highlight w:val="red"/>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Roczne przewozy pasażerów tramwajami / osoba </w:t>
            </w:r>
            <w:r w:rsidRPr="007C4170">
              <w:rPr>
                <w:rFonts w:ascii="Arial" w:hAnsi="Arial" w:cs="Arial"/>
                <w:sz w:val="22"/>
                <w:szCs w:val="22"/>
              </w:rPr>
              <w:sym w:font="Symbol" w:char="F0AD"/>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highlight w:val="red"/>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Długość ścieżek rowerowych na terenie miasta / km</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13</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ścieżki rowerowe na 10 tys. km kw./ km</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eastAsia="Times New Roman" w:hAnsi="Arial" w:cs="Arial"/>
                <w:kern w:val="0"/>
                <w:sz w:val="22"/>
                <w:szCs w:val="22"/>
                <w:lang w:eastAsia="pl-PL" w:bidi="ar-SA"/>
              </w:rPr>
              <w:t>3193,3</w:t>
            </w:r>
          </w:p>
        </w:tc>
        <w:tc>
          <w:tcPr>
            <w:tcW w:w="1701" w:type="dxa"/>
            <w:shd w:val="clear" w:color="auto" w:fill="auto"/>
            <w:vAlign w:val="bottom"/>
          </w:tcPr>
          <w:p w:rsidR="00EB3651" w:rsidRPr="007C4170" w:rsidRDefault="00EB3651" w:rsidP="007C4170">
            <w:pPr>
              <w:widowControl/>
              <w:suppressAutoHyphens w:val="0"/>
              <w:spacing w:line="360" w:lineRule="auto"/>
              <w:rPr>
                <w:rFonts w:ascii="Arial" w:eastAsia="Times New Roman" w:hAnsi="Arial" w:cs="Arial"/>
                <w:kern w:val="0"/>
                <w:sz w:val="22"/>
                <w:szCs w:val="22"/>
                <w:lang w:eastAsia="pl-PL" w:bidi="ar-SA"/>
              </w:rPr>
            </w:pPr>
            <w:r w:rsidRPr="007C4170">
              <w:rPr>
                <w:rFonts w:ascii="Arial" w:eastAsia="Times New Roman" w:hAnsi="Arial" w:cs="Arial"/>
                <w:kern w:val="0"/>
                <w:sz w:val="22"/>
                <w:szCs w:val="22"/>
                <w:lang w:eastAsia="pl-PL" w:bidi="ar-SA"/>
              </w:rPr>
              <w:t>4069,9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5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14</w:t>
            </w:r>
          </w:p>
        </w:tc>
        <w:tc>
          <w:tcPr>
            <w:tcW w:w="369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korzystających z usług centrum przesiadkowego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398"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Zarząd Dróg i Transportu w 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A.3 Rewitalizacja zaniedbanych obszarów mieszkalnych i terenów poprzemysłowych.</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Wskaźniki podstawowe z Diagnozy obszaru zdegradowanego MPR </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Wielkość obszaru terenów poprzemysłowych, zmodernizowanych z przeznaczeniem pod nowe inwestycje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highlight w:val="red"/>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A.4 Rozwój budownictwa mieszkaniowego i dobrej jakości usług bytowych.</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oddanych budynków mieszkalnych ogółem / szt.</w:t>
            </w:r>
            <w:r w:rsidRPr="007C4170">
              <w:rPr>
                <w:rFonts w:ascii="Arial" w:hAnsi="Arial" w:cs="Arial"/>
                <w:sz w:val="22"/>
                <w:szCs w:val="22"/>
              </w:rPr>
              <w:br/>
            </w:r>
            <w:r w:rsidRPr="007C4170">
              <w:rPr>
                <w:rFonts w:ascii="Arial" w:hAnsi="Arial" w:cs="Arial"/>
                <w:sz w:val="22"/>
                <w:szCs w:val="22"/>
              </w:rPr>
              <w:lastRenderedPageBreak/>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Urząd Statystyczny w </w:t>
            </w:r>
            <w:r w:rsidRPr="007C4170">
              <w:rPr>
                <w:rFonts w:ascii="Arial" w:hAnsi="Arial" w:cs="Arial"/>
                <w:sz w:val="22"/>
                <w:szCs w:val="22"/>
              </w:rPr>
              <w:lastRenderedPageBreak/>
              <w:t>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lastRenderedPageBreak/>
              <w:t>192</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186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oddanych budynków wielomieszkaniowych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11,00</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przeciętna powierzchnia użytkowa 1 mieszkania (budynki o dwóch mieszkania oraz budynki o trzech i więcej mieszkaniach) / m2 </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61,8</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62,0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Przeciętna powierzchnia użytkowa mieszkań na 1 osobę / m2</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26,3</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26,7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Mieszkania na 1000 mieszkańców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426,2</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26,7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Mieszkania oddane do użytkowania przeznaczone na sprzedaż lub wynajem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 </w:t>
            </w:r>
            <w:r w:rsidRPr="007C4170">
              <w:rPr>
                <w:rFonts w:ascii="Arial" w:hAnsi="Arial" w:cs="Arial"/>
                <w:sz w:val="22"/>
                <w:szCs w:val="22"/>
              </w:rPr>
              <w:t>98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oddanych do użytkowania lokali socjalnych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sz w:val="22"/>
                <w:szCs w:val="22"/>
              </w:rPr>
              <w:t>339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580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funkcjonujących mieszkań chronionych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Miejski Ośrodek Pomocy Społecznej w 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Mieszkania wyposażone w instalacje:</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wodociągi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96 637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ustęp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95 334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łazienka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93 691</w:t>
            </w:r>
          </w:p>
        </w:tc>
        <w:tc>
          <w:tcPr>
            <w:tcW w:w="1701" w:type="dxa"/>
            <w:shd w:val="clear" w:color="auto" w:fill="auto"/>
            <w:vAlign w:val="bottom"/>
          </w:tcPr>
          <w:p w:rsidR="00EB3651" w:rsidRPr="007C4170" w:rsidRDefault="00EB3651" w:rsidP="007C4170">
            <w:pPr>
              <w:spacing w:line="360" w:lineRule="auto"/>
              <w:rPr>
                <w:rFonts w:ascii="Arial" w:hAnsi="Arial" w:cs="Arial"/>
                <w:color w:val="FF0000"/>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gaz z sieci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71 807</w:t>
            </w:r>
          </w:p>
        </w:tc>
        <w:tc>
          <w:tcPr>
            <w:tcW w:w="1701" w:type="dxa"/>
            <w:shd w:val="clear" w:color="auto" w:fill="auto"/>
            <w:vAlign w:val="bottom"/>
          </w:tcPr>
          <w:p w:rsidR="00EB3651" w:rsidRPr="007C4170" w:rsidRDefault="00EB3651" w:rsidP="007C4170">
            <w:pPr>
              <w:spacing w:line="360" w:lineRule="auto"/>
              <w:rPr>
                <w:rFonts w:ascii="Arial" w:hAnsi="Arial" w:cs="Arial"/>
                <w:color w:val="FF0000"/>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centralne ogrzewanie/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color w:val="000000"/>
                <w:sz w:val="22"/>
                <w:szCs w:val="22"/>
              </w:rPr>
            </w:pPr>
            <w:r w:rsidRPr="007C4170">
              <w:rPr>
                <w:rFonts w:ascii="Arial" w:hAnsi="Arial" w:cs="Arial"/>
                <w:color w:val="000000"/>
                <w:sz w:val="22"/>
                <w:szCs w:val="22"/>
              </w:rPr>
              <w:t>83 348</w:t>
            </w:r>
          </w:p>
        </w:tc>
        <w:tc>
          <w:tcPr>
            <w:tcW w:w="1701" w:type="dxa"/>
            <w:shd w:val="clear" w:color="auto" w:fill="auto"/>
            <w:vAlign w:val="bottom"/>
          </w:tcPr>
          <w:p w:rsidR="00EB3651" w:rsidRPr="007C4170" w:rsidRDefault="00EB3651" w:rsidP="007C4170">
            <w:pPr>
              <w:spacing w:line="360" w:lineRule="auto"/>
              <w:rPr>
                <w:rFonts w:ascii="Arial" w:hAnsi="Arial" w:cs="Arial"/>
                <w:color w:val="FF0000"/>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Korzystający z instalacji w % ogółu ludności:</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wodociągi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96,2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kanalizacja / %</w:t>
            </w:r>
            <w:r w:rsidRPr="007C4170">
              <w:rPr>
                <w:rFonts w:ascii="Arial" w:hAnsi="Arial" w:cs="Arial"/>
                <w:sz w:val="22"/>
                <w:szCs w:val="22"/>
              </w:rPr>
              <w:br/>
            </w:r>
            <w:r w:rsidRPr="007C4170">
              <w:rPr>
                <w:rFonts w:ascii="Arial" w:hAnsi="Arial" w:cs="Arial"/>
                <w:sz w:val="22"/>
                <w:szCs w:val="22"/>
              </w:rPr>
              <w:lastRenderedPageBreak/>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87,7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gaz sieciowy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73,3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Mieszkania wyposażone w instalacje w % ogółu mieszkań:</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wodociąg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łazienka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95,5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centralne ogrzewanie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85,0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A.5 Ochrona zasobów przyrodniczych i poprawa jakości środowiska przez ograniczanie emisji zanieczyszczeń i hałasu.</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korzystająca z oczyszczalni ścieków / osoba</w:t>
            </w:r>
            <w:r w:rsidRPr="007C4170">
              <w:rPr>
                <w:rFonts w:ascii="Arial" w:hAnsi="Arial" w:cs="Arial"/>
                <w:sz w:val="22"/>
                <w:szCs w:val="22"/>
              </w:rPr>
              <w:br/>
            </w:r>
            <w:r w:rsidRPr="007C4170">
              <w:rPr>
                <w:rFonts w:ascii="Arial" w:hAnsi="Arial" w:cs="Arial"/>
                <w:sz w:val="22"/>
                <w:szCs w:val="22"/>
              </w:rPr>
              <w:lastRenderedPageBreak/>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Urząd Statystyczny w </w:t>
            </w:r>
            <w:r w:rsidRPr="007C4170">
              <w:rPr>
                <w:rFonts w:ascii="Arial" w:hAnsi="Arial" w:cs="Arial"/>
                <w:sz w:val="22"/>
                <w:szCs w:val="22"/>
              </w:rPr>
              <w:lastRenderedPageBreak/>
              <w:t>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208 397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208 778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Odpady wytwarzane w ciągu roku ogółem / 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194,6 tys.</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249,9 tys.</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Zmieszane odpady zebrane w ciągu roku, ogółem / 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67 171,86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66691,86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Zmieszane odpady zebrane w ciągu roku w przeliczeniu na 1 mieszkańca / kg</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290,1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291,1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Zużycie wody na potrzeby przemysłu / dam3</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2 879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4 223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korzystająca z sieci wodociągowej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221 462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219 658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zużycie wody w gospodarstwach domowych na 1 mieszkańca / m3</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Ludność korzystająca z sieci kanalizacyjnej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201 908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200 582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Długość czynnej sieci </w:t>
            </w:r>
            <w:r w:rsidRPr="007C4170">
              <w:rPr>
                <w:rFonts w:ascii="Arial" w:hAnsi="Arial" w:cs="Arial"/>
                <w:sz w:val="22"/>
                <w:szCs w:val="22"/>
              </w:rPr>
              <w:lastRenderedPageBreak/>
              <w:t>kanalizacyjnej / km</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562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577,8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Długość kanalizacji deszczowej / km</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Biuro Inżyniera Miejskiego Urzędu Miasta Częstochowy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454,60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Średnioroczne stężenie pyłu zawieszonego PM10 (stanowisko pomiarowe ul. Armii Krajowej)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(norma 40 </w:t>
            </w:r>
            <w:proofErr w:type="spellStart"/>
            <w:r w:rsidRPr="007C4170">
              <w:rPr>
                <w:rFonts w:ascii="Arial" w:hAnsi="Arial" w:cs="Arial"/>
                <w:sz w:val="22"/>
                <w:szCs w:val="22"/>
              </w:rPr>
              <w:t>ug</w:t>
            </w:r>
            <w:proofErr w:type="spellEnd"/>
            <w:r w:rsidRPr="007C4170">
              <w:rPr>
                <w:rFonts w:ascii="Arial" w:hAnsi="Arial" w:cs="Arial"/>
                <w:sz w:val="22"/>
                <w:szCs w:val="22"/>
              </w:rPr>
              <w:t xml:space="preserve">/m3) / </w:t>
            </w:r>
            <w:proofErr w:type="spellStart"/>
            <w:r w:rsidRPr="007C4170">
              <w:rPr>
                <w:rFonts w:ascii="Arial" w:hAnsi="Arial" w:cs="Arial"/>
                <w:sz w:val="22"/>
                <w:szCs w:val="22"/>
              </w:rPr>
              <w:t>ug</w:t>
            </w:r>
            <w:proofErr w:type="spellEnd"/>
            <w:r w:rsidRPr="007C4170">
              <w:rPr>
                <w:rFonts w:ascii="Arial" w:hAnsi="Arial" w:cs="Arial"/>
                <w:sz w:val="22"/>
                <w:szCs w:val="22"/>
              </w:rPr>
              <w:t>/m3</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Wojewódzki Inspektorat Ochrony Środowiska w Katowicach, http://www.katowice.pios.gov.pl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48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Średnioroczne stężenie pyłu zawieszonego PM2,5 (stanowisko pomiarowe ul. Armii Krajowej)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(norma 26 </w:t>
            </w:r>
            <w:proofErr w:type="spellStart"/>
            <w:r w:rsidRPr="007C4170">
              <w:rPr>
                <w:rFonts w:ascii="Arial" w:hAnsi="Arial" w:cs="Arial"/>
                <w:sz w:val="22"/>
                <w:szCs w:val="22"/>
              </w:rPr>
              <w:t>ug</w:t>
            </w:r>
            <w:proofErr w:type="spellEnd"/>
            <w:r w:rsidRPr="007C4170">
              <w:rPr>
                <w:rFonts w:ascii="Arial" w:hAnsi="Arial" w:cs="Arial"/>
                <w:sz w:val="22"/>
                <w:szCs w:val="22"/>
              </w:rPr>
              <w:t xml:space="preserve">/m3) / </w:t>
            </w:r>
            <w:proofErr w:type="spellStart"/>
            <w:r w:rsidRPr="007C4170">
              <w:rPr>
                <w:rFonts w:ascii="Arial" w:hAnsi="Arial" w:cs="Arial"/>
                <w:sz w:val="22"/>
                <w:szCs w:val="22"/>
              </w:rPr>
              <w:t>ug</w:t>
            </w:r>
            <w:proofErr w:type="spellEnd"/>
            <w:r w:rsidRPr="007C4170">
              <w:rPr>
                <w:rFonts w:ascii="Arial" w:hAnsi="Arial" w:cs="Arial"/>
                <w:sz w:val="22"/>
                <w:szCs w:val="22"/>
              </w:rPr>
              <w:t>/m3</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Wojewódzki Inspektorat Ochrony Środowiska w Katowicach, http://www.katowice.pios.gov.pl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45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Ozon (stanowisko pomiarowe ul. Baczyńskiego)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(norma 125 </w:t>
            </w:r>
            <w:proofErr w:type="spellStart"/>
            <w:r w:rsidRPr="007C4170">
              <w:rPr>
                <w:rFonts w:ascii="Arial" w:hAnsi="Arial" w:cs="Arial"/>
                <w:sz w:val="22"/>
                <w:szCs w:val="22"/>
              </w:rPr>
              <w:t>ug</w:t>
            </w:r>
            <w:proofErr w:type="spellEnd"/>
            <w:r w:rsidRPr="007C4170">
              <w:rPr>
                <w:rFonts w:ascii="Arial" w:hAnsi="Arial" w:cs="Arial"/>
                <w:sz w:val="22"/>
                <w:szCs w:val="22"/>
              </w:rPr>
              <w:t xml:space="preserve">/m3) / </w:t>
            </w:r>
            <w:proofErr w:type="spellStart"/>
            <w:r w:rsidRPr="007C4170">
              <w:rPr>
                <w:rFonts w:ascii="Arial" w:hAnsi="Arial" w:cs="Arial"/>
                <w:sz w:val="22"/>
                <w:szCs w:val="22"/>
              </w:rPr>
              <w:t>ug</w:t>
            </w:r>
            <w:proofErr w:type="spellEnd"/>
            <w:r w:rsidRPr="007C4170">
              <w:rPr>
                <w:rFonts w:ascii="Arial" w:hAnsi="Arial" w:cs="Arial"/>
                <w:sz w:val="22"/>
                <w:szCs w:val="22"/>
              </w:rPr>
              <w:t>/m3</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Wojewódzki Inspektorat Ochrony Środowiska w Katowicach, http://www.katowice.pios.gov.pl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148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40</w:t>
            </w:r>
          </w:p>
        </w:tc>
        <w:tc>
          <w:tcPr>
            <w:tcW w:w="3686" w:type="dxa"/>
            <w:shd w:val="clear" w:color="auto" w:fill="auto"/>
            <w:vAlign w:val="bottom"/>
          </w:tcPr>
          <w:p w:rsidR="00EB3651" w:rsidRPr="007C4170" w:rsidRDefault="00301667" w:rsidP="007C4170">
            <w:pPr>
              <w:spacing w:line="360" w:lineRule="auto"/>
              <w:rPr>
                <w:rFonts w:ascii="Arial" w:hAnsi="Arial" w:cs="Arial"/>
                <w:sz w:val="22"/>
                <w:szCs w:val="22"/>
              </w:rPr>
            </w:pPr>
            <w:hyperlink r:id="rId78" w:history="1">
              <w:r w:rsidR="00EB3651" w:rsidRPr="007C4170">
                <w:rPr>
                  <w:rFonts w:ascii="Arial" w:hAnsi="Arial" w:cs="Arial"/>
                  <w:sz w:val="22"/>
                  <w:szCs w:val="22"/>
                </w:rPr>
                <w:t xml:space="preserve">Średnioroczne stężenie </w:t>
              </w:r>
              <w:proofErr w:type="spellStart"/>
              <w:r w:rsidR="00EB3651" w:rsidRPr="007C4170">
                <w:rPr>
                  <w:rFonts w:ascii="Arial" w:hAnsi="Arial" w:cs="Arial"/>
                  <w:sz w:val="22"/>
                  <w:szCs w:val="22"/>
                </w:rPr>
                <w:t>benzo</w:t>
              </w:r>
              <w:proofErr w:type="spellEnd"/>
              <w:r w:rsidR="00EB3651" w:rsidRPr="007C4170">
                <w:rPr>
                  <w:rFonts w:ascii="Arial" w:hAnsi="Arial" w:cs="Arial"/>
                  <w:sz w:val="22"/>
                  <w:szCs w:val="22"/>
                </w:rPr>
                <w:t>(a)</w:t>
              </w:r>
              <w:proofErr w:type="spellStart"/>
              <w:r w:rsidR="00EB3651" w:rsidRPr="007C4170">
                <w:rPr>
                  <w:rFonts w:ascii="Arial" w:hAnsi="Arial" w:cs="Arial"/>
                  <w:sz w:val="22"/>
                  <w:szCs w:val="22"/>
                </w:rPr>
                <w:t>pirenu</w:t>
              </w:r>
              <w:proofErr w:type="spellEnd"/>
            </w:hyperlink>
            <w:r w:rsidR="00EB3651" w:rsidRPr="007C4170">
              <w:rPr>
                <w:rFonts w:ascii="Arial" w:hAnsi="Arial" w:cs="Arial"/>
                <w:sz w:val="22"/>
                <w:szCs w:val="22"/>
              </w:rPr>
              <w:t xml:space="preserve"> (stanowisko pomiarowe ul. Baczyńskiego)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(norma 1 </w:t>
            </w:r>
            <w:proofErr w:type="spellStart"/>
            <w:r w:rsidRPr="007C4170">
              <w:rPr>
                <w:rFonts w:ascii="Arial" w:hAnsi="Arial" w:cs="Arial"/>
                <w:sz w:val="22"/>
                <w:szCs w:val="22"/>
              </w:rPr>
              <w:t>ug</w:t>
            </w:r>
            <w:proofErr w:type="spellEnd"/>
            <w:r w:rsidRPr="007C4170">
              <w:rPr>
                <w:rFonts w:ascii="Arial" w:hAnsi="Arial" w:cs="Arial"/>
                <w:sz w:val="22"/>
                <w:szCs w:val="22"/>
              </w:rPr>
              <w:t xml:space="preserve">/m3) / </w:t>
            </w:r>
            <w:proofErr w:type="spellStart"/>
            <w:r w:rsidRPr="007C4170">
              <w:rPr>
                <w:rFonts w:ascii="Arial" w:hAnsi="Arial" w:cs="Arial"/>
                <w:sz w:val="22"/>
                <w:szCs w:val="22"/>
              </w:rPr>
              <w:t>ug</w:t>
            </w:r>
            <w:proofErr w:type="spellEnd"/>
            <w:r w:rsidRPr="007C4170">
              <w:rPr>
                <w:rFonts w:ascii="Arial" w:hAnsi="Arial" w:cs="Arial"/>
                <w:sz w:val="22"/>
                <w:szCs w:val="22"/>
              </w:rPr>
              <w:t>/m3</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Wojewódzki Inspektorat Ochrony Środowiska w Katowicach, http://www.katowice.pios.gov.pl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41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Średnioroczne stężenie dwutlenku siarki (stanowisko pomiarowe ul. Armii Krajowej)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(norma 125 </w:t>
            </w:r>
            <w:proofErr w:type="spellStart"/>
            <w:r w:rsidRPr="007C4170">
              <w:rPr>
                <w:rFonts w:ascii="Arial" w:hAnsi="Arial" w:cs="Arial"/>
                <w:sz w:val="22"/>
                <w:szCs w:val="22"/>
              </w:rPr>
              <w:t>ug</w:t>
            </w:r>
            <w:proofErr w:type="spellEnd"/>
            <w:r w:rsidRPr="007C4170">
              <w:rPr>
                <w:rFonts w:ascii="Arial" w:hAnsi="Arial" w:cs="Arial"/>
                <w:sz w:val="22"/>
                <w:szCs w:val="22"/>
              </w:rPr>
              <w:t xml:space="preserve">/m3) / </w:t>
            </w:r>
            <w:proofErr w:type="spellStart"/>
            <w:r w:rsidRPr="007C4170">
              <w:rPr>
                <w:rFonts w:ascii="Arial" w:hAnsi="Arial" w:cs="Arial"/>
                <w:sz w:val="22"/>
                <w:szCs w:val="22"/>
              </w:rPr>
              <w:t>ug</w:t>
            </w:r>
            <w:proofErr w:type="spellEnd"/>
            <w:r w:rsidRPr="007C4170">
              <w:rPr>
                <w:rFonts w:ascii="Arial" w:hAnsi="Arial" w:cs="Arial"/>
                <w:sz w:val="22"/>
                <w:szCs w:val="22"/>
              </w:rPr>
              <w:t>/m3</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Wojewódzki Inspektorat Ochrony Środowiska w Katowicach, http://www.katowice.pios.gov.pl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69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A. Przestrzeń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A.6 Poprawa efektywności energetycznej miasta.</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odbiorców energii elektrycznej w gospodarstwach domowych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98 385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Zużycie energii elektrycznej na niskim napięciu na 1 mieszkańca) / kWh</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704,8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Zużycie gazu z sieci na 1 mieszkańca w gospodarstwach domowych / m3</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124,40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Zużycie wody z wodociągów na 1 </w:t>
            </w:r>
            <w:r w:rsidRPr="007C4170">
              <w:rPr>
                <w:rFonts w:ascii="Arial" w:hAnsi="Arial" w:cs="Arial"/>
                <w:sz w:val="22"/>
                <w:szCs w:val="22"/>
              </w:rPr>
              <w:lastRenderedPageBreak/>
              <w:t>mieszkańca w gospodarstwach domowych / m3</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36,8</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obiektów publicznych należących do miasta w których przeprowadzono termomodernizację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Inwestycji i Zamówień Publicznych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budynków mieszkalnych zarządzanych przez jednostkę miejska w których przeprowadzono termomodernizację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Biuro Gospodarki Lokalowej i Usług Komunalnych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15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Obszar B. Praca</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Wielkość terenów w Częstochowie objętych przez Specjalne Strefy Ekonomiczne / ha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Funduszy Europejski i Rozwoju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118,9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Wielkość wyznaczonych, przygotowanych planistycznie i </w:t>
            </w:r>
            <w:r w:rsidRPr="007C4170">
              <w:rPr>
                <w:rFonts w:ascii="Arial" w:hAnsi="Arial" w:cs="Arial"/>
                <w:sz w:val="22"/>
                <w:szCs w:val="22"/>
              </w:rPr>
              <w:lastRenderedPageBreak/>
              <w:t>infrastrukturalnych pod potrzeby inwestora terenów inwestycyjnych / ha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Wydział Funduszy Europejski i Rozwoju Urzędu Miasta </w:t>
            </w:r>
            <w:r w:rsidRPr="007C4170">
              <w:rPr>
                <w:rFonts w:ascii="Arial" w:hAnsi="Arial" w:cs="Arial"/>
                <w:sz w:val="22"/>
                <w:szCs w:val="22"/>
              </w:rPr>
              <w:lastRenderedPageBreak/>
              <w:t>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36,5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podmiotów gospodarczych korzystających z pomocy publicznej Miasta związanej z tworzeniem nowych miejsc pracy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Podatków i Opłat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50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miejsc pracy utworzonych w podmiotach korzystających z pomocy publicznej Miasta na ten cel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Podatków i Opłat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263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Podmioty gospodarki narodowej ogółem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26 667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26 744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fizycznych prowadzących działalność gospodarczą w Częstochowie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19 725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19 480</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Liczna spółek prawa handlowego </w:t>
            </w:r>
            <w:r w:rsidRPr="007C4170">
              <w:rPr>
                <w:rFonts w:ascii="Arial" w:hAnsi="Arial" w:cs="Arial"/>
                <w:sz w:val="22"/>
                <w:szCs w:val="22"/>
              </w:rPr>
              <w:lastRenderedPageBreak/>
              <w:t>zarejestrowanych w KRS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2 844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2 951</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spółek prawa handlowego z udziałem kapitału zagranicznego / szt.</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468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478</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Wyniki finansowe przedsiębiorstw zatrudniających pow.10 osób:</w:t>
            </w:r>
          </w:p>
        </w:tc>
        <w:tc>
          <w:tcPr>
            <w:tcW w:w="8505" w:type="dxa"/>
            <w:gridSpan w:val="4"/>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Przychody / zł</w:t>
            </w:r>
            <w:r w:rsidRPr="007C4170">
              <w:rPr>
                <w:rFonts w:ascii="Arial" w:hAnsi="Arial" w:cs="Arial"/>
                <w:sz w:val="22"/>
                <w:szCs w:val="22"/>
              </w:rPr>
              <w:br/>
              <w:t xml:space="preserve">(rok bazowy 2013)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13 922,7 mln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Koszty / zł</w:t>
            </w:r>
            <w:r w:rsidRPr="007C4170">
              <w:rPr>
                <w:rFonts w:ascii="Arial" w:hAnsi="Arial" w:cs="Arial"/>
                <w:sz w:val="22"/>
                <w:szCs w:val="22"/>
              </w:rPr>
              <w:br/>
              <w:t xml:space="preserve">(rok bazowy 2013)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13 751,8 mln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Wynik finansowy / zł</w:t>
            </w:r>
            <w:r w:rsidRPr="007C4170">
              <w:rPr>
                <w:rFonts w:ascii="Arial" w:hAnsi="Arial" w:cs="Arial"/>
                <w:sz w:val="22"/>
                <w:szCs w:val="22"/>
              </w:rPr>
              <w:br/>
              <w:t xml:space="preserve">(rok bazowy 2013)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170,9 mln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Wynik finansowy brutto / zł</w:t>
            </w:r>
            <w:r w:rsidRPr="007C4170">
              <w:rPr>
                <w:rFonts w:ascii="Arial" w:hAnsi="Arial" w:cs="Arial"/>
                <w:sz w:val="22"/>
                <w:szCs w:val="22"/>
              </w:rPr>
              <w:br/>
              <w:t xml:space="preserve">(rok bazowy 2013)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171,5 mln</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Wynik finansowy netto / zł</w:t>
            </w:r>
            <w:r w:rsidRPr="007C4170">
              <w:rPr>
                <w:rFonts w:ascii="Arial" w:hAnsi="Arial" w:cs="Arial"/>
                <w:sz w:val="22"/>
                <w:szCs w:val="22"/>
              </w:rPr>
              <w:br/>
              <w:t xml:space="preserve">(rok bazowy 2013)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148,9 mln</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Wskaźniki kosztów, rentowności i </w:t>
            </w:r>
            <w:r w:rsidRPr="007C4170">
              <w:rPr>
                <w:rFonts w:ascii="Arial" w:hAnsi="Arial" w:cs="Arial"/>
                <w:sz w:val="22"/>
                <w:szCs w:val="22"/>
              </w:rPr>
              <w:lastRenderedPageBreak/>
              <w:t>płynności finansowej w podmiotach zatrudniających pow. 10 os.</w:t>
            </w:r>
          </w:p>
        </w:tc>
        <w:tc>
          <w:tcPr>
            <w:tcW w:w="8505" w:type="dxa"/>
            <w:gridSpan w:val="4"/>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kosztów</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E"/>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98,8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rentowności obrotu brutto</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1,2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rentowności obrotu netto</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1,1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płynności finansowej I stopień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21,0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płynności finansowej II stopień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70,9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płynności finansowej III stopień</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107,8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Nakłady inwestycyjne w przedsiębiorstwach / mln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953,9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Wartość brutto środków trwałych w </w:t>
            </w:r>
            <w:r w:rsidRPr="007C4170">
              <w:rPr>
                <w:rFonts w:ascii="Arial" w:hAnsi="Arial" w:cs="Arial"/>
                <w:sz w:val="22"/>
                <w:szCs w:val="22"/>
              </w:rPr>
              <w:lastRenderedPageBreak/>
              <w:t>przedsiębiorstwach / mln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w:t>
            </w:r>
            <w:r w:rsidRPr="007C4170">
              <w:rPr>
                <w:rFonts w:ascii="Arial" w:hAnsi="Arial" w:cs="Arial"/>
                <w:sz w:val="22"/>
                <w:szCs w:val="22"/>
              </w:rPr>
              <w:lastRenderedPageBreak/>
              <w:t>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10 642,7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brutto środków trwałych w przedsiębiorstwach na 1 mieszkańca) /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46248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Przeciętne miesięczne wynagrodzenia brutto / zł</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3 526,81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3644,53</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uczniów szkół zawodowych (Szkoły średnie zawodowe razem) / osoba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5677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5640</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absolwentów średnich szkół zawodowych (Szkoły średnie zawodowe razem)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1120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1129</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Zdawalność egzaminu maturalnego w średnich szkołach zawodowych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69,6</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Zdawalność egzaminu zawodowego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75,8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402"/>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40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402"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753"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C.1 Poprawa warunków zdrowotnych życia w mieście.</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w wieku do 18 lat dotkniętych schorzeniami:</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zaburzenia refrakcji i akomodacji oka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1 273,00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zniekształcenia kręgosłupa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Wydział Zdrowia Urzędu Miasta Częstochowy na podstawie danych Wydziału Nadzoru nad Systemem Opieki Zdrowotnej Śląskiego Urzędu Wojewódzkiego w Katowicach – stan zdrowia mieszkańców województwa Śląskiego 2014 – </w:t>
            </w:r>
            <w:r w:rsidRPr="007C4170">
              <w:rPr>
                <w:rFonts w:ascii="Arial" w:hAnsi="Arial" w:cs="Arial"/>
                <w:sz w:val="22"/>
                <w:szCs w:val="22"/>
              </w:rPr>
              <w:lastRenderedPageBreak/>
              <w:t>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1 274,00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dychawica oskrzelowa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1 105,00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otyłość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421,00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zgony na 1000 ludności</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11,83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12,00</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zgony niemowląt na 1000 urodzeń żywych / promil</w:t>
            </w:r>
            <w:r w:rsidRPr="007C4170">
              <w:rPr>
                <w:rFonts w:ascii="Arial" w:hAnsi="Arial" w:cs="Arial"/>
                <w:sz w:val="22"/>
                <w:szCs w:val="22"/>
              </w:rPr>
              <w:br/>
            </w:r>
            <w:r w:rsidRPr="007C4170">
              <w:rPr>
                <w:rFonts w:ascii="Arial" w:hAnsi="Arial" w:cs="Arial"/>
                <w:sz w:val="22"/>
                <w:szCs w:val="22"/>
              </w:rPr>
              <w:lastRenderedPageBreak/>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Urząd Statystyczny w </w:t>
            </w:r>
            <w:r w:rsidRPr="007C4170">
              <w:rPr>
                <w:rFonts w:ascii="Arial" w:hAnsi="Arial" w:cs="Arial"/>
                <w:sz w:val="22"/>
                <w:szCs w:val="22"/>
              </w:rPr>
              <w:lastRenderedPageBreak/>
              <w:t>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5,6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zgony z powodu nowotworów ogółem na 100 tys. ludności</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311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zgony osób z powodu chorób układu krążenia na 100 tys. ludności</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563,6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Schorzenia osób w wieku powyżej 19 lat:</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choroby układu krążenia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26 207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choroby układu mięśniowo-kostnego i tkanki łącznej / osoba </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Wydział Zdrowia Urzędu Miasta Częstochowy na podstawie danych Wydziału Nadzoru nad Systemem Opieki Zdrowotnej Śląskiego Urzędu </w:t>
            </w:r>
            <w:r w:rsidRPr="007C4170">
              <w:rPr>
                <w:rFonts w:ascii="Arial" w:hAnsi="Arial" w:cs="Arial"/>
                <w:sz w:val="22"/>
                <w:szCs w:val="22"/>
              </w:rPr>
              <w:lastRenderedPageBreak/>
              <w:t>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5 455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cukrzyca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7 535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przewlekły nieżyt oskrzeli, dychawica oskrzelowa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Zdrowia Urzędu Miasta Częstochowy na podstawie danych Wydziału Nadzoru nad Systemem Opieki Zdrowotnej Śląskiego Urzędu Wojewódzkiego w Katowicach – stan zdrowia mieszkańców województwa Śląskiego 2014 – powiaty/m. Częstochowa.</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4 470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nowotwory złośliwe </w:t>
            </w:r>
            <w:r w:rsidRPr="007C4170">
              <w:rPr>
                <w:rFonts w:ascii="Arial" w:hAnsi="Arial" w:cs="Arial"/>
                <w:sz w:val="22"/>
                <w:szCs w:val="22"/>
              </w:rPr>
              <w:sym w:font="Symbol" w:char="F0AF"/>
            </w:r>
          </w:p>
        </w:tc>
        <w:tc>
          <w:tcPr>
            <w:tcW w:w="8505" w:type="dxa"/>
            <w:gridSpan w:val="4"/>
            <w:shd w:val="clear" w:color="auto" w:fill="auto"/>
            <w:vAlign w:val="bottom"/>
          </w:tcPr>
          <w:p w:rsidR="00EB3651" w:rsidRPr="007C4170" w:rsidRDefault="00EB3651" w:rsidP="007C4170">
            <w:pPr>
              <w:spacing w:line="360" w:lineRule="auto"/>
              <w:rPr>
                <w:rFonts w:ascii="Arial" w:hAnsi="Arial" w:cs="Arial"/>
                <w:color w:val="000000"/>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wydanych orzeczeń o </w:t>
            </w:r>
            <w:r w:rsidRPr="007C4170">
              <w:rPr>
                <w:rFonts w:ascii="Arial" w:hAnsi="Arial" w:cs="Arial"/>
                <w:sz w:val="22"/>
                <w:szCs w:val="22"/>
              </w:rPr>
              <w:lastRenderedPageBreak/>
              <w:t>niepełnosprawności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 2015)</w:t>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Powiatowy Zespół do Spraw </w:t>
            </w:r>
            <w:r w:rsidRPr="007C4170">
              <w:rPr>
                <w:rFonts w:ascii="Arial" w:hAnsi="Arial" w:cs="Arial"/>
                <w:sz w:val="22"/>
                <w:szCs w:val="22"/>
              </w:rPr>
              <w:lastRenderedPageBreak/>
              <w:t>Orzekania o Niepełnosprawności</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12 895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do 16 roku życia / szt.</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Powiatowy Zespół do Spraw Orzekania o Niepełnosprawności</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935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powyżej 16 roku życia / szt.</w:t>
            </w:r>
            <w:r w:rsidRPr="007C4170">
              <w:rPr>
                <w:rFonts w:ascii="Arial" w:hAnsi="Arial" w:cs="Arial"/>
                <w:sz w:val="22"/>
                <w:szCs w:val="22"/>
              </w:rPr>
              <w:br/>
              <w:t xml:space="preserve">(rok bazowy 2015) </w:t>
            </w:r>
            <w:r w:rsidRPr="007C4170">
              <w:rPr>
                <w:rFonts w:ascii="Arial" w:hAnsi="Arial" w:cs="Arial"/>
                <w:sz w:val="22"/>
                <w:szCs w:val="22"/>
              </w:rPr>
              <w:sym w:font="Symbol" w:char="F0AF"/>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Powiatowy Zespół do Spraw Orzekania o Niepełnosprawności</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11 960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ćwiczących w klubach sportowych</w:t>
            </w:r>
          </w:p>
        </w:tc>
        <w:tc>
          <w:tcPr>
            <w:tcW w:w="8505"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6 174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do 18 roku życia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40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4 074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603"/>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603"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603"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954"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C.2 Zagwarantowanie wszystkim mieszkańcom dostępności do form zorganizowanej opieki nad dziećmi i do usług edukacyjnych dobrej jakości.</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miejsc w żłobkach i klubach </w:t>
            </w:r>
            <w:r w:rsidRPr="007C4170">
              <w:rPr>
                <w:rFonts w:ascii="Arial" w:hAnsi="Arial" w:cs="Arial"/>
                <w:sz w:val="22"/>
                <w:szCs w:val="22"/>
              </w:rPr>
              <w:lastRenderedPageBreak/>
              <w:t>dziecięcych / miejsce</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Bank Danych Lokalnych, Główny Urząd Statystyczny w Katowicach, www.stat.gov.pl</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Wskaźnik </w:t>
            </w:r>
            <w:proofErr w:type="spellStart"/>
            <w:r w:rsidRPr="007C4170">
              <w:rPr>
                <w:rFonts w:ascii="Arial" w:hAnsi="Arial" w:cs="Arial"/>
                <w:sz w:val="22"/>
                <w:szCs w:val="22"/>
              </w:rPr>
              <w:t>uprzedszkolnienia</w:t>
            </w:r>
            <w:proofErr w:type="spellEnd"/>
            <w:r w:rsidRPr="007C4170">
              <w:rPr>
                <w:rFonts w:ascii="Arial" w:hAnsi="Arial" w:cs="Arial"/>
                <w:sz w:val="22"/>
                <w:szCs w:val="22"/>
              </w:rPr>
              <w:t xml:space="preserve"> dzieci 3-5 lat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87,9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93,8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Wskaźnik </w:t>
            </w:r>
            <w:proofErr w:type="spellStart"/>
            <w:r w:rsidRPr="007C4170">
              <w:rPr>
                <w:rFonts w:ascii="Arial" w:hAnsi="Arial" w:cs="Arial"/>
                <w:sz w:val="22"/>
                <w:szCs w:val="22"/>
              </w:rPr>
              <w:t>uprzedszkolnienia</w:t>
            </w:r>
            <w:proofErr w:type="spellEnd"/>
            <w:r w:rsidRPr="007C4170">
              <w:rPr>
                <w:rFonts w:ascii="Arial" w:hAnsi="Arial" w:cs="Arial"/>
                <w:sz w:val="22"/>
                <w:szCs w:val="22"/>
              </w:rPr>
              <w:t xml:space="preserve"> dzieci w wieku 3 - 4 lat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82,8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szkołach podstawowych; szkoły podstawowe dla dzieci i młodzieży bez specjalnych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szkołach podstawowych; szkoły podstawowe dla dzieci i młodzieży ze specjalnymi)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gimnazjach; gimnazja dla dzieci i młodzieży bez specjalnych)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Uczniowie przypadający na 1 </w:t>
            </w:r>
            <w:r w:rsidRPr="007C4170">
              <w:rPr>
                <w:rFonts w:ascii="Arial" w:hAnsi="Arial" w:cs="Arial"/>
                <w:sz w:val="22"/>
                <w:szCs w:val="22"/>
              </w:rPr>
              <w:lastRenderedPageBreak/>
              <w:t>oddział w gimnazjach; gimnazja dla dzieci i młodzieży specjalne)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w:t>
            </w:r>
            <w:r w:rsidRPr="007C4170">
              <w:rPr>
                <w:rFonts w:ascii="Arial" w:hAnsi="Arial" w:cs="Arial"/>
                <w:sz w:val="22"/>
                <w:szCs w:val="22"/>
              </w:rPr>
              <w:lastRenderedPageBreak/>
              <w:t>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szkołach ogólnokształcących; licea ogólnokształcące dla młodzieży bez specjalnych)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zasadniczych szkołach zawodowych; zasadnicze szkoły zawodowe dla młodzieży specjalne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Uczniowie przypadający na 1 oddział w zasadniczych szkołach zawodowych; szkoły specjalne przysposabiające do pracy zawodowej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Średni wynik egzaminu gimnazjalnego ( język polski, </w:t>
            </w:r>
            <w:r w:rsidRPr="007C4170">
              <w:rPr>
                <w:rFonts w:ascii="Arial" w:hAnsi="Arial" w:cs="Arial"/>
                <w:sz w:val="22"/>
                <w:szCs w:val="22"/>
              </w:rPr>
              <w:lastRenderedPageBreak/>
              <w:t>przedmioty przyrodnicze, język angielski):</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język polski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65,22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72,69</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historia i wiedza o społeczeństwie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65,37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58,77</w:t>
            </w:r>
          </w:p>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matematyka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49,42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49,12</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przedmioty przyrodnicze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51,34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53,57</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język angielski na poziomie podstawowym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69,84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69,48</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Zdawalność egzaminu maturalnego w szkołach </w:t>
            </w:r>
            <w:proofErr w:type="spellStart"/>
            <w:r w:rsidRPr="007C4170">
              <w:rPr>
                <w:rFonts w:ascii="Arial" w:hAnsi="Arial" w:cs="Arial"/>
                <w:sz w:val="22"/>
                <w:szCs w:val="22"/>
              </w:rPr>
              <w:t>pogimnazjalnych</w:t>
            </w:r>
            <w:proofErr w:type="spellEnd"/>
            <w:r w:rsidRPr="007C4170">
              <w:rPr>
                <w:rFonts w:ascii="Arial" w:hAnsi="Arial" w:cs="Arial"/>
                <w:sz w:val="22"/>
                <w:szCs w:val="22"/>
              </w:rPr>
              <w:t xml:space="preserve"> ogólnokształcących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75,8</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86,10</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Średni wynik egzaminu maturalnego</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język polski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65,6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59,56</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matematyka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54,2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54,53</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język angielski podstawowy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Okręgowa Komisja Egzaminacyjna w Jaworznie, www.oke.jaworzno.pl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78,3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71,26</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Zdawalność egzaminu maturalnego w szkołach </w:t>
            </w:r>
            <w:proofErr w:type="spellStart"/>
            <w:r w:rsidRPr="007C4170">
              <w:rPr>
                <w:rFonts w:ascii="Arial" w:hAnsi="Arial" w:cs="Arial"/>
                <w:sz w:val="22"/>
                <w:szCs w:val="22"/>
              </w:rPr>
              <w:t>pogimnazjalnych</w:t>
            </w:r>
            <w:proofErr w:type="spellEnd"/>
            <w:r w:rsidRPr="007C4170">
              <w:rPr>
                <w:rFonts w:ascii="Arial" w:hAnsi="Arial" w:cs="Arial"/>
                <w:sz w:val="22"/>
                <w:szCs w:val="22"/>
              </w:rPr>
              <w:t xml:space="preserve"> zawodowych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67,00</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uczniów uczestniczących w edukacji kulturalnej prowadzonej przez miejskie placówki kulturalne / osoba</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szkoły podstawowe / osoba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szkoły gimnazjalne / osoba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szkoły </w:t>
            </w:r>
            <w:proofErr w:type="spellStart"/>
            <w:r w:rsidRPr="007C4170">
              <w:rPr>
                <w:rFonts w:ascii="Arial" w:hAnsi="Arial" w:cs="Arial"/>
                <w:sz w:val="22"/>
                <w:szCs w:val="22"/>
              </w:rPr>
              <w:t>pogimnazjalne</w:t>
            </w:r>
            <w:proofErr w:type="spellEnd"/>
            <w:r w:rsidRPr="007C4170">
              <w:rPr>
                <w:rFonts w:ascii="Arial" w:hAnsi="Arial" w:cs="Arial"/>
                <w:sz w:val="22"/>
                <w:szCs w:val="22"/>
              </w:rPr>
              <w:t xml:space="preserve"> ogólnokształcące / osoba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szkoły </w:t>
            </w:r>
            <w:proofErr w:type="spellStart"/>
            <w:r w:rsidRPr="007C4170">
              <w:rPr>
                <w:rFonts w:ascii="Arial" w:hAnsi="Arial" w:cs="Arial"/>
                <w:sz w:val="22"/>
                <w:szCs w:val="22"/>
              </w:rPr>
              <w:t>pogimnazjalne</w:t>
            </w:r>
            <w:proofErr w:type="spellEnd"/>
            <w:r w:rsidRPr="007C4170">
              <w:rPr>
                <w:rFonts w:ascii="Arial" w:hAnsi="Arial" w:cs="Arial"/>
                <w:sz w:val="22"/>
                <w:szCs w:val="22"/>
              </w:rPr>
              <w:t xml:space="preserve"> zawodowe / osoba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603"/>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603"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603"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954"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C.3 Rozwój usług społecznych, przeciwdziałających marginalizacji i wykluczeniu społecznemu.</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korzystających z pomocy społecznej:</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osoby w gospodarstwach domowych korzystających z pomocy społecznej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11 524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10 774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z powodu ubóstwa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5 085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4891</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bezrobocia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3 802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3175</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niepełnosprawności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2 900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2797</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długotrwałej lub ciężkiej choroby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3 222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3355</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bezradność w sprawach </w:t>
            </w:r>
            <w:r w:rsidRPr="007C4170">
              <w:rPr>
                <w:rFonts w:ascii="Arial" w:hAnsi="Arial" w:cs="Arial"/>
                <w:sz w:val="22"/>
                <w:szCs w:val="22"/>
              </w:rPr>
              <w:lastRenderedPageBreak/>
              <w:t>opiekuńczo-wychowawczych i prowadzenia gospodarstwa domowego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Bank Danych Lokalnych, Główny </w:t>
            </w:r>
            <w:r w:rsidRPr="007C4170">
              <w:rPr>
                <w:rFonts w:ascii="Arial" w:hAnsi="Arial" w:cs="Arial"/>
                <w:sz w:val="22"/>
                <w:szCs w:val="22"/>
              </w:rPr>
              <w:lastRenderedPageBreak/>
              <w:t>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997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1059</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g</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alkoholizmu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234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h</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narkomanii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21</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i</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potrzeby ochrony macierzyństwa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221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243</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j</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bezdomności / osoba</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507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534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rodzin dotkniętych zjawiskiem przemocy domowej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dzieci umieszczonych w rodzinach zastępczych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387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374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dzieci objętych dożywianiem w szkołach / osoba</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Ośrodek Pomocy Społecznej w 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1 982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28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korzystających z Karty Seniora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XII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Miejski Ośrodek Pomocy Społecznej w 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7220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osób korzystających z Karty Rodzony Wielodzietnej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Polityki Społecznej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646 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603"/>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603"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603"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954"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C.4 Ochrona tożsamości i rozwój kultury lokalnej.</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obiektów zabytkowych korzystających z dotacji miasta na renowację / obiekt</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Funduszy Europejskich i Rozwoju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zarządzanych przez Miasto obiektów zabytkowych poddanych renowacji / obiekt</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Funduszy Europejskich i Rozwoju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0</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czytelników w miejskich placówkach bibliotecznych (czytelnicy w ciągu roku)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41 663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39684</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33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zwiedzających Muzeum Częstochowskie / osoba</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38 726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34 660</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zwiedzających Miejską Galerię Sztuki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Kultury, Promocji i Sportu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33 447 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dzieci uczestniczących w zajęciach edukacyjnych Miejskiego Domu Kultury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Kultury, Promocji i Sportu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9 703</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seniorów uczestniczących w zajęciach Miejskiego Domu Kultury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37</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wydarzeń kulturalnych w ramach „Aleja, tu się dzieje” / szt.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Wydział Kultury, Promocji i Sportu Urzędu Miasta Częstochowy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141 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38</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Liczba wydarzeń kulturalnych, partnerów organizacyjnych i uczestników „Nocy Kulturalnej” / szt.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39</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słuchaczy Uniwersytetu Trzeciego Wieku / osoba</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Informacja Uniwersytetu Trzeciego Wieku</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1 650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603"/>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603"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603"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954"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C.5 Umocnienie poczucia bezpieczeństwa mieszkańców.</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40</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Przestępstwa stwierdzone przez Policję w zakończonych postępowaniach przygotowawczych:</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5 697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5039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kryminalnych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3 999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3771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gospodarczych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1 085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757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drogowych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476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387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przeciw życiu i zdrowiu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194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154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f</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przeciwko mieniu / szt.</w:t>
            </w:r>
            <w:r w:rsidRPr="007C4170">
              <w:rPr>
                <w:rFonts w:ascii="Arial" w:hAnsi="Arial" w:cs="Arial"/>
                <w:sz w:val="22"/>
                <w:szCs w:val="22"/>
              </w:rPr>
              <w:br/>
              <w:t xml:space="preserve">(rok bazowy 2014) </w:t>
            </w:r>
            <w:r w:rsidRPr="007C4170">
              <w:rPr>
                <w:rFonts w:ascii="Arial" w:hAnsi="Arial" w:cs="Arial"/>
                <w:sz w:val="22"/>
                <w:szCs w:val="22"/>
              </w:rPr>
              <w:sym w:font="Symbol" w:char="F0AF"/>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2 957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2852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wykrywalności przestępstw:</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ogółem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67,1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kryminalnych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60,6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gospodarczych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80,2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drogowych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97,7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96,9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przeciwko życiu i zdrowiu na 1000 mieszkańców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0,84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0,6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przeciwko mieniu na 1000 mieszkańców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12,77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12,45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42</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Interwencje Straży Miejskiej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(rok bazowy 2015)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 xml:space="preserve">Komenda Straży Miejskiej w </w:t>
            </w:r>
            <w:r w:rsidRPr="007C4170">
              <w:rPr>
                <w:rFonts w:ascii="Arial" w:hAnsi="Arial" w:cs="Arial"/>
                <w:sz w:val="22"/>
                <w:szCs w:val="22"/>
              </w:rPr>
              <w:lastRenderedPageBreak/>
              <w:t>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46 002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43</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Wskaźnik interwencji Straży Miejskiej na 1000 mieszkańców / szt.</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(rok bazowy 2015)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Komenda Straży Miejskiej w Częstochowie</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210</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3603"/>
        <w:gridCol w:w="1701"/>
        <w:gridCol w:w="1701"/>
        <w:gridCol w:w="1701"/>
      </w:tblGrid>
      <w:tr w:rsidR="007C4170" w:rsidRPr="007C4170" w:rsidTr="007C4170">
        <w:tc>
          <w:tcPr>
            <w:tcW w:w="562"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Lp.</w:t>
            </w:r>
          </w:p>
        </w:tc>
        <w:tc>
          <w:tcPr>
            <w:tcW w:w="3686"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Nazwa wskaźnika / Jednostka miary</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oczekiwania</w:t>
            </w:r>
          </w:p>
        </w:tc>
        <w:tc>
          <w:tcPr>
            <w:tcW w:w="3603" w:type="dxa"/>
            <w:vMerge w:val="restart"/>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Źródło</w:t>
            </w:r>
          </w:p>
        </w:tc>
        <w:tc>
          <w:tcPr>
            <w:tcW w:w="5103" w:type="dxa"/>
            <w:gridSpan w:val="3"/>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Wartość wskaźnika</w:t>
            </w:r>
          </w:p>
        </w:tc>
      </w:tr>
      <w:tr w:rsidR="007C4170" w:rsidRPr="007C4170" w:rsidTr="007C4170">
        <w:tc>
          <w:tcPr>
            <w:tcW w:w="562" w:type="dxa"/>
            <w:vMerge/>
            <w:shd w:val="clear" w:color="auto" w:fill="D9D9D9"/>
          </w:tcPr>
          <w:p w:rsidR="00EB3651" w:rsidRPr="007C4170" w:rsidRDefault="00EB3651" w:rsidP="007C4170">
            <w:pPr>
              <w:spacing w:line="360" w:lineRule="auto"/>
              <w:rPr>
                <w:rFonts w:ascii="Arial" w:hAnsi="Arial" w:cs="Arial"/>
                <w:sz w:val="22"/>
                <w:szCs w:val="22"/>
              </w:rPr>
            </w:pPr>
          </w:p>
        </w:tc>
        <w:tc>
          <w:tcPr>
            <w:tcW w:w="3686" w:type="dxa"/>
            <w:vMerge/>
            <w:shd w:val="clear" w:color="auto" w:fill="D9D9D9"/>
          </w:tcPr>
          <w:p w:rsidR="00EB3651" w:rsidRPr="007C4170" w:rsidRDefault="00EB3651" w:rsidP="007C4170">
            <w:pPr>
              <w:spacing w:line="360" w:lineRule="auto"/>
              <w:rPr>
                <w:rFonts w:ascii="Arial" w:hAnsi="Arial" w:cs="Arial"/>
                <w:sz w:val="22"/>
                <w:szCs w:val="22"/>
              </w:rPr>
            </w:pPr>
          </w:p>
        </w:tc>
        <w:tc>
          <w:tcPr>
            <w:tcW w:w="3603" w:type="dxa"/>
            <w:vMerge/>
            <w:shd w:val="clear" w:color="auto" w:fill="D9D9D9"/>
          </w:tcPr>
          <w:p w:rsidR="00EB3651" w:rsidRPr="007C4170" w:rsidRDefault="00EB3651" w:rsidP="007C4170">
            <w:pPr>
              <w:spacing w:line="360" w:lineRule="auto"/>
              <w:rPr>
                <w:rFonts w:ascii="Arial" w:hAnsi="Arial" w:cs="Arial"/>
                <w:sz w:val="22"/>
                <w:szCs w:val="22"/>
              </w:rPr>
            </w:pPr>
          </w:p>
        </w:tc>
        <w:tc>
          <w:tcPr>
            <w:tcW w:w="1701" w:type="dxa"/>
            <w:shd w:val="clear" w:color="auto" w:fill="D9D9D9"/>
            <w:vAlign w:val="center"/>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2015</w:t>
            </w:r>
          </w:p>
        </w:tc>
        <w:tc>
          <w:tcPr>
            <w:tcW w:w="1701" w:type="dxa"/>
            <w:shd w:val="clear" w:color="auto" w:fill="D9D9D9"/>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2016</w:t>
            </w:r>
          </w:p>
        </w:tc>
      </w:tr>
      <w:tr w:rsidR="00EB3651" w:rsidRPr="007C4170" w:rsidTr="007C4170">
        <w:tc>
          <w:tcPr>
            <w:tcW w:w="12954" w:type="dxa"/>
            <w:gridSpan w:val="6"/>
            <w:shd w:val="clear" w:color="auto" w:fill="F2F2F2"/>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 Społeczność</w:t>
            </w:r>
          </w:p>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C.6 Kształtowanie kapitału społecznego poprzez rozwój różnych form aktywności obywatelskiej.</w:t>
            </w: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44</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Liczba organizacji pozarządowych:</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stowarzyszeń organizacji społecznych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685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712</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fundacji / szt.</w:t>
            </w:r>
            <w:r w:rsidRPr="007C4170">
              <w:rPr>
                <w:rFonts w:ascii="Arial" w:hAnsi="Arial" w:cs="Arial"/>
                <w:sz w:val="22"/>
                <w:szCs w:val="22"/>
              </w:rPr>
              <w:br/>
              <w:t xml:space="preserve">(rok bazowy 2014)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164</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45</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Budżet obywatelski:</w:t>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xml:space="preserve"> - frekwencja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www. http://konsultacje.czestochowa.pl/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18,31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 liczba zgłoszonych wniosków / szt.</w:t>
            </w:r>
            <w:r w:rsidRPr="007C4170">
              <w:rPr>
                <w:rFonts w:ascii="Arial" w:hAnsi="Arial" w:cs="Arial"/>
                <w:sz w:val="22"/>
                <w:szCs w:val="22"/>
              </w:rPr>
              <w:br/>
              <w:t xml:space="preserve">(rok bazowy 2015) </w:t>
            </w:r>
            <w:r w:rsidRPr="007C4170">
              <w:rPr>
                <w:rFonts w:ascii="Arial" w:hAnsi="Arial" w:cs="Arial"/>
                <w:sz w:val="22"/>
                <w:szCs w:val="22"/>
              </w:rPr>
              <w:sym w:font="Symbol" w:char="F0AE"/>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www. http://konsultacje.czestochowa.pl/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761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EB3651"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46</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parlamentarnych i samorządowych:</w:t>
            </w:r>
          </w:p>
        </w:tc>
        <w:tc>
          <w:tcPr>
            <w:tcW w:w="8706" w:type="dxa"/>
            <w:gridSpan w:val="4"/>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a</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samorządowych - Sejmiki wojewódzkie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41,36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samorządowych - Rady gmin i rady miast w miastach na prawach powiatu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41,37</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c</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samorządowych - Wójtowie, burmistrzowie i prezydenci miast - I tura wyborów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41,39</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d</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samorządowych - Wójtowie, burmistrzowie i prezydenci miast - II tura wyborów / %</w:t>
            </w:r>
            <w:r w:rsidRPr="007C4170">
              <w:rPr>
                <w:rFonts w:ascii="Arial" w:hAnsi="Arial" w:cs="Arial"/>
                <w:sz w:val="22"/>
                <w:szCs w:val="22"/>
              </w:rPr>
              <w:br/>
              <w:t xml:space="preserve">(rok bazowy 2014)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Bank Danych Lokalnych, Główny Urząd Statystyczny w Katowicach, www.stat.gov.pl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36,31</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e</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parlamentarnych – sejm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www.parlament2015.pkw.gov.pl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55,06</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r w:rsidR="007C4170" w:rsidRPr="007C4170" w:rsidTr="007C4170">
        <w:tc>
          <w:tcPr>
            <w:tcW w:w="562"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lastRenderedPageBreak/>
              <w:t>f</w:t>
            </w:r>
          </w:p>
        </w:tc>
        <w:tc>
          <w:tcPr>
            <w:tcW w:w="3686"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Frekwencja w wyborach parlamentarnych – senat / %</w:t>
            </w:r>
            <w:r w:rsidRPr="007C4170">
              <w:rPr>
                <w:rFonts w:ascii="Arial" w:hAnsi="Arial" w:cs="Arial"/>
                <w:sz w:val="22"/>
                <w:szCs w:val="22"/>
              </w:rPr>
              <w:br/>
              <w:t xml:space="preserve">(rok bazowy 2015) </w:t>
            </w:r>
            <w:r w:rsidRPr="007C4170">
              <w:rPr>
                <w:rFonts w:ascii="Arial" w:hAnsi="Arial" w:cs="Arial"/>
                <w:sz w:val="22"/>
                <w:szCs w:val="22"/>
              </w:rPr>
              <w:sym w:font="Symbol" w:char="F0AD"/>
            </w:r>
          </w:p>
        </w:tc>
        <w:tc>
          <w:tcPr>
            <w:tcW w:w="3603"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www.parlament2015.pkw.gov.pl</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55,05</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r w:rsidRPr="007C4170">
              <w:rPr>
                <w:rFonts w:ascii="Arial" w:hAnsi="Arial" w:cs="Arial"/>
                <w:sz w:val="22"/>
                <w:szCs w:val="22"/>
              </w:rPr>
              <w:t>rok bazowy</w:t>
            </w:r>
          </w:p>
        </w:tc>
        <w:tc>
          <w:tcPr>
            <w:tcW w:w="1701" w:type="dxa"/>
            <w:shd w:val="clear" w:color="auto" w:fill="auto"/>
            <w:vAlign w:val="bottom"/>
          </w:tcPr>
          <w:p w:rsidR="00EB3651" w:rsidRPr="007C4170" w:rsidRDefault="00EB3651" w:rsidP="007C4170">
            <w:pPr>
              <w:spacing w:line="360" w:lineRule="auto"/>
              <w:rPr>
                <w:rFonts w:ascii="Arial" w:hAnsi="Arial" w:cs="Arial"/>
                <w:sz w:val="22"/>
                <w:szCs w:val="22"/>
              </w:rPr>
            </w:pPr>
          </w:p>
        </w:tc>
      </w:tr>
    </w:tbl>
    <w:p w:rsidR="00EB3651" w:rsidRDefault="00EB3651" w:rsidP="002E7747">
      <w:pPr>
        <w:rPr>
          <w:rFonts w:ascii="Arial" w:hAnsi="Arial" w:cs="Arial"/>
          <w:sz w:val="22"/>
          <w:szCs w:val="22"/>
        </w:rPr>
      </w:pPr>
    </w:p>
    <w:p w:rsidR="00EB3651" w:rsidRDefault="00EB3651" w:rsidP="002E7747">
      <w:pPr>
        <w:rPr>
          <w:rFonts w:ascii="Arial" w:hAnsi="Arial" w:cs="Arial"/>
          <w:sz w:val="22"/>
          <w:szCs w:val="22"/>
        </w:rPr>
      </w:pPr>
    </w:p>
    <w:tbl>
      <w:tblPr>
        <w:tblW w:w="12631" w:type="dxa"/>
        <w:tblInd w:w="55" w:type="dxa"/>
        <w:tblLayout w:type="fixed"/>
        <w:tblCellMar>
          <w:left w:w="70" w:type="dxa"/>
          <w:right w:w="70" w:type="dxa"/>
        </w:tblCellMar>
        <w:tblLook w:val="04A0" w:firstRow="1" w:lastRow="0" w:firstColumn="1" w:lastColumn="0" w:noHBand="0" w:noVBand="1"/>
      </w:tblPr>
      <w:tblGrid>
        <w:gridCol w:w="582"/>
        <w:gridCol w:w="3686"/>
        <w:gridCol w:w="3260"/>
        <w:gridCol w:w="1701"/>
        <w:gridCol w:w="1701"/>
        <w:gridCol w:w="1701"/>
      </w:tblGrid>
      <w:tr w:rsidR="00EB3651" w:rsidRPr="00B943C4" w:rsidTr="00B77A94">
        <w:trPr>
          <w:trHeight w:val="567"/>
          <w:tblHeader/>
        </w:trPr>
        <w:tc>
          <w:tcPr>
            <w:tcW w:w="12631" w:type="dxa"/>
            <w:gridSpan w:val="6"/>
            <w:tcBorders>
              <w:top w:val="single" w:sz="4" w:space="0" w:color="auto"/>
              <w:left w:val="single" w:sz="4" w:space="0" w:color="auto"/>
              <w:bottom w:val="nil"/>
              <w:right w:val="single" w:sz="4" w:space="0" w:color="auto"/>
            </w:tcBorders>
            <w:shd w:val="clear" w:color="auto" w:fill="F2F2F2"/>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Obszar D. Centrum</w:t>
            </w: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szkół wyższych / szt.</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E"/>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Bank Danych Lokalnych, Główny Urząd Statystyczny w Katowicach, ww.stat.gov.pl</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6</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studentów szkół wyższych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D"/>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Bank Danych Lokalnych, Główny Urząd Statystyczny w Katowicach, www.stat.gov.pl</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16 784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15347</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absolwentów – ogółem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Bank Danych Lokalnych, Główny Urząd Statystyczny w Katowicach, www.stat.gov.pl</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5 549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5328</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a</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kobiety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Bank Danych Lokalnych, Główny Urząd Statystyczny w Katowicach, www.stat.gov.pl</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3 368</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3305</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b</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mężczyźni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Bank Danych Lokalnych, Główny Urząd Statystyczny w Katowicach, www.stat.gov.pl</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2 181</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2023</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4</w:t>
            </w:r>
          </w:p>
        </w:tc>
        <w:tc>
          <w:tcPr>
            <w:tcW w:w="3686" w:type="dxa"/>
            <w:tcBorders>
              <w:top w:val="single" w:sz="4" w:space="0" w:color="auto"/>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Frekwencja na imprezach Juwenaliowych / osoba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w:t>
            </w:r>
          </w:p>
        </w:tc>
        <w:tc>
          <w:tcPr>
            <w:tcW w:w="3686" w:type="dxa"/>
            <w:tcBorders>
              <w:top w:val="single" w:sz="4" w:space="0" w:color="auto"/>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Liczba obcokrajowców studiujących na uczelniach publicznych / osoba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6</w:t>
            </w:r>
          </w:p>
        </w:tc>
        <w:tc>
          <w:tcPr>
            <w:tcW w:w="3686" w:type="dxa"/>
            <w:tcBorders>
              <w:top w:val="nil"/>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Ilość podpisanych umów partnerskich przez Politechnikę i AJD z uczelniami w innych krajach / szt.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7</w:t>
            </w:r>
          </w:p>
        </w:tc>
        <w:tc>
          <w:tcPr>
            <w:tcW w:w="3686" w:type="dxa"/>
            <w:tcBorders>
              <w:top w:val="nil"/>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Ilość podmiotów gospodarczych współpracujących z Politechniką i AJD w zakresie badań i wdrożeń / szt.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8</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Ilość funkcjonujących w Częstochowie centrum badawczo-rozwojowych / szt.</w:t>
            </w:r>
            <w:r w:rsidRPr="00B943C4">
              <w:rPr>
                <w:rFonts w:ascii="Arial" w:hAnsi="Arial" w:cs="Arial"/>
                <w:sz w:val="22"/>
                <w:szCs w:val="22"/>
              </w:rPr>
              <w:br/>
              <w:t xml:space="preserve">(rok bazowy 2015)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Centrum Obsługi Inwestora, Wydział Funduszy Europejskich i Rozwoju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9</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Frekwencja widzów Teatru / osoba</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79"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68 813</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74 188</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10</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Frekwencja na koncertach symfonicznych Filharmonii / osoba</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80"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56 087</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54 238</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11</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Liczba występujących i widzów MFMS </w:t>
            </w:r>
            <w:proofErr w:type="spellStart"/>
            <w:r w:rsidRPr="00B943C4">
              <w:rPr>
                <w:rFonts w:ascii="Arial" w:hAnsi="Arial" w:cs="Arial"/>
                <w:sz w:val="22"/>
                <w:szCs w:val="22"/>
              </w:rPr>
              <w:t>Gaude</w:t>
            </w:r>
            <w:proofErr w:type="spellEnd"/>
            <w:r w:rsidRPr="00B943C4">
              <w:rPr>
                <w:rFonts w:ascii="Arial" w:hAnsi="Arial" w:cs="Arial"/>
                <w:sz w:val="22"/>
                <w:szCs w:val="22"/>
              </w:rPr>
              <w:t xml:space="preserve"> </w:t>
            </w:r>
            <w:proofErr w:type="spellStart"/>
            <w:r w:rsidRPr="00B943C4">
              <w:rPr>
                <w:rFonts w:ascii="Arial" w:hAnsi="Arial" w:cs="Arial"/>
                <w:sz w:val="22"/>
                <w:szCs w:val="22"/>
              </w:rPr>
              <w:t>Mater</w:t>
            </w:r>
            <w:proofErr w:type="spellEnd"/>
            <w:r w:rsidRPr="00B943C4">
              <w:rPr>
                <w:rFonts w:ascii="Arial" w:hAnsi="Arial" w:cs="Arial"/>
                <w:sz w:val="22"/>
                <w:szCs w:val="22"/>
              </w:rPr>
              <w:t xml:space="preserve">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2015)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7 000 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12</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uczniów szkoły artystyczne ogólnokształcące dające uprawnienia zawodowe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81"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389</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377</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13</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uczniów szkoły artystyczne niedające uprawnień zawodowych</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82"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177</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177</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14</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Liczba studentów wydziałów artystycznych </w:t>
            </w:r>
            <w:r w:rsidRPr="00B943C4">
              <w:rPr>
                <w:rFonts w:ascii="Arial" w:hAnsi="Arial" w:cs="Arial"/>
                <w:sz w:val="22"/>
                <w:szCs w:val="22"/>
              </w:rPr>
              <w:sym w:font="Symbol" w:char="F0AE"/>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15</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Szacunkowa liczba uczestników największych wydarzeń kulturalnych:</w:t>
            </w:r>
          </w:p>
        </w:tc>
        <w:tc>
          <w:tcPr>
            <w:tcW w:w="836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w:t>
            </w: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a</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Sylwester / osoba</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b</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Festiwal Off Frytka / osoba</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5 000</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c</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 Europejskie Dni Kultury Ludowej / osoba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d</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Dni Samorządu Terytorialnego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2014)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4 000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e</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Dni Częstochowy / osoba</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Kultury, Promocji i Sportu Urzędu Miasta Częstochowy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6 000</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16</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pielgrzymów przybywających na Jasną Górę / osoba</w:t>
            </w:r>
            <w:r w:rsidRPr="00B943C4">
              <w:rPr>
                <w:rFonts w:ascii="Arial" w:hAnsi="Arial" w:cs="Arial"/>
                <w:sz w:val="22"/>
                <w:szCs w:val="22"/>
              </w:rPr>
              <w:br/>
              <w:t xml:space="preserve">(rok bazowy 2015)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Jasna Góra http://www.jasnagora.com/tematy/Statystyki%20pielgrzymkowe/temat_61</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3 700 000</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17</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pielgrzymek przybywających na Jasną Górę / szt.</w:t>
            </w:r>
            <w:r w:rsidRPr="00B943C4">
              <w:rPr>
                <w:rFonts w:ascii="Arial" w:hAnsi="Arial" w:cs="Arial"/>
                <w:sz w:val="22"/>
                <w:szCs w:val="22"/>
              </w:rPr>
              <w:br/>
              <w:t xml:space="preserve">(rok bazowy 2015)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Jasna Góra http://www.jasnagora.com/tematy/Statystyki%20pielgrzymkowe/temat_61</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204</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18</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pieszych pielgrzymek przybywających na Jasną Górę / szt.</w:t>
            </w:r>
            <w:r w:rsidRPr="00B943C4">
              <w:rPr>
                <w:rFonts w:ascii="Arial" w:hAnsi="Arial" w:cs="Arial"/>
                <w:sz w:val="22"/>
                <w:szCs w:val="22"/>
              </w:rPr>
              <w:br/>
              <w:t xml:space="preserve">(rok bazowy 2015)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Jasna Góra http://www.jasnagora.com/tematy/Statystyki%20pielgrzymkowe/temat_61</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267</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19</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miejsc noclegowych / szt.</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83"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2 456</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2 300</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20</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udzielone noclegi / szt.</w:t>
            </w:r>
            <w:r w:rsidRPr="00B943C4">
              <w:rPr>
                <w:rFonts w:ascii="Arial" w:hAnsi="Arial" w:cs="Arial"/>
                <w:sz w:val="22"/>
                <w:szCs w:val="22"/>
              </w:rPr>
              <w:br/>
              <w:t xml:space="preserve">(rok bazowy 2014)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301667" w:rsidP="00B943C4">
            <w:pPr>
              <w:spacing w:line="360" w:lineRule="auto"/>
              <w:rPr>
                <w:rFonts w:ascii="Arial" w:hAnsi="Arial" w:cs="Arial"/>
                <w:sz w:val="22"/>
                <w:szCs w:val="22"/>
              </w:rPr>
            </w:pPr>
            <w:hyperlink r:id="rId84" w:history="1">
              <w:r w:rsidR="00EB3651" w:rsidRPr="00B943C4">
                <w:rPr>
                  <w:rFonts w:ascii="Arial" w:hAnsi="Arial" w:cs="Arial"/>
                  <w:sz w:val="22"/>
                  <w:szCs w:val="22"/>
                </w:rPr>
                <w:t>Bank Danych Lokalnych, Główny Urząd Statystyczny w Katowicach, www.stat.gov.pl</w:t>
              </w:r>
            </w:hyperlink>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237 334</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261 926</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21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osób dojeżdżających do pracy w Częstochowie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2012) </w:t>
            </w:r>
            <w:r w:rsidRPr="00B943C4">
              <w:rPr>
                <w:rFonts w:ascii="Arial" w:hAnsi="Arial" w:cs="Arial"/>
                <w:sz w:val="22"/>
                <w:szCs w:val="22"/>
              </w:rPr>
              <w:sym w:font="Symbol" w:char="F0AE"/>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Regionalne Centrum Analiz i Planowania Strategicznego w Wydziale Rozwoju Regionalnego Urzędu Marszałkowskiego Województwa Śląskiego (Analiza powiązań funkcjonalnych na obszarze województwa śląskiego </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ze szczególnym uwzględnieniem Miasta Częstochowa - dane dot. 2015r.)</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22 000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180 898</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22</w:t>
            </w:r>
          </w:p>
        </w:tc>
        <w:tc>
          <w:tcPr>
            <w:tcW w:w="3686" w:type="dxa"/>
            <w:tcBorders>
              <w:top w:val="single" w:sz="4" w:space="0" w:color="auto"/>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osób dojeżdżających do szkół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2012) </w:t>
            </w:r>
            <w:r w:rsidRPr="00B943C4">
              <w:rPr>
                <w:rFonts w:ascii="Arial" w:hAnsi="Arial" w:cs="Arial"/>
                <w:sz w:val="22"/>
                <w:szCs w:val="22"/>
              </w:rPr>
              <w:sym w:font="Symbol" w:char="F0AD"/>
            </w:r>
          </w:p>
        </w:tc>
        <w:tc>
          <w:tcPr>
            <w:tcW w:w="3260" w:type="dxa"/>
            <w:tcBorders>
              <w:top w:val="single" w:sz="4" w:space="0" w:color="auto"/>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Regionalne Centrum Analiz i Planowania Strategicznego w Wydziale Rozwoju Regionalnego Urzędu Marszałkowskiego Województwa Śląskiego (Analiza powiązań funkcjonalnych na obszarze województwa śląskiego </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ze szczególnym uwzględnieniem Miasta Częstochowa - dane dot. 2015r.)</w:t>
            </w: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23</w:t>
            </w:r>
          </w:p>
        </w:tc>
        <w:tc>
          <w:tcPr>
            <w:tcW w:w="3686" w:type="dxa"/>
            <w:tcBorders>
              <w:top w:val="nil"/>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osób wyjeżdżających do innych gmin do pracy / osoba</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2015) </w:t>
            </w:r>
            <w:r w:rsidRPr="00B943C4">
              <w:rPr>
                <w:rFonts w:ascii="Arial" w:hAnsi="Arial" w:cs="Arial"/>
                <w:sz w:val="22"/>
                <w:szCs w:val="22"/>
              </w:rPr>
              <w:sym w:font="Symbol" w:char="F0AF"/>
            </w:r>
          </w:p>
        </w:tc>
        <w:tc>
          <w:tcPr>
            <w:tcW w:w="3260" w:type="dxa"/>
            <w:tcBorders>
              <w:top w:val="nil"/>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Regionalne Centrum Analiz i Planowania Strategicznego w Wydziale Rozwoju Regionalnego Urzędu Marszałkowskiego Województwa Śląskiego (Analiza powiązań funkcjonalnych na obszarze województwa śląskiego </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ze szczególnym uwzględnieniem Miasta Częstochowa - dane dot.2015r.)</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14 773</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lastRenderedPageBreak/>
              <w:t>24</w:t>
            </w:r>
          </w:p>
        </w:tc>
        <w:tc>
          <w:tcPr>
            <w:tcW w:w="3686" w:type="dxa"/>
            <w:tcBorders>
              <w:top w:val="nil"/>
              <w:left w:val="nil"/>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Liczba osób wyjeżdżających do innych gmin do szkół / osoba </w:t>
            </w:r>
            <w:r w:rsidRPr="00B943C4">
              <w:rPr>
                <w:rFonts w:ascii="Arial" w:hAnsi="Arial" w:cs="Arial"/>
                <w:sz w:val="22"/>
                <w:szCs w:val="22"/>
              </w:rPr>
              <w:sym w:font="Symbol" w:char="F0AF"/>
            </w:r>
          </w:p>
        </w:tc>
        <w:tc>
          <w:tcPr>
            <w:tcW w:w="3260" w:type="dxa"/>
            <w:tcBorders>
              <w:top w:val="nil"/>
              <w:left w:val="nil"/>
              <w:bottom w:val="single" w:sz="4" w:space="0" w:color="auto"/>
              <w:right w:val="nil"/>
            </w:tcBorders>
            <w:shd w:val="clear" w:color="auto" w:fill="FFFFFF"/>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highlight w:val="red"/>
              </w:rPr>
            </w:pPr>
            <w:r w:rsidRPr="00B943C4">
              <w:rPr>
                <w:rFonts w:ascii="Arial" w:hAnsi="Arial" w:cs="Arial"/>
                <w:sz w:val="22"/>
                <w:szCs w:val="22"/>
              </w:rPr>
              <w:t>-</w:t>
            </w: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c>
          <w:tcPr>
            <w:tcW w:w="1701" w:type="dxa"/>
            <w:tcBorders>
              <w:top w:val="nil"/>
              <w:left w:val="single" w:sz="4" w:space="0" w:color="auto"/>
              <w:bottom w:val="single" w:sz="4" w:space="0" w:color="auto"/>
              <w:right w:val="single" w:sz="4" w:space="0" w:color="auto"/>
            </w:tcBorders>
            <w:shd w:val="clear" w:color="auto" w:fill="FFFFFF"/>
            <w:vAlign w:val="bottom"/>
          </w:tcPr>
          <w:p w:rsidR="00EB3651" w:rsidRPr="00B943C4" w:rsidRDefault="00EB3651" w:rsidP="00B943C4">
            <w:pPr>
              <w:spacing w:line="360" w:lineRule="auto"/>
              <w:rPr>
                <w:rFonts w:ascii="Arial" w:hAnsi="Arial" w:cs="Arial"/>
                <w:sz w:val="22"/>
                <w:szCs w:val="22"/>
              </w:rPr>
            </w:pP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25</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jednostek samorządowych realizujących Strategię RIT dla Subregionu Północnego w ramach RPOWSL 2014-2020 / JST</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2015) </w:t>
            </w:r>
            <w:r w:rsidRPr="00B943C4">
              <w:rPr>
                <w:rFonts w:ascii="Arial" w:hAnsi="Arial" w:cs="Arial"/>
                <w:sz w:val="22"/>
                <w:szCs w:val="22"/>
              </w:rPr>
              <w:sym w:font="Symbol" w:char="F0AE"/>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Funduszy Europejskich i Rozwoju Urzędu Miasta Częstochowy http://fe.czestochowa.pl/data/other/porozumienie_z_dnia_6_marca_2015r.pdf</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34</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34</w:t>
            </w:r>
          </w:p>
        </w:tc>
      </w:tr>
      <w:tr w:rsidR="00EB3651" w:rsidRPr="00B943C4" w:rsidTr="00B77A94">
        <w:trPr>
          <w:trHeight w:val="567"/>
          <w:tblHeader/>
        </w:trPr>
        <w:tc>
          <w:tcPr>
            <w:tcW w:w="582"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26</w:t>
            </w:r>
          </w:p>
        </w:tc>
        <w:tc>
          <w:tcPr>
            <w:tcW w:w="3686" w:type="dxa"/>
            <w:tcBorders>
              <w:top w:val="nil"/>
              <w:left w:val="nil"/>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Liczba projektów zrealizowanych w ramach Strategii Regionalnych Inwestycji Terytorialnych / szt.</w:t>
            </w:r>
          </w:p>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xml:space="preserve">(rok bazowy 2015) </w:t>
            </w:r>
            <w:r w:rsidRPr="00B943C4">
              <w:rPr>
                <w:rFonts w:ascii="Arial" w:hAnsi="Arial" w:cs="Arial"/>
                <w:sz w:val="22"/>
                <w:szCs w:val="22"/>
              </w:rPr>
              <w:sym w:font="Symbol" w:char="F0AD"/>
            </w:r>
          </w:p>
        </w:tc>
        <w:tc>
          <w:tcPr>
            <w:tcW w:w="3260" w:type="dxa"/>
            <w:tcBorders>
              <w:top w:val="nil"/>
              <w:left w:val="nil"/>
              <w:bottom w:val="single" w:sz="4" w:space="0" w:color="auto"/>
              <w:right w:val="nil"/>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Wydział Funduszy Europejskich i Rozwoju Urzędu Miasta Częstochowy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 0</w:t>
            </w:r>
          </w:p>
        </w:tc>
        <w:tc>
          <w:tcPr>
            <w:tcW w:w="1701" w:type="dxa"/>
            <w:tcBorders>
              <w:top w:val="nil"/>
              <w:left w:val="single" w:sz="4" w:space="0" w:color="auto"/>
              <w:bottom w:val="single" w:sz="4" w:space="0" w:color="auto"/>
              <w:right w:val="single" w:sz="4" w:space="0" w:color="auto"/>
            </w:tcBorders>
            <w:shd w:val="clear" w:color="auto" w:fill="auto"/>
            <w:vAlign w:val="bottom"/>
          </w:tcPr>
          <w:p w:rsidR="00EB3651" w:rsidRPr="00B943C4" w:rsidRDefault="00EB3651" w:rsidP="00B943C4">
            <w:pPr>
              <w:spacing w:line="360" w:lineRule="auto"/>
              <w:rPr>
                <w:rFonts w:ascii="Arial" w:hAnsi="Arial" w:cs="Arial"/>
                <w:sz w:val="22"/>
                <w:szCs w:val="22"/>
              </w:rPr>
            </w:pPr>
            <w:r w:rsidRPr="00B943C4">
              <w:rPr>
                <w:rFonts w:ascii="Arial" w:hAnsi="Arial" w:cs="Arial"/>
                <w:sz w:val="22"/>
                <w:szCs w:val="22"/>
              </w:rPr>
              <w:t>rok bazowy</w:t>
            </w:r>
          </w:p>
        </w:tc>
        <w:tc>
          <w:tcPr>
            <w:tcW w:w="1701" w:type="dxa"/>
            <w:tcBorders>
              <w:top w:val="nil"/>
              <w:left w:val="single" w:sz="4" w:space="0" w:color="auto"/>
              <w:bottom w:val="single" w:sz="4" w:space="0" w:color="auto"/>
              <w:right w:val="single" w:sz="4" w:space="0" w:color="auto"/>
            </w:tcBorders>
            <w:vAlign w:val="bottom"/>
          </w:tcPr>
          <w:p w:rsidR="00EB3651" w:rsidRPr="00B943C4" w:rsidRDefault="00EB3651" w:rsidP="00B943C4">
            <w:pPr>
              <w:spacing w:line="360" w:lineRule="auto"/>
              <w:rPr>
                <w:rFonts w:ascii="Arial" w:hAnsi="Arial" w:cs="Arial"/>
                <w:sz w:val="22"/>
                <w:szCs w:val="22"/>
              </w:rPr>
            </w:pPr>
          </w:p>
        </w:tc>
      </w:tr>
    </w:tbl>
    <w:p w:rsidR="00EB3651" w:rsidRPr="002E7747" w:rsidRDefault="00EB3651" w:rsidP="002E7747">
      <w:pPr>
        <w:rPr>
          <w:rFonts w:ascii="Arial" w:hAnsi="Arial" w:cs="Arial"/>
          <w:sz w:val="22"/>
          <w:szCs w:val="22"/>
        </w:rPr>
        <w:sectPr w:rsidR="00EB3651" w:rsidRPr="002E7747" w:rsidSect="00613A96">
          <w:pgSz w:w="16838" w:h="11906" w:orient="landscape"/>
          <w:pgMar w:top="1134" w:right="1134" w:bottom="1134" w:left="1134" w:header="709" w:footer="708" w:gutter="0"/>
          <w:cols w:space="708"/>
          <w:docGrid w:linePitch="360"/>
        </w:sectPr>
      </w:pPr>
    </w:p>
    <w:p w:rsidR="009D1090" w:rsidRPr="001F6396" w:rsidRDefault="0050032C" w:rsidP="001F6396">
      <w:pPr>
        <w:pStyle w:val="Nagwek2"/>
        <w:spacing w:before="0" w:after="100" w:afterAutospacing="1"/>
        <w:ind w:left="578" w:hanging="578"/>
        <w:rPr>
          <w:rFonts w:ascii="Arial" w:hAnsi="Arial" w:cs="Arial"/>
          <w:i w:val="0"/>
          <w:sz w:val="24"/>
          <w:szCs w:val="24"/>
        </w:rPr>
      </w:pPr>
      <w:bookmarkStart w:id="78" w:name="_Toc458415451"/>
      <w:bookmarkStart w:id="79" w:name="_Toc462913627"/>
      <w:r w:rsidRPr="001F6396">
        <w:rPr>
          <w:rFonts w:ascii="Arial" w:hAnsi="Arial" w:cs="Arial"/>
          <w:i w:val="0"/>
          <w:sz w:val="24"/>
          <w:szCs w:val="24"/>
        </w:rPr>
        <w:lastRenderedPageBreak/>
        <w:t>12</w:t>
      </w:r>
      <w:r w:rsidR="00DC271C" w:rsidRPr="001F6396">
        <w:rPr>
          <w:rFonts w:ascii="Arial" w:hAnsi="Arial" w:cs="Arial"/>
          <w:i w:val="0"/>
          <w:sz w:val="24"/>
          <w:szCs w:val="24"/>
        </w:rPr>
        <w:t>.</w:t>
      </w:r>
      <w:r w:rsidR="009D1090" w:rsidRPr="001F6396">
        <w:rPr>
          <w:rFonts w:ascii="Arial" w:hAnsi="Arial" w:cs="Arial"/>
          <w:i w:val="0"/>
          <w:sz w:val="24"/>
          <w:szCs w:val="24"/>
        </w:rPr>
        <w:t xml:space="preserve"> Wdrożenie, </w:t>
      </w:r>
      <w:r w:rsidRPr="001F6396">
        <w:rPr>
          <w:rFonts w:ascii="Arial" w:hAnsi="Arial" w:cs="Arial"/>
          <w:i w:val="0"/>
          <w:sz w:val="24"/>
          <w:szCs w:val="24"/>
        </w:rPr>
        <w:t xml:space="preserve">monitoring, </w:t>
      </w:r>
      <w:r w:rsidR="009D1090" w:rsidRPr="001F6396">
        <w:rPr>
          <w:rFonts w:ascii="Arial" w:hAnsi="Arial" w:cs="Arial"/>
          <w:i w:val="0"/>
          <w:sz w:val="24"/>
          <w:szCs w:val="24"/>
        </w:rPr>
        <w:t>ewaluacja</w:t>
      </w:r>
      <w:bookmarkEnd w:id="78"/>
      <w:bookmarkEnd w:id="79"/>
    </w:p>
    <w:p w:rsidR="009D1090" w:rsidRPr="002E7747" w:rsidRDefault="009D1090" w:rsidP="00DE65B9">
      <w:pPr>
        <w:spacing w:before="360" w:line="360" w:lineRule="auto"/>
        <w:rPr>
          <w:rFonts w:ascii="Arial" w:hAnsi="Arial" w:cs="Arial"/>
          <w:sz w:val="22"/>
          <w:szCs w:val="22"/>
        </w:rPr>
      </w:pPr>
      <w:r w:rsidRPr="002E7747">
        <w:rPr>
          <w:rFonts w:ascii="Arial" w:hAnsi="Arial" w:cs="Arial"/>
          <w:sz w:val="22"/>
          <w:szCs w:val="22"/>
        </w:rPr>
        <w:tab/>
        <w:t>Strategia Rozwoju Miasta wyznacza ogólne ramy dla działań prorozwojowych władz samorządu Miasta Częstochowy oraz jej partnerów lokalnych, w tym środowiska akademickiego, przedsiębiorców, aktywistów organizacji pozarządowych. Strategia, wraz ze Studium Uwarunkowań i Kierunków Zagospodarowania Przestrzennego, w ramach określonych Wieloletnią Prognozą Finansową, wskazuje kierunek polityki prorozwojowej realizowanej za pośrednictwem instrumentów wdrażania:</w:t>
      </w:r>
    </w:p>
    <w:p w:rsidR="009D1090" w:rsidRPr="002E7747" w:rsidRDefault="009D1090" w:rsidP="002E7747">
      <w:pPr>
        <w:numPr>
          <w:ilvl w:val="0"/>
          <w:numId w:val="2"/>
        </w:numPr>
        <w:spacing w:line="360" w:lineRule="auto"/>
        <w:rPr>
          <w:rFonts w:ascii="Arial" w:hAnsi="Arial" w:cs="Arial"/>
          <w:sz w:val="22"/>
          <w:szCs w:val="22"/>
        </w:rPr>
      </w:pPr>
      <w:r w:rsidRPr="002E7747">
        <w:rPr>
          <w:rFonts w:ascii="Arial" w:hAnsi="Arial" w:cs="Arial"/>
          <w:sz w:val="22"/>
          <w:szCs w:val="22"/>
        </w:rPr>
        <w:t>polityk i programów sektorowych wskazujących w perspektywie kilkuletniej (do 2020r.) rozwój w poszczególnych sferach działań priorytetowych;</w:t>
      </w:r>
    </w:p>
    <w:p w:rsidR="009D1090" w:rsidRPr="002E7747" w:rsidRDefault="009D1090" w:rsidP="002E7747">
      <w:pPr>
        <w:numPr>
          <w:ilvl w:val="0"/>
          <w:numId w:val="2"/>
        </w:numPr>
        <w:spacing w:line="360" w:lineRule="auto"/>
        <w:rPr>
          <w:rFonts w:ascii="Arial" w:hAnsi="Arial" w:cs="Arial"/>
          <w:sz w:val="22"/>
          <w:szCs w:val="22"/>
        </w:rPr>
      </w:pPr>
      <w:r w:rsidRPr="002E7747">
        <w:rPr>
          <w:rFonts w:ascii="Arial" w:hAnsi="Arial" w:cs="Arial"/>
          <w:sz w:val="22"/>
          <w:szCs w:val="22"/>
        </w:rPr>
        <w:t>projektów o charakterze wieloletnim lub jednorocznym.</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Działania określone w instrumentach wdrażania są ujmowane w Wieloletnim Planie Inwestycyjnych, stanowiącym podstawę corocznego planowania budżetu Miasta.</w:t>
      </w:r>
    </w:p>
    <w:p w:rsidR="009D1090" w:rsidRPr="002E7747" w:rsidRDefault="009D1090" w:rsidP="00DE65B9">
      <w:pPr>
        <w:spacing w:after="100" w:afterAutospacing="1" w:line="360" w:lineRule="auto"/>
        <w:rPr>
          <w:rFonts w:ascii="Arial" w:hAnsi="Arial" w:cs="Arial"/>
          <w:sz w:val="22"/>
          <w:szCs w:val="22"/>
        </w:rPr>
      </w:pPr>
      <w:r w:rsidRPr="002E7747">
        <w:rPr>
          <w:rFonts w:ascii="Arial" w:hAnsi="Arial" w:cs="Arial"/>
          <w:sz w:val="22"/>
          <w:szCs w:val="22"/>
        </w:rPr>
        <w:tab/>
        <w:t>Wdrażanie Strategii Rozwoju Miasta wymaga przyjęcia lub aktualizacji następujących polityk i programów sektorowych.</w:t>
      </w:r>
    </w:p>
    <w:tbl>
      <w:tblPr>
        <w:tblW w:w="9828" w:type="dxa"/>
        <w:tblInd w:w="-25" w:type="dxa"/>
        <w:tblLayout w:type="fixed"/>
        <w:tblLook w:val="0000" w:firstRow="0" w:lastRow="0" w:firstColumn="0" w:lastColumn="0" w:noHBand="0" w:noVBand="0"/>
      </w:tblPr>
      <w:tblGrid>
        <w:gridCol w:w="5778"/>
        <w:gridCol w:w="2127"/>
        <w:gridCol w:w="1923"/>
      </w:tblGrid>
      <w:tr w:rsidR="009D1090" w:rsidRPr="00B943C4" w:rsidTr="00DE65B9">
        <w:trPr>
          <w:tblHeader/>
        </w:trPr>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b/>
                <w:bCs/>
                <w:sz w:val="22"/>
                <w:szCs w:val="22"/>
              </w:rPr>
            </w:pPr>
            <w:r w:rsidRPr="00B943C4">
              <w:rPr>
                <w:rFonts w:ascii="Arial" w:hAnsi="Arial" w:cs="Arial"/>
                <w:b/>
                <w:bCs/>
                <w:sz w:val="22"/>
                <w:szCs w:val="22"/>
              </w:rPr>
              <w:t>Nazwa dokumentu</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b/>
                <w:bCs/>
                <w:sz w:val="22"/>
                <w:szCs w:val="22"/>
              </w:rPr>
            </w:pPr>
            <w:r w:rsidRPr="00B943C4">
              <w:rPr>
                <w:rFonts w:ascii="Arial" w:hAnsi="Arial" w:cs="Arial"/>
                <w:b/>
                <w:bCs/>
                <w:sz w:val="22"/>
                <w:szCs w:val="22"/>
              </w:rPr>
              <w:t>Cel strategiczny</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b/>
                <w:bCs/>
                <w:sz w:val="22"/>
                <w:szCs w:val="22"/>
              </w:rPr>
            </w:pPr>
            <w:r w:rsidRPr="00B943C4">
              <w:rPr>
                <w:rFonts w:ascii="Arial" w:hAnsi="Arial" w:cs="Arial"/>
                <w:b/>
                <w:bCs/>
                <w:sz w:val="22"/>
                <w:szCs w:val="22"/>
              </w:rPr>
              <w:t>Termin przygotowania/aktualizacji</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Studium Uwarunkowań i Kierunków Zagospodarowania Przestrzennego</w:t>
            </w:r>
            <w:r w:rsidR="002E7747" w:rsidRPr="00B943C4">
              <w:rPr>
                <w:rFonts w:ascii="Arial" w:hAnsi="Arial" w:cs="Arial"/>
                <w:sz w:val="22"/>
                <w:szCs w:val="22"/>
              </w:rPr>
              <w:t xml:space="preserve"> </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C0663F" w:rsidP="00B943C4">
            <w:pPr>
              <w:snapToGrid w:val="0"/>
              <w:spacing w:line="360" w:lineRule="auto"/>
              <w:rPr>
                <w:rFonts w:ascii="Arial" w:hAnsi="Arial" w:cs="Arial"/>
                <w:sz w:val="22"/>
                <w:szCs w:val="22"/>
              </w:rPr>
            </w:pPr>
            <w:r w:rsidRPr="00B943C4">
              <w:rPr>
                <w:rFonts w:ascii="Arial" w:hAnsi="Arial" w:cs="Arial"/>
                <w:sz w:val="22"/>
                <w:szCs w:val="22"/>
              </w:rPr>
              <w:t>A.1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2017</w:t>
            </w:r>
          </w:p>
          <w:p w:rsidR="009D1090" w:rsidRPr="00B943C4" w:rsidRDefault="009D1090" w:rsidP="00B943C4">
            <w:pPr>
              <w:spacing w:line="360" w:lineRule="auto"/>
              <w:rPr>
                <w:rFonts w:ascii="Arial" w:hAnsi="Arial" w:cs="Arial"/>
                <w:sz w:val="22"/>
                <w:szCs w:val="22"/>
              </w:rPr>
            </w:pP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Miejski Program Rewitalizacji</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A.3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2016</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Strategia Rozwoju zrównoważo</w:t>
            </w:r>
            <w:r w:rsidR="009C4365" w:rsidRPr="00B943C4">
              <w:rPr>
                <w:rFonts w:ascii="Arial" w:hAnsi="Arial" w:cs="Arial"/>
                <w:sz w:val="22"/>
                <w:szCs w:val="22"/>
              </w:rPr>
              <w:t>nego transportu miejskiego</w:t>
            </w:r>
          </w:p>
          <w:p w:rsidR="009D1090" w:rsidRPr="00B943C4" w:rsidRDefault="009D1090" w:rsidP="00B943C4">
            <w:pPr>
              <w:numPr>
                <w:ilvl w:val="0"/>
                <w:numId w:val="12"/>
              </w:numPr>
              <w:tabs>
                <w:tab w:val="left" w:pos="284"/>
              </w:tabs>
              <w:spacing w:line="360" w:lineRule="auto"/>
              <w:ind w:left="284" w:hanging="284"/>
              <w:rPr>
                <w:rFonts w:ascii="Arial" w:hAnsi="Arial" w:cs="Arial"/>
                <w:sz w:val="22"/>
                <w:szCs w:val="22"/>
              </w:rPr>
            </w:pPr>
            <w:r w:rsidRPr="00B943C4">
              <w:rPr>
                <w:rFonts w:ascii="Arial" w:hAnsi="Arial" w:cs="Arial"/>
                <w:sz w:val="22"/>
                <w:szCs w:val="22"/>
              </w:rPr>
              <w:t>Wieloletni program modernizacji układu komunikacyjnego</w:t>
            </w:r>
          </w:p>
          <w:p w:rsidR="009D1090" w:rsidRPr="00B943C4" w:rsidRDefault="009D1090" w:rsidP="00B943C4">
            <w:pPr>
              <w:numPr>
                <w:ilvl w:val="0"/>
                <w:numId w:val="12"/>
              </w:numPr>
              <w:tabs>
                <w:tab w:val="left" w:pos="284"/>
              </w:tabs>
              <w:spacing w:line="360" w:lineRule="auto"/>
              <w:ind w:left="284" w:hanging="284"/>
              <w:rPr>
                <w:rFonts w:ascii="Arial" w:hAnsi="Arial" w:cs="Arial"/>
                <w:sz w:val="22"/>
                <w:szCs w:val="22"/>
              </w:rPr>
            </w:pPr>
            <w:r w:rsidRPr="00B943C4">
              <w:rPr>
                <w:rFonts w:ascii="Arial" w:hAnsi="Arial" w:cs="Arial"/>
                <w:sz w:val="22"/>
                <w:szCs w:val="22"/>
              </w:rPr>
              <w:t>Zintegrowany plan transportowy z zakresu zbiorowego transportu pasażerskiego dla aglomeracji częstochowskiej</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A.2</w:t>
            </w:r>
          </w:p>
          <w:p w:rsidR="005F79BB" w:rsidRPr="00B943C4" w:rsidRDefault="005F79BB" w:rsidP="00B943C4">
            <w:pPr>
              <w:spacing w:line="360" w:lineRule="auto"/>
              <w:rPr>
                <w:rFonts w:ascii="Arial" w:hAnsi="Arial" w:cs="Arial"/>
                <w:sz w:val="22"/>
                <w:szCs w:val="22"/>
              </w:rPr>
            </w:pPr>
          </w:p>
          <w:p w:rsidR="009D1090" w:rsidRPr="00B943C4" w:rsidRDefault="009D1090" w:rsidP="00B943C4">
            <w:pPr>
              <w:spacing w:line="360" w:lineRule="auto"/>
              <w:rPr>
                <w:rFonts w:ascii="Arial" w:hAnsi="Arial" w:cs="Arial"/>
                <w:sz w:val="22"/>
                <w:szCs w:val="22"/>
              </w:rPr>
            </w:pPr>
            <w:r w:rsidRPr="00B943C4">
              <w:rPr>
                <w:rFonts w:ascii="Arial" w:hAnsi="Arial" w:cs="Arial"/>
                <w:sz w:val="22"/>
                <w:szCs w:val="22"/>
              </w:rPr>
              <w:t>A.2.1, A.2.2, A.2.3, A.2.4, A.2.5</w:t>
            </w:r>
          </w:p>
          <w:p w:rsidR="009D1090" w:rsidRPr="00B943C4" w:rsidRDefault="00C0663F" w:rsidP="00B943C4">
            <w:pPr>
              <w:spacing w:line="360" w:lineRule="auto"/>
              <w:rPr>
                <w:rFonts w:ascii="Arial" w:hAnsi="Arial" w:cs="Arial"/>
                <w:sz w:val="22"/>
                <w:szCs w:val="22"/>
              </w:rPr>
            </w:pPr>
            <w:r w:rsidRPr="00B943C4">
              <w:rPr>
                <w:rFonts w:ascii="Arial" w:hAnsi="Arial" w:cs="Arial"/>
                <w:sz w:val="22"/>
                <w:szCs w:val="22"/>
              </w:rPr>
              <w:t>A.2.6, D.5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2017</w:t>
            </w:r>
          </w:p>
          <w:p w:rsidR="005F79BB" w:rsidRPr="00B943C4" w:rsidRDefault="005F79BB" w:rsidP="00B943C4">
            <w:pPr>
              <w:spacing w:line="360" w:lineRule="auto"/>
              <w:rPr>
                <w:rFonts w:ascii="Arial" w:hAnsi="Arial" w:cs="Arial"/>
                <w:sz w:val="22"/>
                <w:szCs w:val="22"/>
              </w:rPr>
            </w:pPr>
          </w:p>
          <w:p w:rsidR="009D1090" w:rsidRPr="00B943C4" w:rsidRDefault="009D1090" w:rsidP="00B943C4">
            <w:pPr>
              <w:spacing w:line="360" w:lineRule="auto"/>
              <w:rPr>
                <w:rFonts w:ascii="Arial" w:hAnsi="Arial" w:cs="Arial"/>
                <w:sz w:val="22"/>
                <w:szCs w:val="22"/>
              </w:rPr>
            </w:pPr>
            <w:r w:rsidRPr="00B943C4">
              <w:rPr>
                <w:rFonts w:ascii="Arial" w:hAnsi="Arial" w:cs="Arial"/>
                <w:sz w:val="22"/>
                <w:szCs w:val="22"/>
              </w:rPr>
              <w:t>2017</w:t>
            </w:r>
          </w:p>
          <w:p w:rsidR="009D1090" w:rsidRPr="00B943C4" w:rsidRDefault="009D1090" w:rsidP="00B943C4">
            <w:pPr>
              <w:spacing w:line="360" w:lineRule="auto"/>
              <w:rPr>
                <w:rFonts w:ascii="Arial" w:hAnsi="Arial" w:cs="Arial"/>
                <w:sz w:val="22"/>
                <w:szCs w:val="22"/>
              </w:rPr>
            </w:pPr>
          </w:p>
          <w:p w:rsidR="009D1090" w:rsidRPr="00B943C4" w:rsidRDefault="009D1090" w:rsidP="00B943C4">
            <w:pPr>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Strategia rozwoju budownictwa mieszkaniowego</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A.4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 xml:space="preserve">Program </w:t>
            </w:r>
            <w:r w:rsidR="00EC6B7F" w:rsidRPr="00B943C4">
              <w:rPr>
                <w:rFonts w:ascii="Arial" w:hAnsi="Arial" w:cs="Arial"/>
                <w:sz w:val="22"/>
                <w:szCs w:val="22"/>
              </w:rPr>
              <w:t>Ograniczania</w:t>
            </w:r>
            <w:r w:rsidRPr="00B943C4">
              <w:rPr>
                <w:rFonts w:ascii="Arial" w:hAnsi="Arial" w:cs="Arial"/>
                <w:sz w:val="22"/>
                <w:szCs w:val="22"/>
              </w:rPr>
              <w:t xml:space="preserve"> Nisk</w:t>
            </w:r>
            <w:r w:rsidR="00EC6B7F" w:rsidRPr="00B943C4">
              <w:rPr>
                <w:rFonts w:ascii="Arial" w:hAnsi="Arial" w:cs="Arial"/>
                <w:sz w:val="22"/>
                <w:szCs w:val="22"/>
              </w:rPr>
              <w:t>iej E</w:t>
            </w:r>
            <w:r w:rsidRPr="00B943C4">
              <w:rPr>
                <w:rFonts w:ascii="Arial" w:hAnsi="Arial" w:cs="Arial"/>
                <w:sz w:val="22"/>
                <w:szCs w:val="22"/>
              </w:rPr>
              <w:t>misj</w:t>
            </w:r>
            <w:r w:rsidR="00EC6B7F" w:rsidRPr="00B943C4">
              <w:rPr>
                <w:rFonts w:ascii="Arial" w:hAnsi="Arial" w:cs="Arial"/>
                <w:sz w:val="22"/>
                <w:szCs w:val="22"/>
              </w:rPr>
              <w:t>i</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A.5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EC6B7F" w:rsidRPr="00B943C4" w:rsidTr="00DE65B9">
        <w:tc>
          <w:tcPr>
            <w:tcW w:w="5778"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Założenia do planu zaopatrzenia w ciepło, energię elektryczną i paliwa gazowe dla miasta Częstochowy</w:t>
            </w:r>
          </w:p>
        </w:tc>
        <w:tc>
          <w:tcPr>
            <w:tcW w:w="2127"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A.6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2017</w:t>
            </w:r>
          </w:p>
        </w:tc>
      </w:tr>
      <w:tr w:rsidR="00EC6B7F" w:rsidRPr="00B943C4" w:rsidTr="00DE65B9">
        <w:tc>
          <w:tcPr>
            <w:tcW w:w="5778"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Plan działań na rzecz zrównoważonej energii dla miasta Częstochowy (SEAP)</w:t>
            </w:r>
          </w:p>
        </w:tc>
        <w:tc>
          <w:tcPr>
            <w:tcW w:w="2127"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A.6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EC6B7F" w:rsidRPr="00B943C4" w:rsidTr="00DE65B9">
        <w:tc>
          <w:tcPr>
            <w:tcW w:w="5778"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Lokalny plan działań dotyczący efektywności energetycznej dla miasta Częstochowy (CEEAP)</w:t>
            </w:r>
          </w:p>
        </w:tc>
        <w:tc>
          <w:tcPr>
            <w:tcW w:w="2127" w:type="dxa"/>
            <w:tcBorders>
              <w:top w:val="single" w:sz="4" w:space="0" w:color="000000"/>
              <w:left w:val="single" w:sz="4" w:space="0" w:color="000000"/>
              <w:bottom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A.6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EC6B7F" w:rsidRPr="00B943C4" w:rsidRDefault="00EC6B7F"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 xml:space="preserve">Program wspierania przedsiębiorczości i tworzenia </w:t>
            </w:r>
            <w:r w:rsidRPr="00B943C4">
              <w:rPr>
                <w:rFonts w:ascii="Arial" w:hAnsi="Arial" w:cs="Arial"/>
                <w:sz w:val="22"/>
                <w:szCs w:val="22"/>
              </w:rPr>
              <w:lastRenderedPageBreak/>
              <w:t>nowych miejsc pracy w Częstochowie na lata 2013-2018</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CA4C59" w:rsidP="00B943C4">
            <w:pPr>
              <w:snapToGrid w:val="0"/>
              <w:spacing w:line="360" w:lineRule="auto"/>
              <w:rPr>
                <w:rFonts w:ascii="Arial" w:hAnsi="Arial" w:cs="Arial"/>
                <w:sz w:val="22"/>
                <w:szCs w:val="22"/>
              </w:rPr>
            </w:pPr>
            <w:r w:rsidRPr="00B943C4">
              <w:rPr>
                <w:rFonts w:ascii="Arial" w:hAnsi="Arial" w:cs="Arial"/>
                <w:sz w:val="22"/>
                <w:szCs w:val="22"/>
              </w:rPr>
              <w:lastRenderedPageBreak/>
              <w:t>B.1, B.2, B.3, B.4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Strategia Rozwiązyw</w:t>
            </w:r>
            <w:r w:rsidR="0068536E" w:rsidRPr="00B943C4">
              <w:rPr>
                <w:rFonts w:ascii="Arial" w:hAnsi="Arial" w:cs="Arial"/>
                <w:sz w:val="22"/>
                <w:szCs w:val="22"/>
              </w:rPr>
              <w:t>ania Problemów Społecznych</w:t>
            </w:r>
            <w:r w:rsidRPr="00B943C4">
              <w:rPr>
                <w:rFonts w:ascii="Arial" w:hAnsi="Arial" w:cs="Arial"/>
                <w:sz w:val="22"/>
                <w:szCs w:val="22"/>
              </w:rPr>
              <w:t xml:space="preserve"> </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68536E" w:rsidP="00B943C4">
            <w:pPr>
              <w:snapToGrid w:val="0"/>
              <w:spacing w:line="360" w:lineRule="auto"/>
              <w:rPr>
                <w:rFonts w:ascii="Arial" w:hAnsi="Arial" w:cs="Arial"/>
                <w:sz w:val="22"/>
                <w:szCs w:val="22"/>
              </w:rPr>
            </w:pPr>
            <w:r w:rsidRPr="00B943C4">
              <w:rPr>
                <w:rFonts w:ascii="Arial" w:hAnsi="Arial" w:cs="Arial"/>
                <w:sz w:val="22"/>
                <w:szCs w:val="22"/>
              </w:rPr>
              <w:t>C.1, C.3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2017</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 xml:space="preserve">Wieloletni Plan Profilaktyki </w:t>
            </w:r>
            <w:r w:rsidR="0068536E" w:rsidRPr="00B943C4">
              <w:rPr>
                <w:rFonts w:ascii="Arial" w:hAnsi="Arial" w:cs="Arial"/>
                <w:sz w:val="22"/>
                <w:szCs w:val="22"/>
              </w:rPr>
              <w:t>Prozdrowotnej</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C.1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Program Rozwoju Usług Eduk</w:t>
            </w:r>
            <w:r w:rsidR="0068536E" w:rsidRPr="00B943C4">
              <w:rPr>
                <w:rFonts w:ascii="Arial" w:hAnsi="Arial" w:cs="Arial"/>
                <w:sz w:val="22"/>
                <w:szCs w:val="22"/>
              </w:rPr>
              <w:t>acyjnych</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C.2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 xml:space="preserve">Program Rozwoju Kapitału Społecznego </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C.4, C.6, D.3, D.4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 xml:space="preserve">„Bezpieczna Częstochowa” Program Działań na </w:t>
            </w:r>
          </w:p>
          <w:p w:rsidR="009D1090" w:rsidRPr="00B943C4" w:rsidRDefault="009D1090" w:rsidP="00B943C4">
            <w:pPr>
              <w:spacing w:line="360" w:lineRule="auto"/>
              <w:rPr>
                <w:rFonts w:ascii="Arial" w:hAnsi="Arial" w:cs="Arial"/>
                <w:sz w:val="22"/>
                <w:szCs w:val="22"/>
              </w:rPr>
            </w:pPr>
            <w:r w:rsidRPr="00B943C4">
              <w:rPr>
                <w:rFonts w:ascii="Arial" w:hAnsi="Arial" w:cs="Arial"/>
                <w:sz w:val="22"/>
                <w:szCs w:val="22"/>
              </w:rPr>
              <w:t>rzecz porządku publicznego i bezpieczeństwa</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C.5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Plan zabezpieczenia miasta przed skutkami katastrof i ekstremalnych zjawisk pogodowych</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C.5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r w:rsidR="009D1090" w:rsidRPr="00B943C4" w:rsidTr="00DE65B9">
        <w:tc>
          <w:tcPr>
            <w:tcW w:w="5778"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„Akademicka Częstochowa” Program działań na rzecz poprawy jakości usług edukacyjnych uczelni częstochowskich /przygotowany przez środowisko akademickie/</w:t>
            </w:r>
          </w:p>
        </w:tc>
        <w:tc>
          <w:tcPr>
            <w:tcW w:w="2127" w:type="dxa"/>
            <w:tcBorders>
              <w:top w:val="single" w:sz="4" w:space="0" w:color="000000"/>
              <w:left w:val="single" w:sz="4" w:space="0" w:color="000000"/>
              <w:bottom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D.1, D.2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D1090" w:rsidRPr="00B943C4" w:rsidRDefault="009D1090" w:rsidP="00B943C4">
            <w:pPr>
              <w:snapToGrid w:val="0"/>
              <w:spacing w:line="360" w:lineRule="auto"/>
              <w:rPr>
                <w:rFonts w:ascii="Arial" w:hAnsi="Arial" w:cs="Arial"/>
                <w:sz w:val="22"/>
                <w:szCs w:val="22"/>
              </w:rPr>
            </w:pPr>
            <w:r w:rsidRPr="00B943C4">
              <w:rPr>
                <w:rFonts w:ascii="Arial" w:hAnsi="Arial" w:cs="Arial"/>
                <w:sz w:val="22"/>
                <w:szCs w:val="22"/>
              </w:rPr>
              <w:t>2018</w:t>
            </w:r>
          </w:p>
        </w:tc>
      </w:tr>
    </w:tbl>
    <w:p w:rsidR="009D1090" w:rsidRPr="002E7747" w:rsidRDefault="005F79BB" w:rsidP="00DE65B9">
      <w:pPr>
        <w:spacing w:before="360" w:line="360" w:lineRule="auto"/>
        <w:rPr>
          <w:rFonts w:ascii="Arial" w:hAnsi="Arial" w:cs="Arial"/>
          <w:sz w:val="22"/>
          <w:szCs w:val="22"/>
        </w:rPr>
      </w:pPr>
      <w:r w:rsidRPr="002E7747">
        <w:rPr>
          <w:rFonts w:ascii="Arial" w:hAnsi="Arial" w:cs="Arial"/>
          <w:sz w:val="22"/>
          <w:szCs w:val="22"/>
        </w:rPr>
        <w:tab/>
      </w:r>
      <w:r w:rsidR="009D1090" w:rsidRPr="002E7747">
        <w:rPr>
          <w:rFonts w:ascii="Arial" w:hAnsi="Arial" w:cs="Arial"/>
          <w:sz w:val="22"/>
          <w:szCs w:val="22"/>
        </w:rPr>
        <w:t>Wymieniony katalog nie zwalnia z obowiązku przygotowywania programów wskazanych jako obligatoryjne dla samorządu w ustawach, dokumentach rządowych i programach regionalnych oraz innych programów wskazanych do przygotowania przez Radę Miasta Częstochowy.</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Każdy z wymienionych programów sektorowych, za wyłączeniem ustawowo zdefiniowanych (Studium Uwarunkowań i Kierunków Zagospodarowania Przestrzennego, Miejski Program Rewitalizacji, Strategia Rozwiązywania Problemów Społecznych) powinien zawierać:</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szczegółową diagnozę stanu miasta w określonym obszarze,</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analizę SWOT,</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priorytety, cele strategiczne i kierunki działań,</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wykaz niezbędnych projektów służących realizacji programu,</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wskazanie partnerów realizujących zadania/ działania wskazane w programie,</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określenie ram finansowania projektów,</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wskaźniki pomiaru założonych efektów,</w:t>
      </w:r>
    </w:p>
    <w:p w:rsidR="009D1090" w:rsidRPr="002E7747" w:rsidRDefault="009D1090" w:rsidP="002E7747">
      <w:pPr>
        <w:numPr>
          <w:ilvl w:val="0"/>
          <w:numId w:val="13"/>
        </w:numPr>
        <w:spacing w:line="360" w:lineRule="auto"/>
        <w:rPr>
          <w:rFonts w:ascii="Arial" w:hAnsi="Arial" w:cs="Arial"/>
          <w:sz w:val="22"/>
          <w:szCs w:val="22"/>
        </w:rPr>
      </w:pPr>
      <w:r w:rsidRPr="002E7747">
        <w:rPr>
          <w:rFonts w:ascii="Arial" w:hAnsi="Arial" w:cs="Arial"/>
          <w:sz w:val="22"/>
          <w:szCs w:val="22"/>
        </w:rPr>
        <w:t>analizy czynników ryzyka,</w:t>
      </w:r>
    </w:p>
    <w:p w:rsidR="009D1090" w:rsidRPr="00DE65B9" w:rsidRDefault="009D1090" w:rsidP="00DE65B9">
      <w:pPr>
        <w:numPr>
          <w:ilvl w:val="0"/>
          <w:numId w:val="13"/>
        </w:numPr>
        <w:spacing w:after="100" w:afterAutospacing="1" w:line="360" w:lineRule="auto"/>
        <w:ind w:left="714" w:hanging="357"/>
        <w:rPr>
          <w:rFonts w:ascii="Arial" w:hAnsi="Arial" w:cs="Arial"/>
          <w:sz w:val="22"/>
          <w:szCs w:val="22"/>
        </w:rPr>
      </w:pPr>
      <w:r w:rsidRPr="002E7747">
        <w:rPr>
          <w:rFonts w:ascii="Arial" w:hAnsi="Arial" w:cs="Arial"/>
          <w:sz w:val="22"/>
          <w:szCs w:val="22"/>
        </w:rPr>
        <w:t>procedurę wdrażania i monitorowania programu.</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 xml:space="preserve">Instrumentem uzupełniającym realizację Strategii są projekty składane przez jednostki samorządu Miasta Częstochowy i partnerów w realizacji Strategii, dotyczące szczegółowo ukierunkowanych działań lub zadań. Zgłoszenie </w:t>
      </w:r>
      <w:r w:rsidRPr="002E7747">
        <w:rPr>
          <w:rFonts w:ascii="Arial" w:hAnsi="Arial" w:cs="Arial"/>
          <w:color w:val="000000"/>
          <w:sz w:val="22"/>
          <w:szCs w:val="22"/>
        </w:rPr>
        <w:t>projektu powi</w:t>
      </w:r>
      <w:r w:rsidRPr="002E7747">
        <w:rPr>
          <w:rFonts w:ascii="Arial" w:hAnsi="Arial" w:cs="Arial"/>
          <w:sz w:val="22"/>
          <w:szCs w:val="22"/>
        </w:rPr>
        <w:t>nno zawierać:</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nazwę projektu,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lokalizację/ zasięg przestrzenny,</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lastRenderedPageBreak/>
        <w:t>wykaz partnerów realizujących projekt,</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cel strategiczny projektu,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rezultaty projektu, wraz ze wskaźnikami pomiaru,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zakres projektu,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nakłady niezbędne dla uruchomienia,</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szacunkowe koszty funkcjonowania projektu,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wymiar czasowy projektu,</w:t>
      </w:r>
    </w:p>
    <w:p w:rsidR="009D1090" w:rsidRPr="002E7747" w:rsidRDefault="009D1090" w:rsidP="002E7747">
      <w:pPr>
        <w:numPr>
          <w:ilvl w:val="0"/>
          <w:numId w:val="4"/>
        </w:numPr>
        <w:spacing w:line="360" w:lineRule="auto"/>
        <w:rPr>
          <w:rFonts w:ascii="Arial" w:hAnsi="Arial" w:cs="Arial"/>
          <w:sz w:val="22"/>
          <w:szCs w:val="22"/>
        </w:rPr>
      </w:pPr>
      <w:r w:rsidRPr="002E7747">
        <w:rPr>
          <w:rFonts w:ascii="Arial" w:hAnsi="Arial" w:cs="Arial"/>
          <w:sz w:val="22"/>
          <w:szCs w:val="22"/>
        </w:rPr>
        <w:t>czynniki ryzyka.</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Identyczne wymogi dotyczą także wykazu projektów wskazanego w programach sektorowych. Zgłoszenia projektów powinny zostać przekazane odpowiedniej komórce Urzędu Miasta Częstochowy nie później niż do 30 czerwca roku poprzedzającego realizację projektu.</w:t>
      </w:r>
    </w:p>
    <w:p w:rsidR="00290DFC" w:rsidRPr="002E7747" w:rsidRDefault="009D1090" w:rsidP="002E7747">
      <w:pPr>
        <w:spacing w:line="360" w:lineRule="auto"/>
        <w:rPr>
          <w:rFonts w:ascii="Arial" w:hAnsi="Arial" w:cs="Arial"/>
          <w:sz w:val="22"/>
          <w:szCs w:val="22"/>
        </w:rPr>
      </w:pPr>
      <w:r w:rsidRPr="002E7747">
        <w:rPr>
          <w:rFonts w:ascii="Arial" w:hAnsi="Arial" w:cs="Arial"/>
          <w:sz w:val="22"/>
          <w:szCs w:val="22"/>
        </w:rPr>
        <w:tab/>
        <w:t>Konieczność ochrony walorów przestrzennych Częstochowy skłaniać powinna do aktywnego wykorzystania instrumentów wynikających z ustawy z dnia 27 marca 2003 r. o planowaniu i zagospodarowaniu przestrzennym. W szczególności dotyczy to, po przeprowadzeniu w myśl art. 10 ust 1 pkt 4a audytu krajobrazowego, wyznaczenia obszaru krajobrazu priorytetowego, określonego art. 2 pkt 16f ww. ustawy. Audyt krajobrazowy potwierdzić też może wskazanie podjęcia, przy współpracy z samorządem Gminy Mstów, działań na rzecz uchwalenia przez Sejmik Samorządowy Województwa Śląskiego ochrony przyrodniczej obszaru „Mirowskiego Przełomu Warty” w formie wskazanej w ustawie z dnia 16 kwietnia 2004 r. o ochronie przyrody w art.6 ust 1 pkt 4 i art 23 jako obszar chronionego krajobrazu.</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Przeprowadzona Diagnoza Społeczno-Gospodarcza Częstochowy wskazuje na występowanie na obszarze</w:t>
      </w:r>
      <w:r w:rsidR="00B73A31" w:rsidRPr="002E7747">
        <w:rPr>
          <w:rFonts w:ascii="Arial" w:hAnsi="Arial" w:cs="Arial"/>
          <w:sz w:val="22"/>
          <w:szCs w:val="22"/>
        </w:rPr>
        <w:t xml:space="preserve"> miasta</w:t>
      </w:r>
      <w:r w:rsidRPr="002E7747">
        <w:rPr>
          <w:rFonts w:ascii="Arial" w:hAnsi="Arial" w:cs="Arial"/>
          <w:sz w:val="22"/>
          <w:szCs w:val="22"/>
        </w:rPr>
        <w:t>, cech określonych w ustaw</w:t>
      </w:r>
      <w:r w:rsidR="00B73A31" w:rsidRPr="002E7747">
        <w:rPr>
          <w:rFonts w:ascii="Arial" w:hAnsi="Arial" w:cs="Arial"/>
          <w:sz w:val="22"/>
          <w:szCs w:val="22"/>
        </w:rPr>
        <w:t>ie z dnia 9 października 2015 o rewitalizacji, w art. 9 ust 1. T</w:t>
      </w:r>
      <w:r w:rsidRPr="002E7747">
        <w:rPr>
          <w:rFonts w:ascii="Arial" w:hAnsi="Arial" w:cs="Arial"/>
          <w:sz w:val="22"/>
          <w:szCs w:val="22"/>
        </w:rPr>
        <w:t xml:space="preserve">ym samym uznać należy </w:t>
      </w:r>
      <w:r w:rsidR="003B532F" w:rsidRPr="002E7747">
        <w:rPr>
          <w:rFonts w:ascii="Arial" w:hAnsi="Arial" w:cs="Arial"/>
          <w:sz w:val="22"/>
          <w:szCs w:val="22"/>
        </w:rPr>
        <w:t xml:space="preserve">konieczność </w:t>
      </w:r>
      <w:r w:rsidRPr="002E7747">
        <w:rPr>
          <w:rFonts w:ascii="Arial" w:hAnsi="Arial" w:cs="Arial"/>
          <w:sz w:val="22"/>
          <w:szCs w:val="22"/>
        </w:rPr>
        <w:t>podjęci</w:t>
      </w:r>
      <w:r w:rsidR="003B532F" w:rsidRPr="002E7747">
        <w:rPr>
          <w:rFonts w:ascii="Arial" w:hAnsi="Arial" w:cs="Arial"/>
          <w:sz w:val="22"/>
          <w:szCs w:val="22"/>
        </w:rPr>
        <w:t>a</w:t>
      </w:r>
      <w:r w:rsidRPr="002E7747">
        <w:rPr>
          <w:rFonts w:ascii="Arial" w:hAnsi="Arial" w:cs="Arial"/>
          <w:sz w:val="22"/>
          <w:szCs w:val="22"/>
        </w:rPr>
        <w:t xml:space="preserve"> działań przewidzia</w:t>
      </w:r>
      <w:r w:rsidR="00DE65B9">
        <w:rPr>
          <w:rFonts w:ascii="Arial" w:hAnsi="Arial" w:cs="Arial"/>
          <w:sz w:val="22"/>
          <w:szCs w:val="22"/>
        </w:rPr>
        <w:t>nych w ustawie o rewitalizacji.</w:t>
      </w:r>
    </w:p>
    <w:p w:rsidR="009D1090" w:rsidRPr="002E7747" w:rsidRDefault="009D1090" w:rsidP="00DE65B9">
      <w:pPr>
        <w:spacing w:before="360" w:line="360" w:lineRule="auto"/>
        <w:rPr>
          <w:rFonts w:ascii="Arial" w:eastAsia="Verdana" w:hAnsi="Arial" w:cs="Arial"/>
          <w:iCs/>
          <w:color w:val="000000"/>
          <w:sz w:val="22"/>
          <w:szCs w:val="22"/>
        </w:rPr>
      </w:pPr>
      <w:r w:rsidRPr="002E7747">
        <w:rPr>
          <w:rFonts w:ascii="Arial" w:hAnsi="Arial" w:cs="Arial"/>
          <w:sz w:val="22"/>
          <w:szCs w:val="22"/>
        </w:rPr>
        <w:tab/>
        <w:t xml:space="preserve">Koordynacją i wdrożeniem Strategii oraz wynikających z niej programów sektorowych zajmuje się powołany przez Prezydenta Miasta stały Zespół ds. wdrażania i realizacji Strategii i dziedzinowych programów rozwoju miasta. W skład zespołu wchodzą: zastępcy Prezydenta Miasta, Skarbnik i Sekretarz Miasta, </w:t>
      </w:r>
      <w:r w:rsidRPr="002E7747">
        <w:rPr>
          <w:rFonts w:ascii="Arial" w:eastAsia="Verdana" w:hAnsi="Arial" w:cs="Arial"/>
          <w:iCs/>
          <w:sz w:val="22"/>
          <w:szCs w:val="22"/>
        </w:rPr>
        <w:t xml:space="preserve">naczelnicy/kierownicy kluczowych wydziałów/jednostek organizacyjnych Urzędu Miasta, wyznaczeni dyrektorzy gminnych jednostek organizacyjnych i przedstawiciele spółek komunalnych świadczących usługi użyteczności publicznej. Zespołowi </w:t>
      </w:r>
      <w:r w:rsidRPr="002E7747">
        <w:rPr>
          <w:rFonts w:ascii="Arial" w:eastAsia="Verdana" w:hAnsi="Arial" w:cs="Arial"/>
          <w:iCs/>
          <w:color w:val="000000"/>
          <w:sz w:val="22"/>
          <w:szCs w:val="22"/>
        </w:rPr>
        <w:t>przewodniczy wyznaczony przez Prezydenta Miasta zastępca Prezydenta Miasta. Za obsługę administracyjną i przygotowanie prac zespołu odpowiada Naczelnik wydziału właściwego ds. strategii rozwoju miasta.</w:t>
      </w:r>
    </w:p>
    <w:p w:rsidR="009D1090" w:rsidRPr="002E7747" w:rsidRDefault="009D1090" w:rsidP="002E7747">
      <w:pPr>
        <w:spacing w:line="360" w:lineRule="auto"/>
        <w:rPr>
          <w:rFonts w:ascii="Arial" w:hAnsi="Arial" w:cs="Arial"/>
          <w:color w:val="000000"/>
          <w:sz w:val="22"/>
          <w:szCs w:val="22"/>
        </w:rPr>
      </w:pPr>
      <w:r w:rsidRPr="002E7747">
        <w:rPr>
          <w:rFonts w:ascii="Arial" w:eastAsia="Verdana" w:hAnsi="Arial" w:cs="Arial"/>
          <w:iCs/>
          <w:color w:val="000000"/>
          <w:sz w:val="22"/>
          <w:szCs w:val="22"/>
        </w:rPr>
        <w:tab/>
        <w:t xml:space="preserve">Oceną procesu wdrażania i realizacji Strategii zajmuje się powołany przez Prezydenta Miasta, przy współpracy z Radą Miasta Częstochowy, Zespół ds. monitorowania i ewaluacji Strategii Rozwoju Miasta. W skład zespołu wchodzą przedstawiciele Rady Miasta, rad dzielnic, Miejskiej Rady Seniorów, Młodzieżowej Rady Miasta, reprezentanci środowiska akademickiego, </w:t>
      </w:r>
      <w:r w:rsidRPr="002E7747">
        <w:rPr>
          <w:rFonts w:ascii="Arial" w:eastAsia="Verdana" w:hAnsi="Arial" w:cs="Arial"/>
          <w:iCs/>
          <w:color w:val="000000"/>
          <w:sz w:val="22"/>
          <w:szCs w:val="22"/>
        </w:rPr>
        <w:lastRenderedPageBreak/>
        <w:t>środowiska przedsiębiorców, związków zawodowych oraz innych organizacji pozarządowych i środowisk łączących mieszkańców Częstochowy. Zespół jest gremium opiniodawczo-doradczym, pracującym społecznie, przedstawiającym</w:t>
      </w:r>
      <w:r w:rsidRPr="002E7747">
        <w:rPr>
          <w:rFonts w:ascii="Arial" w:hAnsi="Arial" w:cs="Arial"/>
          <w:color w:val="000000"/>
          <w:sz w:val="22"/>
          <w:szCs w:val="22"/>
        </w:rPr>
        <w:t xml:space="preserve"> przyjęte stanowiska Prezydentowi Miasta i Radzie Miasta. Zasady powołania Zespołu i regulamin jego pracy określa Prezydent Miasta w drodze zarządzenia.</w:t>
      </w:r>
    </w:p>
    <w:p w:rsidR="009D1090" w:rsidRPr="002E7747" w:rsidRDefault="009D1090" w:rsidP="002E7747">
      <w:pPr>
        <w:spacing w:line="360" w:lineRule="auto"/>
        <w:rPr>
          <w:rFonts w:ascii="Arial" w:hAnsi="Arial" w:cs="Arial"/>
          <w:color w:val="000000"/>
          <w:sz w:val="22"/>
          <w:szCs w:val="22"/>
        </w:rPr>
      </w:pPr>
      <w:r w:rsidRPr="002E7747">
        <w:rPr>
          <w:rFonts w:ascii="Arial" w:hAnsi="Arial" w:cs="Arial"/>
          <w:color w:val="000000"/>
          <w:sz w:val="22"/>
          <w:szCs w:val="22"/>
        </w:rPr>
        <w:tab/>
        <w:t>Obsługę administracyjną zespołu zapewnia Naczelnik Wydziału właściwego ds. strategii rozwoju miasta.</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Podstawowym zadaniem Zespołu ds. wdrażania i realizacji Strategii i dziedzinowych programów rozwoju miasta jest analizowanie i wybór bieżących działań i zadań służących realizacji strategii i programów. W szczególności Zespół dokonuje wyboru projektów zgłoszonych w programach sektorowych lub indywidualnie na kartach zgłoszeń i ustala termin ich realizacji przez wpisanie do</w:t>
      </w:r>
      <w:r w:rsidR="00E5638E" w:rsidRPr="002E7747">
        <w:rPr>
          <w:rFonts w:ascii="Arial" w:hAnsi="Arial" w:cs="Arial"/>
          <w:sz w:val="22"/>
          <w:szCs w:val="22"/>
        </w:rPr>
        <w:t xml:space="preserve"> Wieloletniej Prognozy Finansowej</w:t>
      </w:r>
      <w:r w:rsidRPr="002E7747">
        <w:rPr>
          <w:rFonts w:ascii="Arial" w:hAnsi="Arial" w:cs="Arial"/>
          <w:sz w:val="22"/>
          <w:szCs w:val="22"/>
        </w:rPr>
        <w:t>. Dokonując wyboru Zespół kieruje się następującymi kryteriami:</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możliwości finansowe budżetu miasta wraz z oceną możliwości uzyskania współfinansowania zewnętrznego w zakresie uruchomienia i utrzymania projektu,</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zgodność projektu z celami Strategii Rozwoju Miasta,</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stan i poziom przygotowania projektu,</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przy projektach realizowanych w partnerstwie: ocena podziału kosztów i ryzyka w zakresie uruchomienia i utrzymania projektu,</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mierzalne korzyści budżetowe, gospodarcze lub społeczne wykazane wskaźnikami,</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 xml:space="preserve">wpływ projektu na rozwój partnerstwa społecznego, </w:t>
      </w:r>
    </w:p>
    <w:p w:rsidR="009D1090" w:rsidRPr="002E7747" w:rsidRDefault="009D1090" w:rsidP="002E7747">
      <w:pPr>
        <w:numPr>
          <w:ilvl w:val="0"/>
          <w:numId w:val="14"/>
        </w:numPr>
        <w:spacing w:line="360" w:lineRule="auto"/>
        <w:rPr>
          <w:rFonts w:ascii="Arial" w:hAnsi="Arial" w:cs="Arial"/>
          <w:sz w:val="22"/>
          <w:szCs w:val="22"/>
        </w:rPr>
      </w:pPr>
      <w:r w:rsidRPr="002E7747">
        <w:rPr>
          <w:rFonts w:ascii="Arial" w:hAnsi="Arial" w:cs="Arial"/>
          <w:sz w:val="22"/>
          <w:szCs w:val="22"/>
        </w:rPr>
        <w:t>ocena ryzyka występującego na etapie uruchomienia i utrzymania projektu.</w:t>
      </w:r>
    </w:p>
    <w:p w:rsidR="009D1090" w:rsidRPr="002E7747" w:rsidRDefault="009D1090" w:rsidP="002E7747">
      <w:pPr>
        <w:spacing w:line="360" w:lineRule="auto"/>
        <w:rPr>
          <w:rFonts w:ascii="Arial" w:hAnsi="Arial" w:cs="Arial"/>
          <w:sz w:val="22"/>
          <w:szCs w:val="22"/>
        </w:rPr>
      </w:pPr>
      <w:r w:rsidRPr="002E7747">
        <w:rPr>
          <w:rFonts w:ascii="Arial" w:hAnsi="Arial" w:cs="Arial"/>
          <w:sz w:val="22"/>
          <w:szCs w:val="22"/>
        </w:rPr>
        <w:tab/>
        <w:t>Rekomendowane przez Zespół p</w:t>
      </w:r>
      <w:r w:rsidR="00E5638E" w:rsidRPr="002E7747">
        <w:rPr>
          <w:rFonts w:ascii="Arial" w:hAnsi="Arial" w:cs="Arial"/>
          <w:sz w:val="22"/>
          <w:szCs w:val="22"/>
        </w:rPr>
        <w:t>rojekty, wpisane do projektu WPF</w:t>
      </w:r>
      <w:r w:rsidRPr="002E7747">
        <w:rPr>
          <w:rFonts w:ascii="Arial" w:hAnsi="Arial" w:cs="Arial"/>
          <w:sz w:val="22"/>
          <w:szCs w:val="22"/>
        </w:rPr>
        <w:t>, zostają przedstawione Radzie Miasta wraz z projektem budżetu miasta w terminie określonym ustawą. Wykaz projektów zgłoszonych indywidualnie na Kartach Zgłoszeń wraz z oceną Zespołu jest publikowany w terminie zbieżnym z ustawowym terminem publikacji projektu budżetu miasta. Ocena Zespołu jest ostateczna, nie przysługuje od niej prawo odwołania.</w:t>
      </w:r>
    </w:p>
    <w:p w:rsidR="009D1090" w:rsidRPr="002E7747" w:rsidRDefault="009D1090" w:rsidP="00DE65B9">
      <w:pPr>
        <w:spacing w:before="360" w:line="360" w:lineRule="auto"/>
        <w:rPr>
          <w:rFonts w:ascii="Arial" w:hAnsi="Arial" w:cs="Arial"/>
          <w:sz w:val="22"/>
          <w:szCs w:val="22"/>
        </w:rPr>
      </w:pPr>
      <w:r w:rsidRPr="002E7747">
        <w:rPr>
          <w:rFonts w:ascii="Arial" w:eastAsia="Verdana" w:hAnsi="Arial" w:cs="Arial"/>
          <w:iCs/>
          <w:sz w:val="22"/>
          <w:szCs w:val="22"/>
        </w:rPr>
        <w:tab/>
        <w:t>Zespół ds. monitorowania i ewaluacji Strategii Rozwoju Miasta dokonuje cyklicznej oceny procesu realizacji Strategii. W szczególności</w:t>
      </w:r>
      <w:r w:rsidRPr="002E7747">
        <w:rPr>
          <w:rFonts w:ascii="Arial" w:hAnsi="Arial" w:cs="Arial"/>
          <w:sz w:val="22"/>
          <w:szCs w:val="22"/>
        </w:rPr>
        <w:t xml:space="preserve"> raz w roku, do dnia 15 października, przestawia Prezydentowi Miasta raport oparty na wskaźnikach rezultatu wskazanych w Strategii Rozwoju Miasta oraz własną ocenę wykonania strategii i wynikających z niej programów sektorowych. W ramach tej oceny zespół może wnioskować o wprowadzenie zmian lub korekt w treść Strategii lub w procedury jej realizacji. </w:t>
      </w:r>
    </w:p>
    <w:p w:rsidR="009D1090" w:rsidRPr="002E7747" w:rsidRDefault="009D1090" w:rsidP="002E7747">
      <w:pPr>
        <w:spacing w:line="360" w:lineRule="auto"/>
        <w:rPr>
          <w:rFonts w:ascii="Arial" w:hAnsi="Arial" w:cs="Arial"/>
          <w:color w:val="000000"/>
          <w:sz w:val="22"/>
          <w:szCs w:val="22"/>
        </w:rPr>
      </w:pPr>
      <w:r w:rsidRPr="002E7747">
        <w:rPr>
          <w:rFonts w:ascii="Arial" w:hAnsi="Arial" w:cs="Arial"/>
          <w:sz w:val="22"/>
          <w:szCs w:val="22"/>
        </w:rPr>
        <w:tab/>
        <w:t>Prezydent Miasta, przynajmniej dwa razy w ciągu swojej kadencji, przedstawia Radzie Miasta sprawozdanie z realizacji Strategii Rozwoju Miasta. Pierwszy termin wiąże się z otwarciem kadencji; sprawozdanie powinno zostać złożone radnym Rady Miasta nie później niż</w:t>
      </w:r>
      <w:r w:rsidR="002E7747">
        <w:rPr>
          <w:rFonts w:ascii="Arial" w:hAnsi="Arial" w:cs="Arial"/>
          <w:sz w:val="22"/>
          <w:szCs w:val="22"/>
        </w:rPr>
        <w:t xml:space="preserve"> </w:t>
      </w:r>
      <w:r w:rsidRPr="002E7747">
        <w:rPr>
          <w:rFonts w:ascii="Arial" w:hAnsi="Arial" w:cs="Arial"/>
          <w:sz w:val="22"/>
          <w:szCs w:val="22"/>
        </w:rPr>
        <w:t xml:space="preserve">3 miesiące od dnia objęcia funkcji przez Prezydenta Miasta (od dnia złożenia przysięgi na sesji Rady Miasta). </w:t>
      </w:r>
      <w:r w:rsidRPr="002E7747">
        <w:rPr>
          <w:rFonts w:ascii="Arial" w:hAnsi="Arial" w:cs="Arial"/>
          <w:sz w:val="22"/>
          <w:szCs w:val="22"/>
        </w:rPr>
        <w:lastRenderedPageBreak/>
        <w:t xml:space="preserve">Drugi obligatoryjny termin to: nie </w:t>
      </w:r>
      <w:r w:rsidR="00F945F6" w:rsidRPr="002E7747">
        <w:rPr>
          <w:rFonts w:ascii="Arial" w:hAnsi="Arial" w:cs="Arial"/>
          <w:sz w:val="22"/>
          <w:szCs w:val="22"/>
        </w:rPr>
        <w:t>później niż na 6 miesięcy przed </w:t>
      </w:r>
      <w:r w:rsidRPr="002E7747">
        <w:rPr>
          <w:rFonts w:ascii="Arial" w:hAnsi="Arial" w:cs="Arial"/>
          <w:sz w:val="22"/>
          <w:szCs w:val="22"/>
        </w:rPr>
        <w:t xml:space="preserve">końcem kadencji. </w:t>
      </w:r>
      <w:r w:rsidRPr="002E7747">
        <w:rPr>
          <w:rFonts w:ascii="Arial" w:hAnsi="Arial" w:cs="Arial"/>
          <w:color w:val="000000"/>
          <w:sz w:val="22"/>
          <w:szCs w:val="22"/>
        </w:rPr>
        <w:t>W ramach sprawozdania Prezydent Miasta przedstawia:</w:t>
      </w:r>
    </w:p>
    <w:p w:rsidR="009D1090" w:rsidRPr="002E7747" w:rsidRDefault="009D1090" w:rsidP="002E7747">
      <w:pPr>
        <w:numPr>
          <w:ilvl w:val="0"/>
          <w:numId w:val="22"/>
        </w:numPr>
        <w:spacing w:line="360" w:lineRule="auto"/>
        <w:rPr>
          <w:rFonts w:ascii="Arial" w:hAnsi="Arial" w:cs="Arial"/>
          <w:sz w:val="22"/>
          <w:szCs w:val="22"/>
        </w:rPr>
      </w:pPr>
      <w:r w:rsidRPr="002E7747">
        <w:rPr>
          <w:rFonts w:ascii="Arial" w:hAnsi="Arial" w:cs="Arial"/>
          <w:sz w:val="22"/>
          <w:szCs w:val="22"/>
        </w:rPr>
        <w:t>zaktualizowaną diagnozę sytuacji społeczno-gospodarczej miasta,</w:t>
      </w:r>
    </w:p>
    <w:p w:rsidR="009D1090" w:rsidRPr="002E7747" w:rsidRDefault="009D1090" w:rsidP="002E7747">
      <w:pPr>
        <w:numPr>
          <w:ilvl w:val="0"/>
          <w:numId w:val="22"/>
        </w:numPr>
        <w:spacing w:line="360" w:lineRule="auto"/>
        <w:rPr>
          <w:rFonts w:ascii="Arial" w:hAnsi="Arial" w:cs="Arial"/>
          <w:sz w:val="22"/>
          <w:szCs w:val="22"/>
        </w:rPr>
      </w:pPr>
      <w:r w:rsidRPr="002E7747">
        <w:rPr>
          <w:rFonts w:ascii="Arial" w:hAnsi="Arial" w:cs="Arial"/>
          <w:sz w:val="22"/>
          <w:szCs w:val="22"/>
        </w:rPr>
        <w:t>ocenę wdrożenia i realizacji strategii uzasadnioną mierzalnymi wskaźnikami,</w:t>
      </w:r>
    </w:p>
    <w:p w:rsidR="009D1090" w:rsidRPr="002E7747" w:rsidRDefault="009D1090" w:rsidP="002E7747">
      <w:pPr>
        <w:numPr>
          <w:ilvl w:val="0"/>
          <w:numId w:val="22"/>
        </w:numPr>
        <w:spacing w:line="360" w:lineRule="auto"/>
        <w:rPr>
          <w:rFonts w:ascii="Arial" w:hAnsi="Arial" w:cs="Arial"/>
          <w:sz w:val="22"/>
          <w:szCs w:val="22"/>
        </w:rPr>
      </w:pPr>
      <w:r w:rsidRPr="002E7747">
        <w:rPr>
          <w:rFonts w:ascii="Arial" w:hAnsi="Arial" w:cs="Arial"/>
          <w:sz w:val="22"/>
          <w:szCs w:val="22"/>
        </w:rPr>
        <w:t xml:space="preserve">porównanie podstawowych mierzalnych wskaźników rozwoju Częstochowy z innymi </w:t>
      </w:r>
      <w:r w:rsidR="004F7F7B" w:rsidRPr="002E7747">
        <w:rPr>
          <w:rFonts w:ascii="Arial" w:hAnsi="Arial" w:cs="Arial"/>
          <w:sz w:val="22"/>
          <w:szCs w:val="22"/>
        </w:rPr>
        <w:t xml:space="preserve">miastami polskimi </w:t>
      </w:r>
      <w:r w:rsidRPr="002E7747">
        <w:rPr>
          <w:rFonts w:ascii="Arial" w:hAnsi="Arial" w:cs="Arial"/>
          <w:sz w:val="22"/>
          <w:szCs w:val="22"/>
        </w:rPr>
        <w:t xml:space="preserve">o podobnym potencjale ludnościowym, </w:t>
      </w:r>
    </w:p>
    <w:p w:rsidR="009D1090" w:rsidRPr="002E7747" w:rsidRDefault="009D1090" w:rsidP="002E7747">
      <w:pPr>
        <w:numPr>
          <w:ilvl w:val="0"/>
          <w:numId w:val="22"/>
        </w:numPr>
        <w:spacing w:line="360" w:lineRule="auto"/>
        <w:rPr>
          <w:rFonts w:ascii="Arial" w:hAnsi="Arial" w:cs="Arial"/>
          <w:sz w:val="22"/>
          <w:szCs w:val="22"/>
        </w:rPr>
      </w:pPr>
      <w:r w:rsidRPr="002E7747">
        <w:rPr>
          <w:rFonts w:ascii="Arial" w:hAnsi="Arial" w:cs="Arial"/>
          <w:sz w:val="22"/>
          <w:szCs w:val="22"/>
        </w:rPr>
        <w:t xml:space="preserve">wykaz najważniejszych, wynikających z wdrażania Strategii działań i zadań zrealizowanych, </w:t>
      </w:r>
    </w:p>
    <w:p w:rsidR="009D1090" w:rsidRPr="002E7747" w:rsidRDefault="009D1090" w:rsidP="002E7747">
      <w:pPr>
        <w:numPr>
          <w:ilvl w:val="0"/>
          <w:numId w:val="22"/>
        </w:numPr>
        <w:spacing w:line="360" w:lineRule="auto"/>
        <w:rPr>
          <w:rFonts w:ascii="Arial" w:hAnsi="Arial" w:cs="Arial"/>
          <w:sz w:val="22"/>
          <w:szCs w:val="22"/>
        </w:rPr>
      </w:pPr>
      <w:r w:rsidRPr="002E7747">
        <w:rPr>
          <w:rFonts w:ascii="Arial" w:hAnsi="Arial" w:cs="Arial"/>
          <w:sz w:val="22"/>
          <w:szCs w:val="22"/>
        </w:rPr>
        <w:t>ocenę realizacji wynikających ze Strategii programów sektorowych.</w:t>
      </w:r>
    </w:p>
    <w:p w:rsidR="009D1090" w:rsidRPr="00507626" w:rsidRDefault="009D1090" w:rsidP="00507626">
      <w:pPr>
        <w:spacing w:after="100" w:afterAutospacing="1" w:line="360" w:lineRule="auto"/>
        <w:rPr>
          <w:rFonts w:ascii="Arial" w:eastAsia="Verdana" w:hAnsi="Arial" w:cs="Arial"/>
          <w:iCs/>
          <w:sz w:val="22"/>
          <w:szCs w:val="22"/>
        </w:rPr>
      </w:pPr>
      <w:r w:rsidRPr="002E7747">
        <w:rPr>
          <w:rFonts w:ascii="Arial" w:hAnsi="Arial" w:cs="Arial"/>
          <w:sz w:val="22"/>
          <w:szCs w:val="22"/>
        </w:rPr>
        <w:tab/>
        <w:t xml:space="preserve">Uzupełniająco, ocenę realizacji Strategii i programów sektorowych przedstawia w imieniu Zespołu </w:t>
      </w:r>
      <w:r w:rsidRPr="002E7747">
        <w:rPr>
          <w:rFonts w:ascii="Arial" w:eastAsia="Verdana" w:hAnsi="Arial" w:cs="Arial"/>
          <w:iCs/>
          <w:sz w:val="22"/>
          <w:szCs w:val="22"/>
        </w:rPr>
        <w:t>ds. monitorowania i ewaluacji Strategii Rozwoju Miasta Przewodniczący Zespołu lub</w:t>
      </w:r>
      <w:r w:rsidR="00507626">
        <w:rPr>
          <w:rFonts w:ascii="Arial" w:eastAsia="Verdana" w:hAnsi="Arial" w:cs="Arial"/>
          <w:iCs/>
          <w:sz w:val="22"/>
          <w:szCs w:val="22"/>
        </w:rPr>
        <w:t xml:space="preserve"> osoba przez niego upoważniona.</w:t>
      </w:r>
    </w:p>
    <w:p w:rsidR="009D1090" w:rsidRPr="002E7747" w:rsidRDefault="009D1090" w:rsidP="002E7747">
      <w:pPr>
        <w:spacing w:line="360" w:lineRule="auto"/>
        <w:rPr>
          <w:rFonts w:ascii="Arial" w:eastAsia="Verdana" w:hAnsi="Arial" w:cs="Arial"/>
          <w:iCs/>
          <w:sz w:val="22"/>
          <w:szCs w:val="22"/>
        </w:rPr>
      </w:pPr>
      <w:r w:rsidRPr="002E7747">
        <w:rPr>
          <w:rFonts w:ascii="Arial" w:eastAsia="Verdana" w:hAnsi="Arial" w:cs="Arial"/>
          <w:iCs/>
          <w:sz w:val="22"/>
          <w:szCs w:val="22"/>
        </w:rPr>
        <w:tab/>
        <w:t xml:space="preserve">Warunkiem niezbędnym utrzymania Częstochowy na drodze trwałego zrównoważonego rozwoju jest powszechna akceptacja społeczna i aktywny udział obywatelski w urzeczywistnieniu wizji rozwojowej wskazanej w Strategii. Potrzebna jest stała partycypacja społeczna, nie tylko na etapie przygotowania Strategii, ale także w procesie jej realizacji i zarządzania miastem. Wymaga to określenia, gwarantujących partycypację społeczną, procedur konsultowania procesu przygotowania i realizacji wynikających ze Strategii programów sektorowych oraz procesu wyboru projektów uwzględnianych w planowanych </w:t>
      </w:r>
      <w:r w:rsidR="00237AAF" w:rsidRPr="002E7747">
        <w:rPr>
          <w:rFonts w:ascii="Arial" w:eastAsia="Verdana" w:hAnsi="Arial" w:cs="Arial"/>
          <w:iCs/>
          <w:sz w:val="22"/>
          <w:szCs w:val="22"/>
        </w:rPr>
        <w:t>Wieloletnich Prognozach Finansowych</w:t>
      </w:r>
      <w:r w:rsidRPr="002E7747">
        <w:rPr>
          <w:rFonts w:ascii="Arial" w:eastAsia="Verdana" w:hAnsi="Arial" w:cs="Arial"/>
          <w:iCs/>
          <w:sz w:val="22"/>
          <w:szCs w:val="22"/>
        </w:rPr>
        <w:t>. W doborze tych projektów preferowane powinny być rozwiązania zakładające partnerstwo publiczno-społeczne lub partnerstwo publiczno-prywatne.</w:t>
      </w:r>
    </w:p>
    <w:p w:rsidR="00F4460C" w:rsidRPr="002E7747" w:rsidRDefault="009D1090" w:rsidP="002E7747">
      <w:pPr>
        <w:spacing w:line="360" w:lineRule="auto"/>
        <w:rPr>
          <w:rFonts w:ascii="Arial" w:eastAsia="Verdana" w:hAnsi="Arial" w:cs="Arial"/>
          <w:iCs/>
          <w:sz w:val="22"/>
          <w:szCs w:val="22"/>
        </w:rPr>
      </w:pPr>
      <w:r w:rsidRPr="002E7747">
        <w:rPr>
          <w:rFonts w:ascii="Arial" w:eastAsia="Verdana" w:hAnsi="Arial" w:cs="Arial"/>
          <w:iCs/>
          <w:sz w:val="22"/>
          <w:szCs w:val="22"/>
        </w:rPr>
        <w:t>Urząd Miasta Częstochowy powinien wprowadzić program edukacji obywatelskiej kierowany do mieszkańców Częstochowy i Subregionu Północnego informujący nie tylko o Strategii i wdrażanych politykach lokalnych, ale także o zasadach nowej polityki wspólnotowej Unii Europejskiej wobec miast, polityce miejskiej prowadzonej przez władze Rzeczpospolitej Polskiej oraz roli miast w regionalnych strategiach i programach operacyjnych. Wskazane jest tworzenie mechanizmu wymiany doświadczeń, pokazywania dobrych wzorców działań, a także uruchomienie forum wymiany poglądów między mieszkańcami Częstochowy. Od poziomu wiedzy, doświadczenia i świadomości mieszkańców zależna jest przyszłość każdego miasta; z tego względu niezbędny jest właściwie opracowany i prowadzony program edukacji obywatelskiej.</w:t>
      </w:r>
    </w:p>
    <w:p w:rsidR="00F4460C" w:rsidRPr="002E7747" w:rsidRDefault="00F4460C" w:rsidP="002E7747">
      <w:pPr>
        <w:spacing w:line="360" w:lineRule="auto"/>
        <w:rPr>
          <w:rFonts w:ascii="Arial" w:eastAsia="Verdana" w:hAnsi="Arial" w:cs="Arial"/>
          <w:iCs/>
          <w:sz w:val="22"/>
          <w:szCs w:val="22"/>
        </w:rPr>
      </w:pPr>
      <w:r w:rsidRPr="002E7747">
        <w:rPr>
          <w:rFonts w:ascii="Arial" w:eastAsia="Verdana" w:hAnsi="Arial" w:cs="Arial"/>
          <w:iCs/>
          <w:sz w:val="22"/>
          <w:szCs w:val="22"/>
        </w:rPr>
        <w:t>Równie niezbędnym warunkiem realizacji strategii rozwoju jest stałe podnoszenie poziomu usług świadczonych przez instytucje samorządowe. Inwestowanie w sprawną administrację wymaga:</w:t>
      </w:r>
    </w:p>
    <w:p w:rsidR="00F4460C" w:rsidRPr="002E7747" w:rsidRDefault="00F4460C" w:rsidP="002E7747">
      <w:pPr>
        <w:numPr>
          <w:ilvl w:val="0"/>
          <w:numId w:val="61"/>
        </w:numPr>
        <w:spacing w:line="360" w:lineRule="auto"/>
        <w:rPr>
          <w:rFonts w:ascii="Arial" w:eastAsia="Verdana" w:hAnsi="Arial" w:cs="Arial"/>
          <w:iCs/>
          <w:sz w:val="22"/>
          <w:szCs w:val="22"/>
        </w:rPr>
      </w:pPr>
      <w:r w:rsidRPr="002E7747">
        <w:rPr>
          <w:rFonts w:ascii="Arial" w:eastAsia="Verdana" w:hAnsi="Arial" w:cs="Arial"/>
          <w:iCs/>
          <w:sz w:val="22"/>
          <w:szCs w:val="22"/>
        </w:rPr>
        <w:t>podnoszenia poziomu pracy urzędników samorządowych,</w:t>
      </w:r>
    </w:p>
    <w:p w:rsidR="00F4460C" w:rsidRPr="002E7747" w:rsidRDefault="00F4460C" w:rsidP="002E7747">
      <w:pPr>
        <w:numPr>
          <w:ilvl w:val="0"/>
          <w:numId w:val="61"/>
        </w:numPr>
        <w:spacing w:line="360" w:lineRule="auto"/>
        <w:rPr>
          <w:rFonts w:ascii="Arial" w:eastAsia="Verdana" w:hAnsi="Arial" w:cs="Arial"/>
          <w:iCs/>
          <w:sz w:val="22"/>
          <w:szCs w:val="22"/>
        </w:rPr>
      </w:pPr>
      <w:r w:rsidRPr="002E7747">
        <w:rPr>
          <w:rFonts w:ascii="Arial" w:eastAsia="Verdana" w:hAnsi="Arial" w:cs="Arial"/>
          <w:iCs/>
          <w:sz w:val="22"/>
          <w:szCs w:val="22"/>
        </w:rPr>
        <w:t>rozwoju usług świadczonych dr</w:t>
      </w:r>
      <w:r w:rsidR="00356ED3" w:rsidRPr="002E7747">
        <w:rPr>
          <w:rFonts w:ascii="Arial" w:eastAsia="Verdana" w:hAnsi="Arial" w:cs="Arial"/>
          <w:iCs/>
          <w:sz w:val="22"/>
          <w:szCs w:val="22"/>
        </w:rPr>
        <w:t>o</w:t>
      </w:r>
      <w:r w:rsidRPr="002E7747">
        <w:rPr>
          <w:rFonts w:ascii="Arial" w:eastAsia="Verdana" w:hAnsi="Arial" w:cs="Arial"/>
          <w:iCs/>
          <w:sz w:val="22"/>
          <w:szCs w:val="22"/>
        </w:rPr>
        <w:t>g</w:t>
      </w:r>
      <w:r w:rsidR="00356ED3" w:rsidRPr="002E7747">
        <w:rPr>
          <w:rFonts w:ascii="Arial" w:eastAsia="Verdana" w:hAnsi="Arial" w:cs="Arial"/>
          <w:iCs/>
          <w:sz w:val="22"/>
          <w:szCs w:val="22"/>
        </w:rPr>
        <w:t>ą</w:t>
      </w:r>
      <w:r w:rsidRPr="002E7747">
        <w:rPr>
          <w:rFonts w:ascii="Arial" w:eastAsia="Verdana" w:hAnsi="Arial" w:cs="Arial"/>
          <w:iCs/>
          <w:sz w:val="22"/>
          <w:szCs w:val="22"/>
        </w:rPr>
        <w:t xml:space="preserve"> elektroniczną,</w:t>
      </w:r>
    </w:p>
    <w:p w:rsidR="00F4460C" w:rsidRPr="002E7747" w:rsidRDefault="00F4460C" w:rsidP="002E7747">
      <w:pPr>
        <w:numPr>
          <w:ilvl w:val="0"/>
          <w:numId w:val="61"/>
        </w:numPr>
        <w:spacing w:line="360" w:lineRule="auto"/>
        <w:rPr>
          <w:rFonts w:ascii="Arial" w:eastAsia="Verdana" w:hAnsi="Arial" w:cs="Arial"/>
          <w:iCs/>
          <w:sz w:val="22"/>
          <w:szCs w:val="22"/>
        </w:rPr>
      </w:pPr>
      <w:r w:rsidRPr="002E7747">
        <w:rPr>
          <w:rFonts w:ascii="Arial" w:eastAsia="Verdana" w:hAnsi="Arial" w:cs="Arial"/>
          <w:iCs/>
          <w:sz w:val="22"/>
          <w:szCs w:val="22"/>
        </w:rPr>
        <w:t>wspierania nowoczesnych narzędzi oceny poziomu zarządzania samorządem (metoda CAF, PRI, inne),</w:t>
      </w:r>
    </w:p>
    <w:p w:rsidR="00F4460C" w:rsidRPr="002E7747" w:rsidRDefault="00F4460C" w:rsidP="002E7747">
      <w:pPr>
        <w:numPr>
          <w:ilvl w:val="0"/>
          <w:numId w:val="61"/>
        </w:numPr>
        <w:spacing w:line="360" w:lineRule="auto"/>
        <w:rPr>
          <w:rFonts w:ascii="Arial" w:eastAsia="Verdana" w:hAnsi="Arial" w:cs="Arial"/>
          <w:iCs/>
          <w:sz w:val="22"/>
          <w:szCs w:val="22"/>
        </w:rPr>
      </w:pPr>
      <w:r w:rsidRPr="002E7747">
        <w:rPr>
          <w:rFonts w:ascii="Arial" w:eastAsia="Verdana" w:hAnsi="Arial" w:cs="Arial"/>
          <w:iCs/>
          <w:sz w:val="22"/>
          <w:szCs w:val="22"/>
        </w:rPr>
        <w:t xml:space="preserve">utrzymania wysokiej pozycji miasta w ramach </w:t>
      </w:r>
      <w:proofErr w:type="spellStart"/>
      <w:r w:rsidRPr="002E7747">
        <w:rPr>
          <w:rFonts w:ascii="Arial" w:eastAsia="Verdana" w:hAnsi="Arial" w:cs="Arial"/>
          <w:iCs/>
          <w:sz w:val="22"/>
          <w:szCs w:val="22"/>
        </w:rPr>
        <w:t>benchmarkingu</w:t>
      </w:r>
      <w:proofErr w:type="spellEnd"/>
      <w:r w:rsidRPr="002E7747">
        <w:rPr>
          <w:rFonts w:ascii="Arial" w:eastAsia="Verdana" w:hAnsi="Arial" w:cs="Arial"/>
          <w:iCs/>
          <w:sz w:val="22"/>
          <w:szCs w:val="22"/>
        </w:rPr>
        <w:t xml:space="preserve"> wśród miast na</w:t>
      </w:r>
      <w:r w:rsidR="002A5CF5" w:rsidRPr="002E7747">
        <w:rPr>
          <w:rFonts w:ascii="Arial" w:eastAsia="Verdana" w:hAnsi="Arial" w:cs="Arial"/>
          <w:iCs/>
          <w:sz w:val="22"/>
          <w:szCs w:val="22"/>
        </w:rPr>
        <w:t> </w:t>
      </w:r>
      <w:r w:rsidRPr="002E7747">
        <w:rPr>
          <w:rFonts w:ascii="Arial" w:eastAsia="Verdana" w:hAnsi="Arial" w:cs="Arial"/>
          <w:iCs/>
          <w:sz w:val="22"/>
          <w:szCs w:val="22"/>
        </w:rPr>
        <w:t xml:space="preserve">prawach </w:t>
      </w:r>
      <w:r w:rsidRPr="002E7747">
        <w:rPr>
          <w:rFonts w:ascii="Arial" w:eastAsia="Verdana" w:hAnsi="Arial" w:cs="Arial"/>
          <w:iCs/>
          <w:sz w:val="22"/>
          <w:szCs w:val="22"/>
        </w:rPr>
        <w:lastRenderedPageBreak/>
        <w:t>powiatu.</w:t>
      </w:r>
    </w:p>
    <w:p w:rsidR="00F4460C" w:rsidRPr="002E7747" w:rsidRDefault="00F4460C" w:rsidP="002E7747">
      <w:pPr>
        <w:spacing w:line="360" w:lineRule="auto"/>
        <w:rPr>
          <w:rFonts w:ascii="Arial" w:eastAsia="Verdana" w:hAnsi="Arial" w:cs="Arial"/>
          <w:iCs/>
          <w:sz w:val="22"/>
          <w:szCs w:val="22"/>
        </w:rPr>
      </w:pPr>
      <w:r w:rsidRPr="002E7747">
        <w:rPr>
          <w:rFonts w:ascii="Arial" w:eastAsia="Verdana" w:hAnsi="Arial" w:cs="Arial"/>
          <w:iCs/>
          <w:sz w:val="22"/>
          <w:szCs w:val="22"/>
        </w:rPr>
        <w:t>Sprawna administracja partnersko współpracująca z lokalną społecznością jest gwarancją skuteczności podejmowanych działań.</w:t>
      </w:r>
    </w:p>
    <w:p w:rsidR="00E101B2" w:rsidRPr="002E7747" w:rsidRDefault="00E101B2" w:rsidP="00A55550">
      <w:pPr>
        <w:spacing w:after="100" w:afterAutospacing="1" w:line="360" w:lineRule="auto"/>
        <w:rPr>
          <w:rFonts w:ascii="Arial" w:hAnsi="Arial" w:cs="Arial"/>
          <w:b/>
          <w:sz w:val="22"/>
          <w:szCs w:val="22"/>
        </w:rPr>
      </w:pPr>
      <w:r w:rsidRPr="002E7747">
        <w:rPr>
          <w:rFonts w:ascii="Arial" w:eastAsia="Verdana" w:hAnsi="Arial" w:cs="Arial"/>
          <w:iCs/>
          <w:sz w:val="22"/>
          <w:szCs w:val="22"/>
        </w:rPr>
        <w:br w:type="page"/>
      </w:r>
      <w:r w:rsidRPr="002E7747">
        <w:rPr>
          <w:rFonts w:ascii="Arial" w:hAnsi="Arial" w:cs="Arial"/>
          <w:b/>
          <w:sz w:val="22"/>
          <w:szCs w:val="22"/>
        </w:rPr>
        <w:lastRenderedPageBreak/>
        <w:t>Opracowanie „Strategii Ro</w:t>
      </w:r>
      <w:r w:rsidR="00706570">
        <w:rPr>
          <w:rFonts w:ascii="Arial" w:hAnsi="Arial" w:cs="Arial"/>
          <w:b/>
          <w:sz w:val="22"/>
          <w:szCs w:val="22"/>
        </w:rPr>
        <w:t>zwoju Miasta Częstochowa 2030+”</w:t>
      </w:r>
    </w:p>
    <w:p w:rsidR="00E101B2" w:rsidRPr="002E7747" w:rsidRDefault="00E101B2" w:rsidP="002E7747">
      <w:pPr>
        <w:spacing w:line="360" w:lineRule="auto"/>
        <w:rPr>
          <w:rFonts w:ascii="Arial" w:hAnsi="Arial" w:cs="Arial"/>
          <w:sz w:val="22"/>
          <w:szCs w:val="22"/>
        </w:rPr>
      </w:pPr>
      <w:r w:rsidRPr="002E7747">
        <w:rPr>
          <w:rFonts w:ascii="Arial" w:hAnsi="Arial" w:cs="Arial"/>
          <w:sz w:val="22"/>
          <w:szCs w:val="22"/>
        </w:rPr>
        <w:t>Referat Strategii i Rozwoju, Wydział Funduszy Europejskich i Rozwoju Urzędu Miasta Częstochowy:</w:t>
      </w:r>
    </w:p>
    <w:p w:rsidR="00E101B2" w:rsidRPr="002E7747" w:rsidRDefault="00E101B2" w:rsidP="002E7747">
      <w:pPr>
        <w:numPr>
          <w:ilvl w:val="0"/>
          <w:numId w:val="31"/>
        </w:numPr>
        <w:tabs>
          <w:tab w:val="clear" w:pos="720"/>
          <w:tab w:val="num" w:pos="284"/>
        </w:tabs>
        <w:spacing w:line="360" w:lineRule="auto"/>
        <w:ind w:hanging="720"/>
        <w:rPr>
          <w:rFonts w:ascii="Arial" w:hAnsi="Arial" w:cs="Arial"/>
          <w:sz w:val="22"/>
          <w:szCs w:val="22"/>
        </w:rPr>
      </w:pPr>
      <w:r w:rsidRPr="002E7747">
        <w:rPr>
          <w:rFonts w:ascii="Arial" w:hAnsi="Arial" w:cs="Arial"/>
          <w:sz w:val="22"/>
          <w:szCs w:val="22"/>
        </w:rPr>
        <w:t xml:space="preserve">Barbara </w:t>
      </w:r>
      <w:proofErr w:type="spellStart"/>
      <w:r w:rsidRPr="002E7747">
        <w:rPr>
          <w:rFonts w:ascii="Arial" w:hAnsi="Arial" w:cs="Arial"/>
          <w:sz w:val="22"/>
          <w:szCs w:val="22"/>
        </w:rPr>
        <w:t>Ruksza</w:t>
      </w:r>
      <w:proofErr w:type="spellEnd"/>
      <w:r w:rsidRPr="002E7747">
        <w:rPr>
          <w:rFonts w:ascii="Arial" w:hAnsi="Arial" w:cs="Arial"/>
          <w:sz w:val="22"/>
          <w:szCs w:val="22"/>
        </w:rPr>
        <w:t>,</w:t>
      </w:r>
    </w:p>
    <w:p w:rsidR="00E101B2" w:rsidRPr="002E7747" w:rsidRDefault="00E101B2" w:rsidP="002E7747">
      <w:pPr>
        <w:numPr>
          <w:ilvl w:val="0"/>
          <w:numId w:val="31"/>
        </w:numPr>
        <w:tabs>
          <w:tab w:val="clear" w:pos="720"/>
          <w:tab w:val="num" w:pos="284"/>
        </w:tabs>
        <w:spacing w:line="360" w:lineRule="auto"/>
        <w:ind w:hanging="720"/>
        <w:rPr>
          <w:rFonts w:ascii="Arial" w:hAnsi="Arial" w:cs="Arial"/>
          <w:sz w:val="22"/>
          <w:szCs w:val="22"/>
        </w:rPr>
      </w:pPr>
      <w:r w:rsidRPr="002E7747">
        <w:rPr>
          <w:rFonts w:ascii="Arial" w:hAnsi="Arial" w:cs="Arial"/>
          <w:sz w:val="22"/>
          <w:szCs w:val="22"/>
        </w:rPr>
        <w:t>Jarosław Kapsa,</w:t>
      </w:r>
    </w:p>
    <w:p w:rsidR="00E101B2" w:rsidRPr="002E7747" w:rsidRDefault="00E101B2" w:rsidP="002E7747">
      <w:pPr>
        <w:numPr>
          <w:ilvl w:val="0"/>
          <w:numId w:val="31"/>
        </w:numPr>
        <w:tabs>
          <w:tab w:val="clear" w:pos="720"/>
          <w:tab w:val="num" w:pos="284"/>
        </w:tabs>
        <w:spacing w:line="360" w:lineRule="auto"/>
        <w:ind w:hanging="720"/>
        <w:rPr>
          <w:rFonts w:ascii="Arial" w:hAnsi="Arial" w:cs="Arial"/>
          <w:sz w:val="22"/>
          <w:szCs w:val="22"/>
        </w:rPr>
      </w:pPr>
      <w:r w:rsidRPr="002E7747">
        <w:rPr>
          <w:rFonts w:ascii="Arial" w:hAnsi="Arial" w:cs="Arial"/>
          <w:sz w:val="22"/>
          <w:szCs w:val="22"/>
        </w:rPr>
        <w:t>Małgorzata Narolska,</w:t>
      </w:r>
    </w:p>
    <w:p w:rsidR="00E101B2" w:rsidRPr="002E7747" w:rsidRDefault="00E101B2" w:rsidP="002E7747">
      <w:pPr>
        <w:numPr>
          <w:ilvl w:val="0"/>
          <w:numId w:val="31"/>
        </w:numPr>
        <w:tabs>
          <w:tab w:val="clear" w:pos="720"/>
          <w:tab w:val="num" w:pos="284"/>
        </w:tabs>
        <w:spacing w:line="360" w:lineRule="auto"/>
        <w:ind w:hanging="720"/>
        <w:rPr>
          <w:rFonts w:ascii="Arial" w:hAnsi="Arial" w:cs="Arial"/>
          <w:sz w:val="22"/>
          <w:szCs w:val="22"/>
        </w:rPr>
      </w:pPr>
      <w:r w:rsidRPr="002E7747">
        <w:rPr>
          <w:rFonts w:ascii="Arial" w:hAnsi="Arial" w:cs="Arial"/>
          <w:sz w:val="22"/>
          <w:szCs w:val="22"/>
        </w:rPr>
        <w:t>Marcin Urbańczyk.</w:t>
      </w:r>
    </w:p>
    <w:sectPr w:rsidR="00E101B2" w:rsidRPr="002E7747" w:rsidSect="005F79BB">
      <w:headerReference w:type="even" r:id="rId85"/>
      <w:headerReference w:type="default" r:id="rId86"/>
      <w:footerReference w:type="even" r:id="rId87"/>
      <w:footerReference w:type="default" r:id="rId88"/>
      <w:headerReference w:type="first" r:id="rId89"/>
      <w:footerReference w:type="first" r:id="rId9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3EB" w:rsidRDefault="00C623EB">
      <w:r>
        <w:separator/>
      </w:r>
    </w:p>
  </w:endnote>
  <w:endnote w:type="continuationSeparator" w:id="0">
    <w:p w:rsidR="00C623EB" w:rsidRDefault="00C6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ont354">
    <w:altName w:val="Times New Roman"/>
    <w:charset w:val="EE"/>
    <w:family w:val="auto"/>
    <w:pitch w:val="variable"/>
  </w:font>
  <w:font w:name="TimesNewRomanPS-BoldMT">
    <w:altName w:val="Times New Roman"/>
    <w:charset w:val="00"/>
    <w:family w:val="roman"/>
    <w:pitch w:val="default"/>
  </w:font>
  <w:font w:name="TimesNewRomanPSMT">
    <w:altName w:val="Arial"/>
    <w:charset w:val="00"/>
    <w:family w:val="swiss"/>
    <w:pitch w:val="default"/>
  </w:font>
  <w:font w:name="TimesNewRoman">
    <w:altName w:val="Times New Roman"/>
    <w:charset w:val="EE"/>
    <w:family w:val="roman"/>
    <w:pitch w:val="default"/>
  </w:font>
  <w:font w:name="ArialMT">
    <w:altName w:val="Arial"/>
    <w:charset w:val="EE"/>
    <w:family w:val="swiss"/>
    <w:pitch w:val="default"/>
  </w:font>
  <w:font w:name="Arial-ItalicMT">
    <w:altName w:val="Arial"/>
    <w:charset w:val="EE"/>
    <w:family w:val="swiss"/>
    <w:pitch w:val="default"/>
  </w:font>
  <w:font w:name="SymbolMT">
    <w:altName w:val="Microsoft JhengHei"/>
    <w:charset w:val="88"/>
    <w:family w:val="auto"/>
    <w:pitch w:val="default"/>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pPr>
      <w:pStyle w:val="Stopka"/>
      <w:jc w:val="right"/>
    </w:pPr>
    <w:r>
      <w:fldChar w:fldCharType="begin"/>
    </w:r>
    <w:r>
      <w:instrText xml:space="preserve"> PAGE   \* MERGEFORMAT </w:instrText>
    </w:r>
    <w:r>
      <w:fldChar w:fldCharType="separate"/>
    </w:r>
    <w:r w:rsidR="00E54B59">
      <w:rPr>
        <w:noProof/>
      </w:rPr>
      <w:t>206</w:t>
    </w:r>
    <w:r>
      <w:fldChar w:fldCharType="end"/>
    </w:r>
  </w:p>
  <w:p w:rsidR="00301667" w:rsidRDefault="00301667">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pPr>
      <w:pStyle w:val="Stopka"/>
      <w:jc w:val="right"/>
    </w:pPr>
    <w:r>
      <w:fldChar w:fldCharType="begin"/>
    </w:r>
    <w:r>
      <w:instrText xml:space="preserve"> PAGE </w:instrText>
    </w:r>
    <w:r>
      <w:fldChar w:fldCharType="separate"/>
    </w:r>
    <w:r w:rsidR="00E54B59">
      <w:rPr>
        <w:noProof/>
      </w:rPr>
      <w:t>213</w:t>
    </w:r>
    <w:r>
      <w:fldChar w:fldCharType="end"/>
    </w:r>
  </w:p>
  <w:p w:rsidR="00301667" w:rsidRDefault="00301667">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pPr>
      <w:pStyle w:val="Stopka"/>
      <w:jc w:val="right"/>
    </w:pPr>
  </w:p>
  <w:p w:rsidR="00301667" w:rsidRDefault="0030166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rsidP="003A54B0">
    <w:pPr>
      <w:pStyle w:val="Stopk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rsidP="003A54B0">
    <w:pPr>
      <w:pStyle w:val="Stopka"/>
      <w:jc w:val="right"/>
    </w:pPr>
    <w:r>
      <w:fldChar w:fldCharType="begin"/>
    </w:r>
    <w:r>
      <w:instrText xml:space="preserve"> PAGE   \* MERGEFORMAT </w:instrText>
    </w:r>
    <w:r>
      <w:fldChar w:fldCharType="separate"/>
    </w:r>
    <w:r w:rsidR="00E54B59">
      <w:rPr>
        <w:noProof/>
      </w:rPr>
      <w:t>74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pPr>
      <w:pStyle w:val="Stopka"/>
      <w:jc w:val="right"/>
    </w:pPr>
    <w:r>
      <w:fldChar w:fldCharType="begin"/>
    </w:r>
    <w:r>
      <w:instrText xml:space="preserve"> PAGE   \* MERGEFORMAT </w:instrText>
    </w:r>
    <w:r>
      <w:fldChar w:fldCharType="separate"/>
    </w:r>
    <w:r w:rsidR="00E54B59">
      <w:rPr>
        <w:noProof/>
      </w:rPr>
      <w:t>109</w:t>
    </w:r>
    <w:r>
      <w:fldChar w:fldCharType="end"/>
    </w:r>
  </w:p>
  <w:p w:rsidR="00301667" w:rsidRDefault="003016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3EB" w:rsidRDefault="00C623EB">
      <w:r>
        <w:separator/>
      </w:r>
    </w:p>
  </w:footnote>
  <w:footnote w:type="continuationSeparator" w:id="0">
    <w:p w:rsidR="00C623EB" w:rsidRDefault="00C62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Pr="009A1B45" w:rsidRDefault="00301667" w:rsidP="009A1B4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67" w:rsidRDefault="003016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multilevel"/>
    <w:tmpl w:val="00000004"/>
    <w:name w:val="WW8Num4"/>
    <w:lvl w:ilvl="0">
      <w:start w:val="1"/>
      <w:numFmt w:val="bullet"/>
      <w:lvlText w:val="-"/>
      <w:lvlJc w:val="left"/>
      <w:pPr>
        <w:tabs>
          <w:tab w:val="num" w:pos="1077"/>
        </w:tabs>
        <w:ind w:left="1077" w:hanging="360"/>
      </w:pPr>
      <w:rPr>
        <w:rFonts w:ascii="Arial" w:hAnsi="Aria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Verdana" w:hAnsi="Verdana"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40" w:hanging="360"/>
      </w:pPr>
      <w:rPr>
        <w:rFonts w:ascii="Verdana" w:hAnsi="Verdana" w:cs="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Verdana" w:hAnsi="Verdana" w:cs="Open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0A"/>
    <w:multiLevelType w:val="singleLevel"/>
    <w:tmpl w:val="0000000A"/>
    <w:name w:val="WW8Num10"/>
    <w:lvl w:ilvl="0">
      <w:start w:val="1"/>
      <w:numFmt w:val="upperLetter"/>
      <w:lvlText w:val="%1."/>
      <w:lvlJc w:val="left"/>
      <w:pPr>
        <w:tabs>
          <w:tab w:val="num" w:pos="0"/>
        </w:tabs>
        <w:ind w:left="720" w:hanging="360"/>
      </w:p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440" w:hanging="360"/>
      </w:pPr>
      <w:rPr>
        <w:rFonts w:ascii="Verdana" w:hAnsi="Verdana"/>
      </w:rPr>
    </w:lvl>
  </w:abstractNum>
  <w:abstractNum w:abstractNumId="11" w15:restartNumberingAfterBreak="0">
    <w:nsid w:val="0000000C"/>
    <w:multiLevelType w:val="singleLevel"/>
    <w:tmpl w:val="61206864"/>
    <w:name w:val="WW8Num12"/>
    <w:lvl w:ilvl="0">
      <w:start w:val="1"/>
      <w:numFmt w:val="decimal"/>
      <w:lvlText w:val="%1."/>
      <w:lvlJc w:val="left"/>
      <w:pPr>
        <w:tabs>
          <w:tab w:val="num" w:pos="720"/>
        </w:tabs>
        <w:ind w:left="720" w:hanging="360"/>
      </w:pPr>
      <w:rPr>
        <w:rFonts w:ascii="Verdana" w:hAnsi="Verdana"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Verdana" w:hAnsi="Verdana"/>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Verdana" w:hAnsi="Verdana"/>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Verdana" w:hAnsi="Verdana"/>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8" w15:restartNumberingAfterBreak="0">
    <w:nsid w:val="00000013"/>
    <w:multiLevelType w:val="multilevel"/>
    <w:tmpl w:val="00000013"/>
    <w:name w:val="WW8Num1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15:restartNumberingAfterBreak="0">
    <w:nsid w:val="00000014"/>
    <w:multiLevelType w:val="singleLevel"/>
    <w:tmpl w:val="00000014"/>
    <w:name w:val="WW8Num20"/>
    <w:lvl w:ilvl="0">
      <w:start w:val="1"/>
      <w:numFmt w:val="bullet"/>
      <w:lvlText w:val="-"/>
      <w:lvlJc w:val="left"/>
      <w:pPr>
        <w:tabs>
          <w:tab w:val="num" w:pos="1320"/>
        </w:tabs>
        <w:ind w:left="1320" w:hanging="360"/>
      </w:pPr>
      <w:rPr>
        <w:rFonts w:ascii="Verdana" w:hAnsi="Verdana"/>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Verdana" w:hAnsi="Verdana"/>
      </w:rPr>
    </w:lvl>
  </w:abstractNum>
  <w:abstractNum w:abstractNumId="2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Verdana" w:hAnsi="Verdana"/>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720" w:hanging="360"/>
      </w:p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1080" w:hanging="360"/>
      </w:pPr>
    </w:lvl>
  </w:abstractNum>
  <w:abstractNum w:abstractNumId="24"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Courier New" w:hAnsi="Courier New"/>
      </w:rPr>
    </w:lvl>
  </w:abstractNum>
  <w:abstractNum w:abstractNumId="28" w15:restartNumberingAfterBreak="0">
    <w:nsid w:val="0000001D"/>
    <w:multiLevelType w:val="singleLevel"/>
    <w:tmpl w:val="0000001D"/>
    <w:name w:val="WW8Num29"/>
    <w:lvl w:ilvl="0">
      <w:start w:val="1"/>
      <w:numFmt w:val="upperRoman"/>
      <w:lvlText w:val="%1."/>
      <w:lvlJc w:val="left"/>
      <w:pPr>
        <w:tabs>
          <w:tab w:val="num" w:pos="0"/>
        </w:tabs>
        <w:ind w:left="720" w:hanging="360"/>
      </w:pPr>
    </w:lvl>
  </w:abstractNum>
  <w:abstractNum w:abstractNumId="29" w15:restartNumberingAfterBreak="0">
    <w:nsid w:val="0000001E"/>
    <w:multiLevelType w:val="singleLevel"/>
    <w:tmpl w:val="0000001E"/>
    <w:name w:val="WW8Num30"/>
    <w:lvl w:ilvl="0">
      <w:start w:val="1"/>
      <w:numFmt w:val="bullet"/>
      <w:lvlText w:val="-"/>
      <w:lvlJc w:val="left"/>
      <w:pPr>
        <w:tabs>
          <w:tab w:val="num" w:pos="0"/>
        </w:tabs>
        <w:ind w:left="1440" w:hanging="360"/>
      </w:pPr>
      <w:rPr>
        <w:rFonts w:ascii="Courier New" w:hAnsi="Courier New"/>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20" w:hanging="360"/>
      </w:p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32" w15:restartNumberingAfterBreak="0">
    <w:nsid w:val="00000021"/>
    <w:multiLevelType w:val="singleLevel"/>
    <w:tmpl w:val="00000021"/>
    <w:name w:val="WW8Num33"/>
    <w:lvl w:ilvl="0">
      <w:start w:val="1"/>
      <w:numFmt w:val="upperRoman"/>
      <w:lvlText w:val="%1."/>
      <w:lvlJc w:val="left"/>
      <w:pPr>
        <w:tabs>
          <w:tab w:val="num" w:pos="0"/>
        </w:tabs>
        <w:ind w:left="1080" w:hanging="720"/>
      </w:pPr>
      <w:rPr>
        <w:rFonts w:ascii="Verdana" w:hAnsi="Verdana"/>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34" w15:restartNumberingAfterBreak="0">
    <w:nsid w:val="00000023"/>
    <w:multiLevelType w:val="singleLevel"/>
    <w:tmpl w:val="E6B672D8"/>
    <w:name w:val="WW8Num35"/>
    <w:lvl w:ilvl="0">
      <w:start w:val="1"/>
      <w:numFmt w:val="decimal"/>
      <w:lvlText w:val="%1."/>
      <w:lvlJc w:val="left"/>
      <w:pPr>
        <w:tabs>
          <w:tab w:val="num" w:pos="720"/>
        </w:tabs>
        <w:ind w:left="720" w:hanging="360"/>
      </w:pPr>
      <w:rPr>
        <w:u w:val="single"/>
      </w:rPr>
    </w:lvl>
  </w:abstractNum>
  <w:abstractNum w:abstractNumId="35" w15:restartNumberingAfterBreak="0">
    <w:nsid w:val="00000024"/>
    <w:multiLevelType w:val="multilevel"/>
    <w:tmpl w:val="00000024"/>
    <w:name w:val="WW8Num36"/>
    <w:lvl w:ilvl="0">
      <w:start w:val="1"/>
      <w:numFmt w:val="decimal"/>
      <w:lvlText w:val="%1."/>
      <w:lvlJc w:val="left"/>
      <w:pPr>
        <w:tabs>
          <w:tab w:val="num" w:pos="0"/>
        </w:tabs>
        <w:ind w:left="720" w:hanging="360"/>
      </w:pPr>
    </w:lvl>
    <w:lvl w:ilvl="1">
      <w:start w:val="1"/>
      <w:numFmt w:val="bullet"/>
      <w:lvlText w:val="-"/>
      <w:lvlJc w:val="left"/>
      <w:pPr>
        <w:tabs>
          <w:tab w:val="num" w:pos="0"/>
        </w:tabs>
        <w:ind w:left="1515" w:hanging="435"/>
      </w:pPr>
      <w:rPr>
        <w:rFonts w:ascii="Courier New" w:hAnsi="Courier New" w:cs="Courier New"/>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6"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37" w15:restartNumberingAfterBreak="0">
    <w:nsid w:val="00000026"/>
    <w:multiLevelType w:val="multilevel"/>
    <w:tmpl w:val="00000026"/>
    <w:name w:val="WW8Num38"/>
    <w:lvl w:ilvl="0">
      <w:start w:val="1"/>
      <w:numFmt w:val="decimal"/>
      <w:lvlText w:val="%1."/>
      <w:lvlJc w:val="left"/>
      <w:pPr>
        <w:tabs>
          <w:tab w:val="num" w:pos="0"/>
        </w:tabs>
        <w:ind w:left="720" w:hanging="360"/>
      </w:pPr>
    </w:lvl>
    <w:lvl w:ilvl="1">
      <w:start w:val="1"/>
      <w:numFmt w:val="bullet"/>
      <w:lvlText w:val="-"/>
      <w:lvlJc w:val="left"/>
      <w:pPr>
        <w:tabs>
          <w:tab w:val="num" w:pos="0"/>
        </w:tabs>
        <w:ind w:left="1515" w:hanging="435"/>
      </w:pPr>
      <w:rPr>
        <w:rFonts w:ascii="Courier New" w:hAnsi="Courier New" w:cs="Courier New"/>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8"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lvl>
  </w:abstractNum>
  <w:abstractNum w:abstractNumId="41" w15:restartNumberingAfterBreak="0">
    <w:nsid w:val="0000002A"/>
    <w:multiLevelType w:val="multilevel"/>
    <w:tmpl w:val="0000002A"/>
    <w:name w:val="WW8Num42"/>
    <w:lvl w:ilvl="0">
      <w:start w:val="1"/>
      <w:numFmt w:val="decimal"/>
      <w:lvlText w:val="%1."/>
      <w:lvlJc w:val="left"/>
      <w:pPr>
        <w:tabs>
          <w:tab w:val="num" w:pos="0"/>
        </w:tabs>
        <w:ind w:left="720" w:hanging="360"/>
      </w:pPr>
      <w:rPr>
        <w:rFonts w:ascii="Verdana" w:hAnsi="Verdan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2B"/>
    <w:multiLevelType w:val="multilevel"/>
    <w:tmpl w:val="0FB4AF5C"/>
    <w:name w:val="WW8Num43"/>
    <w:lvl w:ilvl="0">
      <w:start w:val="100"/>
      <w:numFmt w:val="upperRoman"/>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726"/>
        </w:tabs>
        <w:ind w:left="726" w:hanging="360"/>
      </w:pPr>
      <w:rPr>
        <w:b/>
        <w:bC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3" w15:restartNumberingAfterBreak="0">
    <w:nsid w:val="0000002C"/>
    <w:multiLevelType w:val="multilevel"/>
    <w:tmpl w:val="DB8C102A"/>
    <w:name w:val="WW8Num44"/>
    <w:lvl w:ilvl="0">
      <w:start w:val="100"/>
      <w:numFmt w:val="upperRoman"/>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5"/>
      <w:numFmt w:val="decimal"/>
      <w:lvlText w:val="%1.%2.%3"/>
      <w:lvlJc w:val="left"/>
      <w:pPr>
        <w:tabs>
          <w:tab w:val="num" w:pos="1440"/>
        </w:tabs>
        <w:ind w:left="1440" w:hanging="360"/>
      </w:pPr>
      <w:rPr>
        <w:b/>
        <w:bC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4" w15:restartNumberingAfterBreak="0">
    <w:nsid w:val="02B1649A"/>
    <w:multiLevelType w:val="hybridMultilevel"/>
    <w:tmpl w:val="6010B00E"/>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4A55FB2"/>
    <w:multiLevelType w:val="hybridMultilevel"/>
    <w:tmpl w:val="E1B8CBE6"/>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057E65D6"/>
    <w:multiLevelType w:val="hybridMultilevel"/>
    <w:tmpl w:val="C4ACA4A6"/>
    <w:lvl w:ilvl="0" w:tplc="D7C2E6E6">
      <w:start w:val="1"/>
      <w:numFmt w:val="bullet"/>
      <w:lvlText w:val="-"/>
      <w:lvlJc w:val="left"/>
      <w:pPr>
        <w:tabs>
          <w:tab w:val="num" w:pos="720"/>
        </w:tabs>
        <w:ind w:left="720" w:hanging="360"/>
      </w:pPr>
      <w:rPr>
        <w:rFonts w:ascii="Verdana" w:hAnsi="Verdana" w:hint="default"/>
      </w:rPr>
    </w:lvl>
    <w:lvl w:ilvl="1" w:tplc="6F92B7EE">
      <w:start w:val="2"/>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B585FF0"/>
    <w:multiLevelType w:val="hybridMultilevel"/>
    <w:tmpl w:val="172C3756"/>
    <w:lvl w:ilvl="0" w:tplc="82A0BBE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0A94C5A"/>
    <w:multiLevelType w:val="hybridMultilevel"/>
    <w:tmpl w:val="BB6A6242"/>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14007CCD"/>
    <w:multiLevelType w:val="hybridMultilevel"/>
    <w:tmpl w:val="DBDAE79C"/>
    <w:lvl w:ilvl="0" w:tplc="D7C2E6E6">
      <w:start w:val="1"/>
      <w:numFmt w:val="bullet"/>
      <w:lvlText w:val="-"/>
      <w:lvlJc w:val="left"/>
      <w:pPr>
        <w:tabs>
          <w:tab w:val="num" w:pos="720"/>
        </w:tabs>
        <w:ind w:left="720" w:hanging="360"/>
      </w:pPr>
      <w:rPr>
        <w:rFonts w:ascii="Verdana" w:hAnsi="Verdana" w:hint="default"/>
      </w:rPr>
    </w:lvl>
    <w:lvl w:ilvl="1" w:tplc="5AFA8EC6">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4A12802"/>
    <w:multiLevelType w:val="hybridMultilevel"/>
    <w:tmpl w:val="2CC2797A"/>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1CB75C53"/>
    <w:multiLevelType w:val="hybridMultilevel"/>
    <w:tmpl w:val="6E02A2E2"/>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CF63C1A"/>
    <w:multiLevelType w:val="hybridMultilevel"/>
    <w:tmpl w:val="DF2E66A2"/>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D173E06"/>
    <w:multiLevelType w:val="hybridMultilevel"/>
    <w:tmpl w:val="25F46798"/>
    <w:lvl w:ilvl="0" w:tplc="D7C2E6E6">
      <w:start w:val="1"/>
      <w:numFmt w:val="bullet"/>
      <w:lvlText w:val="-"/>
      <w:lvlJc w:val="left"/>
      <w:pPr>
        <w:tabs>
          <w:tab w:val="num" w:pos="720"/>
        </w:tabs>
        <w:ind w:left="720" w:hanging="360"/>
      </w:pPr>
      <w:rPr>
        <w:rFonts w:ascii="Verdana" w:hAnsi="Verdana" w:hint="default"/>
      </w:rPr>
    </w:lvl>
    <w:lvl w:ilvl="1" w:tplc="151E7EF6">
      <w:start w:val="5"/>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13770B7"/>
    <w:multiLevelType w:val="multilevel"/>
    <w:tmpl w:val="CEE4A4DE"/>
    <w:lvl w:ilvl="0">
      <w:start w:val="1"/>
      <w:numFmt w:val="bullet"/>
      <w:lvlText w:val="-"/>
      <w:lvlJc w:val="left"/>
      <w:pPr>
        <w:tabs>
          <w:tab w:val="num" w:pos="720"/>
        </w:tabs>
        <w:ind w:left="720" w:hanging="360"/>
      </w:pPr>
      <w:rPr>
        <w:rFonts w:ascii="Verdana" w:hAnsi="Verdana" w:hint="default"/>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55" w15:restartNumberingAfterBreak="0">
    <w:nsid w:val="29F8478E"/>
    <w:multiLevelType w:val="hybridMultilevel"/>
    <w:tmpl w:val="9424B0DC"/>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C0D26CC"/>
    <w:multiLevelType w:val="hybridMultilevel"/>
    <w:tmpl w:val="21700ECA"/>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CF273B2"/>
    <w:multiLevelType w:val="hybridMultilevel"/>
    <w:tmpl w:val="9E8CDE72"/>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334B706F"/>
    <w:multiLevelType w:val="multilevel"/>
    <w:tmpl w:val="22DA789E"/>
    <w:lvl w:ilvl="0">
      <w:start w:val="1"/>
      <w:numFmt w:val="bullet"/>
      <w:lvlText w:val="-"/>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34B41CFD"/>
    <w:multiLevelType w:val="multilevel"/>
    <w:tmpl w:val="BAE20238"/>
    <w:lvl w:ilvl="0">
      <w:start w:val="1"/>
      <w:numFmt w:val="bullet"/>
      <w:lvlText w:val="-"/>
      <w:lvlJc w:val="left"/>
      <w:pPr>
        <w:tabs>
          <w:tab w:val="num" w:pos="720"/>
        </w:tabs>
        <w:ind w:left="720" w:hanging="360"/>
      </w:pPr>
      <w:rPr>
        <w:rFonts w:ascii="Verdana" w:hAnsi="Verdana" w:hint="default"/>
      </w:rPr>
    </w:lvl>
    <w:lvl w:ilvl="1">
      <w:start w:val="1"/>
      <w:numFmt w:val="bullet"/>
      <w:lvlText w:val="-"/>
      <w:lvlJc w:val="left"/>
      <w:pPr>
        <w:tabs>
          <w:tab w:val="num" w:pos="0"/>
        </w:tabs>
        <w:ind w:left="1515" w:hanging="435"/>
      </w:pPr>
      <w:rPr>
        <w:rFonts w:ascii="Courier New" w:hAnsi="Courier New" w:cs="Courier New"/>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0" w15:restartNumberingAfterBreak="0">
    <w:nsid w:val="35D0274E"/>
    <w:multiLevelType w:val="hybridMultilevel"/>
    <w:tmpl w:val="190E937E"/>
    <w:lvl w:ilvl="0" w:tplc="6186E2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6F7674A"/>
    <w:multiLevelType w:val="hybridMultilevel"/>
    <w:tmpl w:val="B03EDD78"/>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998300A"/>
    <w:multiLevelType w:val="multilevel"/>
    <w:tmpl w:val="7026F0D6"/>
    <w:lvl w:ilvl="0">
      <w:start w:val="1"/>
      <w:numFmt w:val="bullet"/>
      <w:lvlText w:val="-"/>
      <w:lvlJc w:val="left"/>
      <w:pPr>
        <w:tabs>
          <w:tab w:val="num" w:pos="720"/>
        </w:tabs>
        <w:ind w:left="720" w:hanging="360"/>
      </w:pPr>
      <w:rPr>
        <w:rFonts w:ascii="Verdana" w:hAnsi="Verdana" w:hint="default"/>
      </w:rPr>
    </w:lvl>
    <w:lvl w:ilvl="1">
      <w:start w:val="1"/>
      <w:numFmt w:val="bullet"/>
      <w:lvlText w:val="-"/>
      <w:lvlJc w:val="left"/>
      <w:pPr>
        <w:tabs>
          <w:tab w:val="num" w:pos="0"/>
        </w:tabs>
        <w:ind w:left="1515" w:hanging="435"/>
      </w:pPr>
      <w:rPr>
        <w:rFonts w:ascii="Courier New" w:hAnsi="Courier New" w:cs="Courier New"/>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3" w15:restartNumberingAfterBreak="0">
    <w:nsid w:val="39AF40CF"/>
    <w:multiLevelType w:val="hybridMultilevel"/>
    <w:tmpl w:val="2410C21C"/>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3B4C114E"/>
    <w:multiLevelType w:val="hybridMultilevel"/>
    <w:tmpl w:val="1562C686"/>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C0E18CA"/>
    <w:multiLevelType w:val="hybridMultilevel"/>
    <w:tmpl w:val="53C29B6A"/>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D3843EF"/>
    <w:multiLevelType w:val="multilevel"/>
    <w:tmpl w:val="BA90C868"/>
    <w:lvl w:ilvl="0">
      <w:start w:val="1"/>
      <w:numFmt w:val="bullet"/>
      <w:lvlText w:val="-"/>
      <w:lvlJc w:val="left"/>
      <w:pPr>
        <w:tabs>
          <w:tab w:val="num" w:pos="720"/>
        </w:tabs>
        <w:ind w:left="720" w:hanging="360"/>
      </w:pPr>
      <w:rPr>
        <w:rFonts w:ascii="Verdana" w:hAnsi="Verdana"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7" w15:restartNumberingAfterBreak="0">
    <w:nsid w:val="3F514108"/>
    <w:multiLevelType w:val="hybridMultilevel"/>
    <w:tmpl w:val="296EB548"/>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404C74FC"/>
    <w:multiLevelType w:val="hybridMultilevel"/>
    <w:tmpl w:val="70ACF6A4"/>
    <w:lvl w:ilvl="0" w:tplc="119037D6">
      <w:start w:val="4"/>
      <w:numFmt w:val="decimal"/>
      <w:lvlText w:val="%1."/>
      <w:lvlJc w:val="left"/>
      <w:pPr>
        <w:tabs>
          <w:tab w:val="num" w:pos="1440"/>
        </w:tabs>
        <w:ind w:left="1440" w:hanging="360"/>
      </w:pPr>
      <w:rPr>
        <w:rFonts w:hint="default"/>
      </w:rPr>
    </w:lvl>
    <w:lvl w:ilvl="1" w:tplc="119037D6">
      <w:start w:val="4"/>
      <w:numFmt w:val="decimal"/>
      <w:lvlText w:val="%2."/>
      <w:lvlJc w:val="left"/>
      <w:pPr>
        <w:tabs>
          <w:tab w:val="num" w:pos="1440"/>
        </w:tabs>
        <w:ind w:left="1440" w:hanging="360"/>
      </w:pPr>
      <w:rPr>
        <w:rFonts w:hint="default"/>
      </w:rPr>
    </w:lvl>
    <w:lvl w:ilvl="2" w:tplc="D7C2E6E6">
      <w:start w:val="1"/>
      <w:numFmt w:val="bullet"/>
      <w:lvlText w:val="-"/>
      <w:lvlJc w:val="left"/>
      <w:pPr>
        <w:tabs>
          <w:tab w:val="num" w:pos="2340"/>
        </w:tabs>
        <w:ind w:left="2340" w:hanging="360"/>
      </w:pPr>
      <w:rPr>
        <w:rFonts w:ascii="Verdana" w:hAnsi="Verdan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41C858B8"/>
    <w:multiLevelType w:val="hybridMultilevel"/>
    <w:tmpl w:val="BFDE348E"/>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3C22D89"/>
    <w:multiLevelType w:val="hybridMultilevel"/>
    <w:tmpl w:val="2C1A38D4"/>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A20678"/>
    <w:multiLevelType w:val="multilevel"/>
    <w:tmpl w:val="9CEA6910"/>
    <w:lvl w:ilvl="0">
      <w:start w:val="1"/>
      <w:numFmt w:val="bullet"/>
      <w:lvlText w:val="-"/>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712507D"/>
    <w:multiLevelType w:val="hybridMultilevel"/>
    <w:tmpl w:val="1C60FFC2"/>
    <w:lvl w:ilvl="0" w:tplc="3D5C7A52">
      <w:start w:val="1"/>
      <w:numFmt w:val="decimal"/>
      <w:lvlText w:val="zał. %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472A51A1"/>
    <w:multiLevelType w:val="hybridMultilevel"/>
    <w:tmpl w:val="9AB6E6BE"/>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B4C748B"/>
    <w:multiLevelType w:val="hybridMultilevel"/>
    <w:tmpl w:val="92F68CDC"/>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66179C"/>
    <w:multiLevelType w:val="hybridMultilevel"/>
    <w:tmpl w:val="FF0C3C14"/>
    <w:lvl w:ilvl="0" w:tplc="A490C7E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D8D5C53"/>
    <w:multiLevelType w:val="hybridMultilevel"/>
    <w:tmpl w:val="2B76BAC0"/>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4E060812"/>
    <w:multiLevelType w:val="hybridMultilevel"/>
    <w:tmpl w:val="356CE61E"/>
    <w:lvl w:ilvl="0" w:tplc="D7C2E6E6">
      <w:start w:val="1"/>
      <w:numFmt w:val="bullet"/>
      <w:lvlText w:val="-"/>
      <w:lvlJc w:val="left"/>
      <w:pPr>
        <w:tabs>
          <w:tab w:val="num" w:pos="720"/>
        </w:tabs>
        <w:ind w:left="720" w:hanging="360"/>
      </w:pPr>
      <w:rPr>
        <w:rFonts w:ascii="Verdana" w:hAnsi="Verdana" w:hint="default"/>
      </w:rPr>
    </w:lvl>
    <w:lvl w:ilvl="1" w:tplc="E4BA7254">
      <w:start w:val="3"/>
      <w:numFmt w:val="decimal"/>
      <w:lvlText w:val="%2."/>
      <w:lvlJc w:val="left"/>
      <w:pPr>
        <w:tabs>
          <w:tab w:val="num" w:pos="1440"/>
        </w:tabs>
        <w:ind w:left="1440" w:hanging="360"/>
      </w:pPr>
      <w:rPr>
        <w:rFonts w:hint="default"/>
      </w:rPr>
    </w:lvl>
    <w:lvl w:ilvl="2" w:tplc="D7C2E6E6">
      <w:start w:val="1"/>
      <w:numFmt w:val="bullet"/>
      <w:lvlText w:val="-"/>
      <w:lvlJc w:val="left"/>
      <w:pPr>
        <w:tabs>
          <w:tab w:val="num" w:pos="2160"/>
        </w:tabs>
        <w:ind w:left="2160" w:hanging="360"/>
      </w:pPr>
      <w:rPr>
        <w:rFonts w:ascii="Verdana" w:hAnsi="Verdana"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0BD2ED6"/>
    <w:multiLevelType w:val="hybridMultilevel"/>
    <w:tmpl w:val="FFCCEC90"/>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6401EBF"/>
    <w:multiLevelType w:val="hybridMultilevel"/>
    <w:tmpl w:val="7E180054"/>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58E47014"/>
    <w:multiLevelType w:val="hybridMultilevel"/>
    <w:tmpl w:val="148825EA"/>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017952"/>
    <w:multiLevelType w:val="hybridMultilevel"/>
    <w:tmpl w:val="0D525D34"/>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E05A59"/>
    <w:multiLevelType w:val="hybridMultilevel"/>
    <w:tmpl w:val="BF28E83A"/>
    <w:name w:val="WW8Num62"/>
    <w:lvl w:ilvl="0" w:tplc="D7C2E6E6">
      <w:start w:val="1"/>
      <w:numFmt w:val="bullet"/>
      <w:lvlText w:val="-"/>
      <w:lvlJc w:val="left"/>
      <w:pPr>
        <w:tabs>
          <w:tab w:val="num" w:pos="1440"/>
        </w:tabs>
        <w:ind w:left="1440" w:hanging="360"/>
      </w:pPr>
      <w:rPr>
        <w:rFonts w:ascii="Verdana" w:hAnsi="Verdana"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5C0F7160"/>
    <w:multiLevelType w:val="hybridMultilevel"/>
    <w:tmpl w:val="805CEE2A"/>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CF45602"/>
    <w:multiLevelType w:val="hybridMultilevel"/>
    <w:tmpl w:val="062E5E8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60B53CBB"/>
    <w:multiLevelType w:val="hybridMultilevel"/>
    <w:tmpl w:val="2EDE5204"/>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3551138"/>
    <w:multiLevelType w:val="hybridMultilevel"/>
    <w:tmpl w:val="4EA43F34"/>
    <w:lvl w:ilvl="0" w:tplc="EB2E090E">
      <w:start w:val="3"/>
      <w:numFmt w:val="decimal"/>
      <w:lvlText w:val="%1."/>
      <w:lvlJc w:val="left"/>
      <w:pPr>
        <w:tabs>
          <w:tab w:val="num" w:pos="1440"/>
        </w:tabs>
        <w:ind w:left="1440" w:hanging="360"/>
      </w:pPr>
      <w:rPr>
        <w:rFonts w:hint="default"/>
      </w:rPr>
    </w:lvl>
    <w:lvl w:ilvl="1" w:tplc="EB2E090E">
      <w:start w:val="3"/>
      <w:numFmt w:val="decimal"/>
      <w:lvlText w:val="%2."/>
      <w:lvlJc w:val="left"/>
      <w:pPr>
        <w:tabs>
          <w:tab w:val="num" w:pos="1440"/>
        </w:tabs>
        <w:ind w:left="1440" w:hanging="360"/>
      </w:pPr>
      <w:rPr>
        <w:rFonts w:hint="default"/>
      </w:rPr>
    </w:lvl>
    <w:lvl w:ilvl="2" w:tplc="D7C2E6E6">
      <w:start w:val="1"/>
      <w:numFmt w:val="bullet"/>
      <w:lvlText w:val="-"/>
      <w:lvlJc w:val="left"/>
      <w:pPr>
        <w:tabs>
          <w:tab w:val="num" w:pos="2340"/>
        </w:tabs>
        <w:ind w:left="2340" w:hanging="360"/>
      </w:pPr>
      <w:rPr>
        <w:rFonts w:ascii="Verdana" w:hAnsi="Verdan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69151920"/>
    <w:multiLevelType w:val="hybridMultilevel"/>
    <w:tmpl w:val="2F38F9FA"/>
    <w:lvl w:ilvl="0" w:tplc="D7C2E6E6">
      <w:start w:val="1"/>
      <w:numFmt w:val="bullet"/>
      <w:lvlText w:val="-"/>
      <w:lvlJc w:val="left"/>
      <w:pPr>
        <w:tabs>
          <w:tab w:val="num" w:pos="720"/>
        </w:tabs>
        <w:ind w:left="720" w:hanging="360"/>
      </w:pPr>
      <w:rPr>
        <w:rFonts w:ascii="Verdana" w:hAnsi="Verdana"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9C7508F"/>
    <w:multiLevelType w:val="hybridMultilevel"/>
    <w:tmpl w:val="7C30CB1C"/>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6B9336AC"/>
    <w:multiLevelType w:val="hybridMultilevel"/>
    <w:tmpl w:val="4E0EFB92"/>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6D9C4974"/>
    <w:multiLevelType w:val="hybridMultilevel"/>
    <w:tmpl w:val="399CA836"/>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0401687"/>
    <w:multiLevelType w:val="hybridMultilevel"/>
    <w:tmpl w:val="E12CFFFA"/>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730426FE"/>
    <w:multiLevelType w:val="hybridMultilevel"/>
    <w:tmpl w:val="BEAA0850"/>
    <w:lvl w:ilvl="0" w:tplc="D7C2E6E6">
      <w:start w:val="1"/>
      <w:numFmt w:val="bullet"/>
      <w:lvlText w:val="-"/>
      <w:lvlJc w:val="left"/>
      <w:pPr>
        <w:tabs>
          <w:tab w:val="num" w:pos="720"/>
        </w:tabs>
        <w:ind w:left="720" w:hanging="360"/>
      </w:pPr>
      <w:rPr>
        <w:rFonts w:ascii="Verdana" w:hAnsi="Verdana" w:hint="default"/>
      </w:rPr>
    </w:lvl>
    <w:lvl w:ilvl="1" w:tplc="DDB4C6A2">
      <w:start w:val="2"/>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43E4222"/>
    <w:multiLevelType w:val="hybridMultilevel"/>
    <w:tmpl w:val="CC406600"/>
    <w:lvl w:ilvl="0" w:tplc="8FA2D75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777801D4"/>
    <w:multiLevelType w:val="hybridMultilevel"/>
    <w:tmpl w:val="AE3CB006"/>
    <w:lvl w:ilvl="0" w:tplc="00000006">
      <w:start w:val="1"/>
      <w:numFmt w:val="bullet"/>
      <w:lvlText w:val="-"/>
      <w:lvlJc w:val="left"/>
      <w:pPr>
        <w:ind w:left="720" w:hanging="360"/>
      </w:pPr>
      <w:rPr>
        <w:rFonts w:ascii="Verdana" w:hAnsi="Verdana" w:cs="Open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AFE3FA0"/>
    <w:multiLevelType w:val="hybridMultilevel"/>
    <w:tmpl w:val="40F2DEF6"/>
    <w:lvl w:ilvl="0" w:tplc="D7C2E6E6">
      <w:start w:val="1"/>
      <w:numFmt w:val="bullet"/>
      <w:lvlText w:val="-"/>
      <w:lvlJc w:val="left"/>
      <w:pPr>
        <w:tabs>
          <w:tab w:val="num" w:pos="720"/>
        </w:tabs>
        <w:ind w:left="720" w:hanging="360"/>
      </w:pPr>
      <w:rPr>
        <w:rFonts w:ascii="Verdana" w:hAnsi="Verdan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C20445"/>
    <w:multiLevelType w:val="hybridMultilevel"/>
    <w:tmpl w:val="199259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7D447AA3"/>
    <w:multiLevelType w:val="hybridMultilevel"/>
    <w:tmpl w:val="BD8ACFCC"/>
    <w:lvl w:ilvl="0" w:tplc="572ED154">
      <w:start w:val="4"/>
      <w:numFmt w:val="decimal"/>
      <w:lvlText w:val="%1."/>
      <w:lvlJc w:val="left"/>
      <w:pPr>
        <w:tabs>
          <w:tab w:val="num" w:pos="1440"/>
        </w:tabs>
        <w:ind w:left="1440" w:hanging="360"/>
      </w:pPr>
      <w:rPr>
        <w:rFonts w:hint="default"/>
      </w:rPr>
    </w:lvl>
    <w:lvl w:ilvl="1" w:tplc="07FEFE9C">
      <w:start w:val="4"/>
      <w:numFmt w:val="decimal"/>
      <w:lvlText w:val="%2."/>
      <w:lvlJc w:val="left"/>
      <w:pPr>
        <w:tabs>
          <w:tab w:val="num" w:pos="1440"/>
        </w:tabs>
        <w:ind w:left="1440" w:hanging="360"/>
      </w:pPr>
      <w:rPr>
        <w:rFonts w:hint="default"/>
      </w:rPr>
    </w:lvl>
    <w:lvl w:ilvl="2" w:tplc="D7C2E6E6">
      <w:start w:val="1"/>
      <w:numFmt w:val="bullet"/>
      <w:lvlText w:val="-"/>
      <w:lvlJc w:val="left"/>
      <w:pPr>
        <w:tabs>
          <w:tab w:val="num" w:pos="2340"/>
        </w:tabs>
        <w:ind w:left="2340" w:hanging="360"/>
      </w:pPr>
      <w:rPr>
        <w:rFonts w:ascii="Verdana" w:hAnsi="Verdan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7EDB5CE5"/>
    <w:multiLevelType w:val="hybridMultilevel"/>
    <w:tmpl w:val="DF6814CA"/>
    <w:lvl w:ilvl="0" w:tplc="D7C2E6E6">
      <w:start w:val="1"/>
      <w:numFmt w:val="bullet"/>
      <w:lvlText w:val="-"/>
      <w:lvlJc w:val="left"/>
      <w:pPr>
        <w:tabs>
          <w:tab w:val="num" w:pos="720"/>
        </w:tabs>
        <w:ind w:left="720" w:hanging="360"/>
      </w:pPr>
      <w:rPr>
        <w:rFonts w:ascii="Verdana" w:hAnsi="Verdana" w:hint="default"/>
      </w:rPr>
    </w:lvl>
    <w:lvl w:ilvl="1" w:tplc="F4F4EC58">
      <w:start w:val="3"/>
      <w:numFmt w:val="decimal"/>
      <w:lvlText w:val="%2."/>
      <w:lvlJc w:val="left"/>
      <w:pPr>
        <w:tabs>
          <w:tab w:val="num" w:pos="1440"/>
        </w:tabs>
        <w:ind w:left="1440" w:hanging="360"/>
      </w:pPr>
      <w:rPr>
        <w:rFonts w:hint="default"/>
      </w:rPr>
    </w:lvl>
    <w:lvl w:ilvl="2" w:tplc="D7C2E6E6">
      <w:start w:val="1"/>
      <w:numFmt w:val="bullet"/>
      <w:lvlText w:val="-"/>
      <w:lvlJc w:val="left"/>
      <w:pPr>
        <w:tabs>
          <w:tab w:val="num" w:pos="2160"/>
        </w:tabs>
        <w:ind w:left="2160" w:hanging="360"/>
      </w:pPr>
      <w:rPr>
        <w:rFonts w:ascii="Verdana" w:hAnsi="Verdana"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20"/>
  </w:num>
  <w:num w:numId="17">
    <w:abstractNumId w:val="21"/>
  </w:num>
  <w:num w:numId="18">
    <w:abstractNumId w:val="26"/>
  </w:num>
  <w:num w:numId="19">
    <w:abstractNumId w:val="28"/>
  </w:num>
  <w:num w:numId="20">
    <w:abstractNumId w:val="30"/>
  </w:num>
  <w:num w:numId="21">
    <w:abstractNumId w:val="32"/>
  </w:num>
  <w:num w:numId="22">
    <w:abstractNumId w:val="38"/>
  </w:num>
  <w:num w:numId="23">
    <w:abstractNumId w:val="41"/>
  </w:num>
  <w:num w:numId="24">
    <w:abstractNumId w:val="42"/>
  </w:num>
  <w:num w:numId="25">
    <w:abstractNumId w:val="43"/>
  </w:num>
  <w:num w:numId="26">
    <w:abstractNumId w:val="84"/>
  </w:num>
  <w:num w:numId="27">
    <w:abstractNumId w:val="96"/>
  </w:num>
  <w:num w:numId="28">
    <w:abstractNumId w:val="60"/>
  </w:num>
  <w:num w:numId="29">
    <w:abstractNumId w:val="47"/>
  </w:num>
  <w:num w:numId="30">
    <w:abstractNumId w:val="75"/>
  </w:num>
  <w:num w:numId="31">
    <w:abstractNumId w:val="44"/>
  </w:num>
  <w:num w:numId="32">
    <w:abstractNumId w:val="72"/>
  </w:num>
  <w:num w:numId="33">
    <w:abstractNumId w:val="61"/>
  </w:num>
  <w:num w:numId="34">
    <w:abstractNumId w:val="90"/>
  </w:num>
  <w:num w:numId="35">
    <w:abstractNumId w:val="73"/>
  </w:num>
  <w:num w:numId="36">
    <w:abstractNumId w:val="80"/>
  </w:num>
  <w:num w:numId="37">
    <w:abstractNumId w:val="70"/>
  </w:num>
  <w:num w:numId="38">
    <w:abstractNumId w:val="50"/>
  </w:num>
  <w:num w:numId="39">
    <w:abstractNumId w:val="91"/>
  </w:num>
  <w:num w:numId="40">
    <w:abstractNumId w:val="89"/>
  </w:num>
  <w:num w:numId="41">
    <w:abstractNumId w:val="85"/>
  </w:num>
  <w:num w:numId="42">
    <w:abstractNumId w:val="55"/>
  </w:num>
  <w:num w:numId="43">
    <w:abstractNumId w:val="76"/>
  </w:num>
  <w:num w:numId="44">
    <w:abstractNumId w:val="63"/>
  </w:num>
  <w:num w:numId="45">
    <w:abstractNumId w:val="59"/>
  </w:num>
  <w:num w:numId="46">
    <w:abstractNumId w:val="62"/>
  </w:num>
  <w:num w:numId="47">
    <w:abstractNumId w:val="93"/>
  </w:num>
  <w:num w:numId="48">
    <w:abstractNumId w:val="88"/>
  </w:num>
  <w:num w:numId="49">
    <w:abstractNumId w:val="65"/>
  </w:num>
  <w:num w:numId="50">
    <w:abstractNumId w:val="45"/>
  </w:num>
  <w:num w:numId="51">
    <w:abstractNumId w:val="57"/>
  </w:num>
  <w:num w:numId="52">
    <w:abstractNumId w:val="48"/>
  </w:num>
  <w:num w:numId="53">
    <w:abstractNumId w:val="67"/>
  </w:num>
  <w:num w:numId="54">
    <w:abstractNumId w:val="87"/>
  </w:num>
  <w:num w:numId="55">
    <w:abstractNumId w:val="79"/>
  </w:num>
  <w:num w:numId="56">
    <w:abstractNumId w:val="66"/>
  </w:num>
  <w:num w:numId="57">
    <w:abstractNumId w:val="58"/>
  </w:num>
  <w:num w:numId="58">
    <w:abstractNumId w:val="54"/>
  </w:num>
  <w:num w:numId="59">
    <w:abstractNumId w:val="56"/>
  </w:num>
  <w:num w:numId="60">
    <w:abstractNumId w:val="71"/>
  </w:num>
  <w:num w:numId="61">
    <w:abstractNumId w:val="94"/>
  </w:num>
  <w:num w:numId="62">
    <w:abstractNumId w:val="6"/>
  </w:num>
  <w:num w:numId="63">
    <w:abstractNumId w:val="83"/>
  </w:num>
  <w:num w:numId="64">
    <w:abstractNumId w:val="74"/>
  </w:num>
  <w:num w:numId="65">
    <w:abstractNumId w:val="64"/>
  </w:num>
  <w:num w:numId="66">
    <w:abstractNumId w:val="95"/>
  </w:num>
  <w:num w:numId="67">
    <w:abstractNumId w:val="92"/>
  </w:num>
  <w:num w:numId="68">
    <w:abstractNumId w:val="77"/>
  </w:num>
  <w:num w:numId="69">
    <w:abstractNumId w:val="68"/>
  </w:num>
  <w:num w:numId="70">
    <w:abstractNumId w:val="86"/>
  </w:num>
  <w:num w:numId="71">
    <w:abstractNumId w:val="53"/>
  </w:num>
  <w:num w:numId="72">
    <w:abstractNumId w:val="49"/>
  </w:num>
  <w:num w:numId="73">
    <w:abstractNumId w:val="46"/>
  </w:num>
  <w:num w:numId="74">
    <w:abstractNumId w:val="98"/>
  </w:num>
  <w:num w:numId="75">
    <w:abstractNumId w:val="97"/>
  </w:num>
  <w:num w:numId="76">
    <w:abstractNumId w:val="52"/>
  </w:num>
  <w:num w:numId="77">
    <w:abstractNumId w:val="51"/>
  </w:num>
  <w:num w:numId="78">
    <w:abstractNumId w:val="78"/>
  </w:num>
  <w:num w:numId="79">
    <w:abstractNumId w:val="69"/>
  </w:num>
  <w:num w:numId="80">
    <w:abstractNumId w:val="8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90"/>
    <w:rsid w:val="00000408"/>
    <w:rsid w:val="00001E21"/>
    <w:rsid w:val="00003D7C"/>
    <w:rsid w:val="00005351"/>
    <w:rsid w:val="000101A0"/>
    <w:rsid w:val="000113C6"/>
    <w:rsid w:val="00017559"/>
    <w:rsid w:val="000210FE"/>
    <w:rsid w:val="000229AD"/>
    <w:rsid w:val="00022E7D"/>
    <w:rsid w:val="00023677"/>
    <w:rsid w:val="00031999"/>
    <w:rsid w:val="000323EE"/>
    <w:rsid w:val="00044311"/>
    <w:rsid w:val="00045F6E"/>
    <w:rsid w:val="00051DF1"/>
    <w:rsid w:val="00052968"/>
    <w:rsid w:val="000569AD"/>
    <w:rsid w:val="00057E2D"/>
    <w:rsid w:val="00061640"/>
    <w:rsid w:val="0006454C"/>
    <w:rsid w:val="000673F4"/>
    <w:rsid w:val="00072AD2"/>
    <w:rsid w:val="000742DE"/>
    <w:rsid w:val="00082E87"/>
    <w:rsid w:val="00084E99"/>
    <w:rsid w:val="000859E3"/>
    <w:rsid w:val="00090238"/>
    <w:rsid w:val="00092AFA"/>
    <w:rsid w:val="00095BAF"/>
    <w:rsid w:val="000A0711"/>
    <w:rsid w:val="000A203E"/>
    <w:rsid w:val="000B1F52"/>
    <w:rsid w:val="000B4DC3"/>
    <w:rsid w:val="000B6075"/>
    <w:rsid w:val="000C2D40"/>
    <w:rsid w:val="000C511D"/>
    <w:rsid w:val="000D0B68"/>
    <w:rsid w:val="000D0EE3"/>
    <w:rsid w:val="000E6738"/>
    <w:rsid w:val="000E71C4"/>
    <w:rsid w:val="000F0F91"/>
    <w:rsid w:val="000F476E"/>
    <w:rsid w:val="000F6EEF"/>
    <w:rsid w:val="00111ABB"/>
    <w:rsid w:val="001162F6"/>
    <w:rsid w:val="00116E94"/>
    <w:rsid w:val="00120340"/>
    <w:rsid w:val="001214A6"/>
    <w:rsid w:val="00122054"/>
    <w:rsid w:val="0012385E"/>
    <w:rsid w:val="00125C52"/>
    <w:rsid w:val="00125DF8"/>
    <w:rsid w:val="0012752B"/>
    <w:rsid w:val="00127E22"/>
    <w:rsid w:val="00130115"/>
    <w:rsid w:val="0013032C"/>
    <w:rsid w:val="0013270B"/>
    <w:rsid w:val="0013619B"/>
    <w:rsid w:val="0014267F"/>
    <w:rsid w:val="0015140F"/>
    <w:rsid w:val="001533FA"/>
    <w:rsid w:val="001534F7"/>
    <w:rsid w:val="00154117"/>
    <w:rsid w:val="00157A8B"/>
    <w:rsid w:val="001645BB"/>
    <w:rsid w:val="00166246"/>
    <w:rsid w:val="00173C4D"/>
    <w:rsid w:val="00182D09"/>
    <w:rsid w:val="0018388E"/>
    <w:rsid w:val="00185DF3"/>
    <w:rsid w:val="00194B01"/>
    <w:rsid w:val="0019727F"/>
    <w:rsid w:val="001A1BB9"/>
    <w:rsid w:val="001A3044"/>
    <w:rsid w:val="001B3745"/>
    <w:rsid w:val="001B6CED"/>
    <w:rsid w:val="001B7C86"/>
    <w:rsid w:val="001C2633"/>
    <w:rsid w:val="001C36CD"/>
    <w:rsid w:val="001C569F"/>
    <w:rsid w:val="001D474F"/>
    <w:rsid w:val="001E3990"/>
    <w:rsid w:val="001F5611"/>
    <w:rsid w:val="001F6356"/>
    <w:rsid w:val="001F6396"/>
    <w:rsid w:val="00202734"/>
    <w:rsid w:val="00205100"/>
    <w:rsid w:val="00205488"/>
    <w:rsid w:val="00212BBD"/>
    <w:rsid w:val="0021367D"/>
    <w:rsid w:val="002171F6"/>
    <w:rsid w:val="002302C4"/>
    <w:rsid w:val="00230E01"/>
    <w:rsid w:val="002344F6"/>
    <w:rsid w:val="002350A5"/>
    <w:rsid w:val="002372DF"/>
    <w:rsid w:val="00237AAF"/>
    <w:rsid w:val="002407A7"/>
    <w:rsid w:val="002420A5"/>
    <w:rsid w:val="00245BC4"/>
    <w:rsid w:val="00261338"/>
    <w:rsid w:val="002616C4"/>
    <w:rsid w:val="00262B8A"/>
    <w:rsid w:val="00266782"/>
    <w:rsid w:val="00266F49"/>
    <w:rsid w:val="002744A3"/>
    <w:rsid w:val="00282288"/>
    <w:rsid w:val="00285C57"/>
    <w:rsid w:val="002860EB"/>
    <w:rsid w:val="00290DBC"/>
    <w:rsid w:val="00290DFC"/>
    <w:rsid w:val="00291AAD"/>
    <w:rsid w:val="00296475"/>
    <w:rsid w:val="00297485"/>
    <w:rsid w:val="00297795"/>
    <w:rsid w:val="002A020F"/>
    <w:rsid w:val="002A0D27"/>
    <w:rsid w:val="002A2F7B"/>
    <w:rsid w:val="002A3BFB"/>
    <w:rsid w:val="002A56D0"/>
    <w:rsid w:val="002A5CF5"/>
    <w:rsid w:val="002B0A4A"/>
    <w:rsid w:val="002B17A6"/>
    <w:rsid w:val="002C059F"/>
    <w:rsid w:val="002C4C88"/>
    <w:rsid w:val="002D0F9F"/>
    <w:rsid w:val="002D320E"/>
    <w:rsid w:val="002D62BF"/>
    <w:rsid w:val="002D6A1A"/>
    <w:rsid w:val="002E24EF"/>
    <w:rsid w:val="002E341B"/>
    <w:rsid w:val="002E55A7"/>
    <w:rsid w:val="002E6632"/>
    <w:rsid w:val="002E7747"/>
    <w:rsid w:val="002F1586"/>
    <w:rsid w:val="002F2E8C"/>
    <w:rsid w:val="00300B33"/>
    <w:rsid w:val="00301667"/>
    <w:rsid w:val="00302136"/>
    <w:rsid w:val="003022A5"/>
    <w:rsid w:val="0030234A"/>
    <w:rsid w:val="0030593A"/>
    <w:rsid w:val="00306FC9"/>
    <w:rsid w:val="0030775E"/>
    <w:rsid w:val="00307A57"/>
    <w:rsid w:val="00310318"/>
    <w:rsid w:val="003127D2"/>
    <w:rsid w:val="00322BF5"/>
    <w:rsid w:val="00323017"/>
    <w:rsid w:val="00327796"/>
    <w:rsid w:val="003340F7"/>
    <w:rsid w:val="00336650"/>
    <w:rsid w:val="00343D94"/>
    <w:rsid w:val="00344263"/>
    <w:rsid w:val="00344C52"/>
    <w:rsid w:val="00347FD7"/>
    <w:rsid w:val="00350CDF"/>
    <w:rsid w:val="00353182"/>
    <w:rsid w:val="00356ED3"/>
    <w:rsid w:val="00365657"/>
    <w:rsid w:val="003678B5"/>
    <w:rsid w:val="003719E9"/>
    <w:rsid w:val="0037292C"/>
    <w:rsid w:val="00373CCA"/>
    <w:rsid w:val="00374FEF"/>
    <w:rsid w:val="00375947"/>
    <w:rsid w:val="00376BFB"/>
    <w:rsid w:val="00377034"/>
    <w:rsid w:val="00377645"/>
    <w:rsid w:val="00383BCF"/>
    <w:rsid w:val="00386111"/>
    <w:rsid w:val="0039075A"/>
    <w:rsid w:val="00391C1D"/>
    <w:rsid w:val="003930DF"/>
    <w:rsid w:val="00394EEC"/>
    <w:rsid w:val="003977C9"/>
    <w:rsid w:val="003A019C"/>
    <w:rsid w:val="003A08B8"/>
    <w:rsid w:val="003A118A"/>
    <w:rsid w:val="003A3DC9"/>
    <w:rsid w:val="003A3EF5"/>
    <w:rsid w:val="003A54B0"/>
    <w:rsid w:val="003B0A78"/>
    <w:rsid w:val="003B3FB8"/>
    <w:rsid w:val="003B3FC7"/>
    <w:rsid w:val="003B42E8"/>
    <w:rsid w:val="003B519A"/>
    <w:rsid w:val="003B532F"/>
    <w:rsid w:val="003C0DE5"/>
    <w:rsid w:val="003C7B43"/>
    <w:rsid w:val="003D1E34"/>
    <w:rsid w:val="003D75AB"/>
    <w:rsid w:val="003E0C9C"/>
    <w:rsid w:val="003E1BB1"/>
    <w:rsid w:val="003F106F"/>
    <w:rsid w:val="003F2B5C"/>
    <w:rsid w:val="003F39F9"/>
    <w:rsid w:val="004005C4"/>
    <w:rsid w:val="004133F4"/>
    <w:rsid w:val="0041353D"/>
    <w:rsid w:val="0041604C"/>
    <w:rsid w:val="00431E27"/>
    <w:rsid w:val="00432CD5"/>
    <w:rsid w:val="0043370F"/>
    <w:rsid w:val="00435FAB"/>
    <w:rsid w:val="004452C4"/>
    <w:rsid w:val="004457BD"/>
    <w:rsid w:val="0045402A"/>
    <w:rsid w:val="00455880"/>
    <w:rsid w:val="00455F9E"/>
    <w:rsid w:val="004575CF"/>
    <w:rsid w:val="004602B6"/>
    <w:rsid w:val="00463283"/>
    <w:rsid w:val="0046421B"/>
    <w:rsid w:val="00464432"/>
    <w:rsid w:val="00472E5E"/>
    <w:rsid w:val="00475220"/>
    <w:rsid w:val="00480202"/>
    <w:rsid w:val="0048298D"/>
    <w:rsid w:val="00483958"/>
    <w:rsid w:val="00485166"/>
    <w:rsid w:val="00485248"/>
    <w:rsid w:val="00487110"/>
    <w:rsid w:val="00496CA3"/>
    <w:rsid w:val="004A41AA"/>
    <w:rsid w:val="004B739F"/>
    <w:rsid w:val="004C1A71"/>
    <w:rsid w:val="004C32A0"/>
    <w:rsid w:val="004D0AC4"/>
    <w:rsid w:val="004D55D3"/>
    <w:rsid w:val="004F7F7B"/>
    <w:rsid w:val="005002FA"/>
    <w:rsid w:val="0050032C"/>
    <w:rsid w:val="00504A77"/>
    <w:rsid w:val="00506D6D"/>
    <w:rsid w:val="005072C8"/>
    <w:rsid w:val="00507626"/>
    <w:rsid w:val="00523BBA"/>
    <w:rsid w:val="00523D59"/>
    <w:rsid w:val="00524C64"/>
    <w:rsid w:val="00524E52"/>
    <w:rsid w:val="00525C38"/>
    <w:rsid w:val="00530A4D"/>
    <w:rsid w:val="005337BF"/>
    <w:rsid w:val="0053686C"/>
    <w:rsid w:val="005403FC"/>
    <w:rsid w:val="0054246A"/>
    <w:rsid w:val="0054537B"/>
    <w:rsid w:val="00546857"/>
    <w:rsid w:val="00550A04"/>
    <w:rsid w:val="00553C00"/>
    <w:rsid w:val="00564D27"/>
    <w:rsid w:val="00566B81"/>
    <w:rsid w:val="00571197"/>
    <w:rsid w:val="00581F63"/>
    <w:rsid w:val="00582C08"/>
    <w:rsid w:val="00590321"/>
    <w:rsid w:val="00590DA6"/>
    <w:rsid w:val="0059150D"/>
    <w:rsid w:val="005A0824"/>
    <w:rsid w:val="005A0E9C"/>
    <w:rsid w:val="005A11DF"/>
    <w:rsid w:val="005A1C5A"/>
    <w:rsid w:val="005A6721"/>
    <w:rsid w:val="005B19E8"/>
    <w:rsid w:val="005B31CE"/>
    <w:rsid w:val="005C1C8F"/>
    <w:rsid w:val="005C4123"/>
    <w:rsid w:val="005C4426"/>
    <w:rsid w:val="005C7FAF"/>
    <w:rsid w:val="005D7889"/>
    <w:rsid w:val="005E3F60"/>
    <w:rsid w:val="005E5EC0"/>
    <w:rsid w:val="005F19D8"/>
    <w:rsid w:val="005F2579"/>
    <w:rsid w:val="005F3171"/>
    <w:rsid w:val="005F79BB"/>
    <w:rsid w:val="005F7E32"/>
    <w:rsid w:val="00602DB9"/>
    <w:rsid w:val="00613A96"/>
    <w:rsid w:val="0061586B"/>
    <w:rsid w:val="00617566"/>
    <w:rsid w:val="00617719"/>
    <w:rsid w:val="006251E9"/>
    <w:rsid w:val="006254D3"/>
    <w:rsid w:val="00627F7F"/>
    <w:rsid w:val="0064097E"/>
    <w:rsid w:val="0064138C"/>
    <w:rsid w:val="00641B0F"/>
    <w:rsid w:val="00646231"/>
    <w:rsid w:val="0064690D"/>
    <w:rsid w:val="00651D18"/>
    <w:rsid w:val="00655245"/>
    <w:rsid w:val="00656102"/>
    <w:rsid w:val="00656414"/>
    <w:rsid w:val="006603FE"/>
    <w:rsid w:val="00661EF5"/>
    <w:rsid w:val="00665867"/>
    <w:rsid w:val="00670CC4"/>
    <w:rsid w:val="006726C7"/>
    <w:rsid w:val="00673FB2"/>
    <w:rsid w:val="006741E5"/>
    <w:rsid w:val="006746F4"/>
    <w:rsid w:val="00674E3C"/>
    <w:rsid w:val="00680560"/>
    <w:rsid w:val="00680739"/>
    <w:rsid w:val="00680743"/>
    <w:rsid w:val="0068326C"/>
    <w:rsid w:val="006837AE"/>
    <w:rsid w:val="0068536E"/>
    <w:rsid w:val="0068656E"/>
    <w:rsid w:val="006905BC"/>
    <w:rsid w:val="00690F31"/>
    <w:rsid w:val="006926D9"/>
    <w:rsid w:val="006965E9"/>
    <w:rsid w:val="00696ECC"/>
    <w:rsid w:val="0069746B"/>
    <w:rsid w:val="006A1109"/>
    <w:rsid w:val="006A3F17"/>
    <w:rsid w:val="006B1970"/>
    <w:rsid w:val="006B4C10"/>
    <w:rsid w:val="006C7A7F"/>
    <w:rsid w:val="006D3B27"/>
    <w:rsid w:val="006D4E9F"/>
    <w:rsid w:val="006E37BC"/>
    <w:rsid w:val="006E6518"/>
    <w:rsid w:val="006E6B91"/>
    <w:rsid w:val="006E7549"/>
    <w:rsid w:val="006F1CA7"/>
    <w:rsid w:val="006F2DDC"/>
    <w:rsid w:val="006F37D0"/>
    <w:rsid w:val="006F5888"/>
    <w:rsid w:val="006F7980"/>
    <w:rsid w:val="00701076"/>
    <w:rsid w:val="00701847"/>
    <w:rsid w:val="00706570"/>
    <w:rsid w:val="00707B8B"/>
    <w:rsid w:val="00713C77"/>
    <w:rsid w:val="00716052"/>
    <w:rsid w:val="00717BF7"/>
    <w:rsid w:val="00720F66"/>
    <w:rsid w:val="0072789D"/>
    <w:rsid w:val="00734279"/>
    <w:rsid w:val="0073555B"/>
    <w:rsid w:val="00740CE4"/>
    <w:rsid w:val="00743F28"/>
    <w:rsid w:val="00745F9F"/>
    <w:rsid w:val="007475E6"/>
    <w:rsid w:val="00754D29"/>
    <w:rsid w:val="0075651B"/>
    <w:rsid w:val="007620E3"/>
    <w:rsid w:val="00763475"/>
    <w:rsid w:val="00765ABB"/>
    <w:rsid w:val="0076732D"/>
    <w:rsid w:val="00774BAA"/>
    <w:rsid w:val="007761A6"/>
    <w:rsid w:val="00783F5E"/>
    <w:rsid w:val="00784738"/>
    <w:rsid w:val="00786ECB"/>
    <w:rsid w:val="007870D3"/>
    <w:rsid w:val="00787394"/>
    <w:rsid w:val="00791DEF"/>
    <w:rsid w:val="007922A9"/>
    <w:rsid w:val="007947E6"/>
    <w:rsid w:val="00797A46"/>
    <w:rsid w:val="007A2529"/>
    <w:rsid w:val="007A4308"/>
    <w:rsid w:val="007A4C58"/>
    <w:rsid w:val="007A53FA"/>
    <w:rsid w:val="007A6363"/>
    <w:rsid w:val="007B2C13"/>
    <w:rsid w:val="007B2E92"/>
    <w:rsid w:val="007B4C9D"/>
    <w:rsid w:val="007B7327"/>
    <w:rsid w:val="007C01E1"/>
    <w:rsid w:val="007C3A35"/>
    <w:rsid w:val="007C4170"/>
    <w:rsid w:val="007D0721"/>
    <w:rsid w:val="007D1292"/>
    <w:rsid w:val="007D1BA8"/>
    <w:rsid w:val="007D1E18"/>
    <w:rsid w:val="007E1DB6"/>
    <w:rsid w:val="007E45B3"/>
    <w:rsid w:val="007F37EB"/>
    <w:rsid w:val="007F4B5B"/>
    <w:rsid w:val="007F5F7D"/>
    <w:rsid w:val="00801F9C"/>
    <w:rsid w:val="00806254"/>
    <w:rsid w:val="0081161D"/>
    <w:rsid w:val="00811DBB"/>
    <w:rsid w:val="008122EA"/>
    <w:rsid w:val="00814FB2"/>
    <w:rsid w:val="00815612"/>
    <w:rsid w:val="00820D37"/>
    <w:rsid w:val="00823171"/>
    <w:rsid w:val="008249D1"/>
    <w:rsid w:val="0083731D"/>
    <w:rsid w:val="0084733B"/>
    <w:rsid w:val="00853B51"/>
    <w:rsid w:val="00855104"/>
    <w:rsid w:val="00855C02"/>
    <w:rsid w:val="0085696D"/>
    <w:rsid w:val="008574B0"/>
    <w:rsid w:val="008577FF"/>
    <w:rsid w:val="00860510"/>
    <w:rsid w:val="008635DD"/>
    <w:rsid w:val="00863C26"/>
    <w:rsid w:val="00872886"/>
    <w:rsid w:val="00872C7E"/>
    <w:rsid w:val="008759D4"/>
    <w:rsid w:val="008775A3"/>
    <w:rsid w:val="00877AF6"/>
    <w:rsid w:val="00884CCE"/>
    <w:rsid w:val="008856C4"/>
    <w:rsid w:val="00890917"/>
    <w:rsid w:val="008934B6"/>
    <w:rsid w:val="00897D3B"/>
    <w:rsid w:val="008A1267"/>
    <w:rsid w:val="008A207F"/>
    <w:rsid w:val="008A3C2C"/>
    <w:rsid w:val="008A79BF"/>
    <w:rsid w:val="008B27A4"/>
    <w:rsid w:val="008B2C96"/>
    <w:rsid w:val="008C0399"/>
    <w:rsid w:val="008C1069"/>
    <w:rsid w:val="008C3673"/>
    <w:rsid w:val="008C7A53"/>
    <w:rsid w:val="008D16CC"/>
    <w:rsid w:val="008D185E"/>
    <w:rsid w:val="008D3F99"/>
    <w:rsid w:val="008D555C"/>
    <w:rsid w:val="008E06FB"/>
    <w:rsid w:val="008E197D"/>
    <w:rsid w:val="008F16E7"/>
    <w:rsid w:val="008F5857"/>
    <w:rsid w:val="008F6759"/>
    <w:rsid w:val="008F7B64"/>
    <w:rsid w:val="008F7DC6"/>
    <w:rsid w:val="00900152"/>
    <w:rsid w:val="009026AD"/>
    <w:rsid w:val="00903660"/>
    <w:rsid w:val="009126FD"/>
    <w:rsid w:val="00912D4E"/>
    <w:rsid w:val="009167E3"/>
    <w:rsid w:val="00920FFB"/>
    <w:rsid w:val="00926D1D"/>
    <w:rsid w:val="00927642"/>
    <w:rsid w:val="00930585"/>
    <w:rsid w:val="009320CE"/>
    <w:rsid w:val="00937045"/>
    <w:rsid w:val="009379F4"/>
    <w:rsid w:val="00941E47"/>
    <w:rsid w:val="00942AD7"/>
    <w:rsid w:val="00944029"/>
    <w:rsid w:val="0094410B"/>
    <w:rsid w:val="00953276"/>
    <w:rsid w:val="009539F6"/>
    <w:rsid w:val="00955482"/>
    <w:rsid w:val="00956248"/>
    <w:rsid w:val="00961590"/>
    <w:rsid w:val="00961AE5"/>
    <w:rsid w:val="00961B50"/>
    <w:rsid w:val="0096580E"/>
    <w:rsid w:val="00970A42"/>
    <w:rsid w:val="0097295F"/>
    <w:rsid w:val="009824BF"/>
    <w:rsid w:val="009846DC"/>
    <w:rsid w:val="0098711C"/>
    <w:rsid w:val="009911F0"/>
    <w:rsid w:val="009916DA"/>
    <w:rsid w:val="00991B96"/>
    <w:rsid w:val="009924A8"/>
    <w:rsid w:val="009937E3"/>
    <w:rsid w:val="009A1A5B"/>
    <w:rsid w:val="009A1B45"/>
    <w:rsid w:val="009A1CE5"/>
    <w:rsid w:val="009A3BE5"/>
    <w:rsid w:val="009A478C"/>
    <w:rsid w:val="009B4DA4"/>
    <w:rsid w:val="009B4EC1"/>
    <w:rsid w:val="009B636C"/>
    <w:rsid w:val="009B7042"/>
    <w:rsid w:val="009B77FC"/>
    <w:rsid w:val="009C00CB"/>
    <w:rsid w:val="009C0804"/>
    <w:rsid w:val="009C4365"/>
    <w:rsid w:val="009C56FC"/>
    <w:rsid w:val="009D01AF"/>
    <w:rsid w:val="009D0E52"/>
    <w:rsid w:val="009D1090"/>
    <w:rsid w:val="009D2B40"/>
    <w:rsid w:val="009D6FB8"/>
    <w:rsid w:val="009D7A79"/>
    <w:rsid w:val="009E02CE"/>
    <w:rsid w:val="009E4873"/>
    <w:rsid w:val="009F2D17"/>
    <w:rsid w:val="009F34DE"/>
    <w:rsid w:val="009F5F58"/>
    <w:rsid w:val="009F6AC3"/>
    <w:rsid w:val="00A01AEF"/>
    <w:rsid w:val="00A0515E"/>
    <w:rsid w:val="00A0690E"/>
    <w:rsid w:val="00A06D5B"/>
    <w:rsid w:val="00A133C4"/>
    <w:rsid w:val="00A221F1"/>
    <w:rsid w:val="00A24AEA"/>
    <w:rsid w:val="00A27A65"/>
    <w:rsid w:val="00A30786"/>
    <w:rsid w:val="00A34517"/>
    <w:rsid w:val="00A41DB2"/>
    <w:rsid w:val="00A50A0B"/>
    <w:rsid w:val="00A50B2B"/>
    <w:rsid w:val="00A50CE5"/>
    <w:rsid w:val="00A54CD0"/>
    <w:rsid w:val="00A55550"/>
    <w:rsid w:val="00A57421"/>
    <w:rsid w:val="00A66219"/>
    <w:rsid w:val="00A73AB7"/>
    <w:rsid w:val="00A73EE3"/>
    <w:rsid w:val="00A86492"/>
    <w:rsid w:val="00A87625"/>
    <w:rsid w:val="00A90D56"/>
    <w:rsid w:val="00A9463C"/>
    <w:rsid w:val="00A95325"/>
    <w:rsid w:val="00AA081A"/>
    <w:rsid w:val="00AA18F1"/>
    <w:rsid w:val="00AA38B3"/>
    <w:rsid w:val="00AB2DA2"/>
    <w:rsid w:val="00AB32AE"/>
    <w:rsid w:val="00AB3966"/>
    <w:rsid w:val="00AB6CD3"/>
    <w:rsid w:val="00AB747D"/>
    <w:rsid w:val="00AC4A5A"/>
    <w:rsid w:val="00AC510F"/>
    <w:rsid w:val="00AD2E75"/>
    <w:rsid w:val="00AD5D11"/>
    <w:rsid w:val="00AD7132"/>
    <w:rsid w:val="00AE5CD2"/>
    <w:rsid w:val="00AF1B77"/>
    <w:rsid w:val="00AF2BE2"/>
    <w:rsid w:val="00AF5142"/>
    <w:rsid w:val="00AF52CB"/>
    <w:rsid w:val="00B0055D"/>
    <w:rsid w:val="00B06DF5"/>
    <w:rsid w:val="00B13CE9"/>
    <w:rsid w:val="00B16143"/>
    <w:rsid w:val="00B178B8"/>
    <w:rsid w:val="00B24BA8"/>
    <w:rsid w:val="00B277F2"/>
    <w:rsid w:val="00B313E5"/>
    <w:rsid w:val="00B31DC2"/>
    <w:rsid w:val="00B343A9"/>
    <w:rsid w:val="00B34B5D"/>
    <w:rsid w:val="00B35A92"/>
    <w:rsid w:val="00B3633B"/>
    <w:rsid w:val="00B44D3C"/>
    <w:rsid w:val="00B44EF7"/>
    <w:rsid w:val="00B5517B"/>
    <w:rsid w:val="00B56330"/>
    <w:rsid w:val="00B57DFD"/>
    <w:rsid w:val="00B6344B"/>
    <w:rsid w:val="00B67AF5"/>
    <w:rsid w:val="00B72FA9"/>
    <w:rsid w:val="00B73A31"/>
    <w:rsid w:val="00B77A94"/>
    <w:rsid w:val="00B827A4"/>
    <w:rsid w:val="00B943C4"/>
    <w:rsid w:val="00B97330"/>
    <w:rsid w:val="00BA0C53"/>
    <w:rsid w:val="00BA2B26"/>
    <w:rsid w:val="00BA3E50"/>
    <w:rsid w:val="00BA6D16"/>
    <w:rsid w:val="00BB0B36"/>
    <w:rsid w:val="00BB204D"/>
    <w:rsid w:val="00BC17EC"/>
    <w:rsid w:val="00BC2567"/>
    <w:rsid w:val="00BC2D9B"/>
    <w:rsid w:val="00BC753E"/>
    <w:rsid w:val="00BE46EC"/>
    <w:rsid w:val="00BE56A5"/>
    <w:rsid w:val="00C04D53"/>
    <w:rsid w:val="00C0617F"/>
    <w:rsid w:val="00C06296"/>
    <w:rsid w:val="00C0663F"/>
    <w:rsid w:val="00C06EE5"/>
    <w:rsid w:val="00C113A5"/>
    <w:rsid w:val="00C14750"/>
    <w:rsid w:val="00C15D3A"/>
    <w:rsid w:val="00C16312"/>
    <w:rsid w:val="00C22860"/>
    <w:rsid w:val="00C23F85"/>
    <w:rsid w:val="00C255F2"/>
    <w:rsid w:val="00C3053B"/>
    <w:rsid w:val="00C34C7A"/>
    <w:rsid w:val="00C34FA4"/>
    <w:rsid w:val="00C43046"/>
    <w:rsid w:val="00C44400"/>
    <w:rsid w:val="00C45AD6"/>
    <w:rsid w:val="00C47F76"/>
    <w:rsid w:val="00C5303A"/>
    <w:rsid w:val="00C53BDD"/>
    <w:rsid w:val="00C53F39"/>
    <w:rsid w:val="00C544EC"/>
    <w:rsid w:val="00C5590A"/>
    <w:rsid w:val="00C5674D"/>
    <w:rsid w:val="00C623EB"/>
    <w:rsid w:val="00C65AFF"/>
    <w:rsid w:val="00C7083B"/>
    <w:rsid w:val="00C719AC"/>
    <w:rsid w:val="00C7313F"/>
    <w:rsid w:val="00C77B3E"/>
    <w:rsid w:val="00C810C1"/>
    <w:rsid w:val="00C86350"/>
    <w:rsid w:val="00C869CD"/>
    <w:rsid w:val="00C92B8F"/>
    <w:rsid w:val="00C93304"/>
    <w:rsid w:val="00C939F1"/>
    <w:rsid w:val="00C9431F"/>
    <w:rsid w:val="00C96E71"/>
    <w:rsid w:val="00CA00EF"/>
    <w:rsid w:val="00CA43F6"/>
    <w:rsid w:val="00CA4C59"/>
    <w:rsid w:val="00CA6166"/>
    <w:rsid w:val="00CB141B"/>
    <w:rsid w:val="00CD0202"/>
    <w:rsid w:val="00CD32C7"/>
    <w:rsid w:val="00CD37A3"/>
    <w:rsid w:val="00CD4429"/>
    <w:rsid w:val="00CD5A24"/>
    <w:rsid w:val="00CD5E89"/>
    <w:rsid w:val="00CD6750"/>
    <w:rsid w:val="00CE50F9"/>
    <w:rsid w:val="00CE674E"/>
    <w:rsid w:val="00CF32E8"/>
    <w:rsid w:val="00CF3D74"/>
    <w:rsid w:val="00CF65E5"/>
    <w:rsid w:val="00CF6B70"/>
    <w:rsid w:val="00D003DB"/>
    <w:rsid w:val="00D018DD"/>
    <w:rsid w:val="00D06499"/>
    <w:rsid w:val="00D06FED"/>
    <w:rsid w:val="00D0716F"/>
    <w:rsid w:val="00D10EB3"/>
    <w:rsid w:val="00D1370F"/>
    <w:rsid w:val="00D15CFD"/>
    <w:rsid w:val="00D17214"/>
    <w:rsid w:val="00D23CDC"/>
    <w:rsid w:val="00D24A59"/>
    <w:rsid w:val="00D307A3"/>
    <w:rsid w:val="00D34068"/>
    <w:rsid w:val="00D36F21"/>
    <w:rsid w:val="00D433B8"/>
    <w:rsid w:val="00D50DC0"/>
    <w:rsid w:val="00D53876"/>
    <w:rsid w:val="00D6533F"/>
    <w:rsid w:val="00D7344F"/>
    <w:rsid w:val="00D76BBA"/>
    <w:rsid w:val="00D82AE4"/>
    <w:rsid w:val="00D83282"/>
    <w:rsid w:val="00D86171"/>
    <w:rsid w:val="00D90817"/>
    <w:rsid w:val="00D9104A"/>
    <w:rsid w:val="00D91762"/>
    <w:rsid w:val="00D940D3"/>
    <w:rsid w:val="00D9755F"/>
    <w:rsid w:val="00DA0C31"/>
    <w:rsid w:val="00DA28C4"/>
    <w:rsid w:val="00DA440F"/>
    <w:rsid w:val="00DB1BC6"/>
    <w:rsid w:val="00DB34C3"/>
    <w:rsid w:val="00DB5C0F"/>
    <w:rsid w:val="00DC271C"/>
    <w:rsid w:val="00DC3933"/>
    <w:rsid w:val="00DC5B5B"/>
    <w:rsid w:val="00DC63E6"/>
    <w:rsid w:val="00DC68B2"/>
    <w:rsid w:val="00DC7B64"/>
    <w:rsid w:val="00DD3CE3"/>
    <w:rsid w:val="00DD7D94"/>
    <w:rsid w:val="00DE1A16"/>
    <w:rsid w:val="00DE416D"/>
    <w:rsid w:val="00DE65B9"/>
    <w:rsid w:val="00DE7A15"/>
    <w:rsid w:val="00DF0821"/>
    <w:rsid w:val="00DF2208"/>
    <w:rsid w:val="00E031FF"/>
    <w:rsid w:val="00E101B2"/>
    <w:rsid w:val="00E10AD1"/>
    <w:rsid w:val="00E12798"/>
    <w:rsid w:val="00E13E69"/>
    <w:rsid w:val="00E140BF"/>
    <w:rsid w:val="00E172F3"/>
    <w:rsid w:val="00E1735F"/>
    <w:rsid w:val="00E20386"/>
    <w:rsid w:val="00E24C06"/>
    <w:rsid w:val="00E32A0E"/>
    <w:rsid w:val="00E352F3"/>
    <w:rsid w:val="00E35A35"/>
    <w:rsid w:val="00E36365"/>
    <w:rsid w:val="00E465B0"/>
    <w:rsid w:val="00E47EB0"/>
    <w:rsid w:val="00E519FF"/>
    <w:rsid w:val="00E52B58"/>
    <w:rsid w:val="00E52BB0"/>
    <w:rsid w:val="00E54B59"/>
    <w:rsid w:val="00E55895"/>
    <w:rsid w:val="00E5638E"/>
    <w:rsid w:val="00E60D49"/>
    <w:rsid w:val="00E63B48"/>
    <w:rsid w:val="00E659BF"/>
    <w:rsid w:val="00E66A0F"/>
    <w:rsid w:val="00E72174"/>
    <w:rsid w:val="00E73DCD"/>
    <w:rsid w:val="00E8357E"/>
    <w:rsid w:val="00E836EB"/>
    <w:rsid w:val="00E8741D"/>
    <w:rsid w:val="00E90749"/>
    <w:rsid w:val="00E956D0"/>
    <w:rsid w:val="00EA28A5"/>
    <w:rsid w:val="00EB1A1C"/>
    <w:rsid w:val="00EB3651"/>
    <w:rsid w:val="00EB530E"/>
    <w:rsid w:val="00EB7954"/>
    <w:rsid w:val="00EC08E5"/>
    <w:rsid w:val="00EC6B7F"/>
    <w:rsid w:val="00EC6EC8"/>
    <w:rsid w:val="00ED0700"/>
    <w:rsid w:val="00ED26DB"/>
    <w:rsid w:val="00ED705D"/>
    <w:rsid w:val="00EE0FD2"/>
    <w:rsid w:val="00EE3DFE"/>
    <w:rsid w:val="00EE6CAE"/>
    <w:rsid w:val="00EF2F93"/>
    <w:rsid w:val="00EF4FD0"/>
    <w:rsid w:val="00EF5AAA"/>
    <w:rsid w:val="00EF7E2C"/>
    <w:rsid w:val="00F012C4"/>
    <w:rsid w:val="00F06CDB"/>
    <w:rsid w:val="00F12749"/>
    <w:rsid w:val="00F15F13"/>
    <w:rsid w:val="00F165CB"/>
    <w:rsid w:val="00F2369C"/>
    <w:rsid w:val="00F244E6"/>
    <w:rsid w:val="00F37C28"/>
    <w:rsid w:val="00F4460C"/>
    <w:rsid w:val="00F554A7"/>
    <w:rsid w:val="00F570F4"/>
    <w:rsid w:val="00F57AA6"/>
    <w:rsid w:val="00F639D7"/>
    <w:rsid w:val="00F66205"/>
    <w:rsid w:val="00F66BBA"/>
    <w:rsid w:val="00F6749A"/>
    <w:rsid w:val="00F814B8"/>
    <w:rsid w:val="00F8239D"/>
    <w:rsid w:val="00F86F0E"/>
    <w:rsid w:val="00F945F6"/>
    <w:rsid w:val="00F97994"/>
    <w:rsid w:val="00F97D22"/>
    <w:rsid w:val="00FA1A2F"/>
    <w:rsid w:val="00FA5025"/>
    <w:rsid w:val="00FB006A"/>
    <w:rsid w:val="00FB2D4E"/>
    <w:rsid w:val="00FB7678"/>
    <w:rsid w:val="00FC28D4"/>
    <w:rsid w:val="00FC3543"/>
    <w:rsid w:val="00FC7E79"/>
    <w:rsid w:val="00FD1D61"/>
    <w:rsid w:val="00FD6C62"/>
    <w:rsid w:val="00FE0610"/>
    <w:rsid w:val="00FE48B2"/>
    <w:rsid w:val="00FE4FEA"/>
    <w:rsid w:val="00FE66A9"/>
    <w:rsid w:val="00FE6D76"/>
    <w:rsid w:val="00FF37C3"/>
    <w:rsid w:val="00FF5CEF"/>
    <w:rsid w:val="00FF67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36A34251-3839-487A-9D33-7801F547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pPr>
    <w:rPr>
      <w:rFonts w:eastAsia="Lucida Sans Unicode" w:cs="Tahoma"/>
      <w:kern w:val="1"/>
      <w:sz w:val="24"/>
      <w:szCs w:val="24"/>
      <w:lang w:eastAsia="hi-IN" w:bidi="hi-IN"/>
    </w:rPr>
  </w:style>
  <w:style w:type="paragraph" w:styleId="Nagwek1">
    <w:name w:val="heading 1"/>
    <w:basedOn w:val="Normalny"/>
    <w:next w:val="Normalny"/>
    <w:link w:val="Nagwek1Znak1"/>
    <w:qFormat/>
    <w:pPr>
      <w:keepNext/>
      <w:numPr>
        <w:numId w:val="1"/>
      </w:numPr>
      <w:spacing w:before="240" w:after="60"/>
      <w:outlineLvl w:val="0"/>
    </w:pPr>
    <w:rPr>
      <w:rFonts w:ascii="Cambria" w:eastAsia="Times New Roman" w:hAnsi="Cambria" w:cs="Mangal"/>
      <w:b/>
      <w:bCs/>
      <w:sz w:val="32"/>
      <w:szCs w:val="29"/>
    </w:rPr>
  </w:style>
  <w:style w:type="paragraph" w:styleId="Nagwek2">
    <w:name w:val="heading 2"/>
    <w:basedOn w:val="Normalny"/>
    <w:next w:val="Normalny"/>
    <w:link w:val="Nagwek2Znak1"/>
    <w:qFormat/>
    <w:pPr>
      <w:keepNext/>
      <w:numPr>
        <w:ilvl w:val="1"/>
        <w:numId w:val="1"/>
      </w:numPr>
      <w:spacing w:before="240" w:after="60"/>
      <w:outlineLvl w:val="1"/>
    </w:pPr>
    <w:rPr>
      <w:rFonts w:ascii="Cambria" w:eastAsia="Times New Roman" w:hAnsi="Cambria" w:cs="Mangal"/>
      <w:b/>
      <w:bCs/>
      <w:i/>
      <w:iCs/>
      <w:sz w:val="28"/>
      <w:szCs w:val="25"/>
    </w:rPr>
  </w:style>
  <w:style w:type="paragraph" w:styleId="Nagwek3">
    <w:name w:val="heading 3"/>
    <w:basedOn w:val="Normalny"/>
    <w:next w:val="Normalny"/>
    <w:link w:val="Nagwek3Znak"/>
    <w:qFormat/>
    <w:rsid w:val="001F6356"/>
    <w:pPr>
      <w:keepNext/>
      <w:widowControl/>
      <w:suppressAutoHyphens w:val="0"/>
      <w:jc w:val="both"/>
      <w:outlineLvl w:val="2"/>
    </w:pPr>
    <w:rPr>
      <w:rFonts w:eastAsia="Times New Roman" w:cs="Times New Roman"/>
      <w:kern w:val="0"/>
      <w:szCs w:val="20"/>
      <w:lang w:eastAsia="pl-PL" w:bidi="ar-SA"/>
    </w:rPr>
  </w:style>
  <w:style w:type="paragraph" w:styleId="Nagwek4">
    <w:name w:val="heading 4"/>
    <w:basedOn w:val="Normalny"/>
    <w:next w:val="Normalny"/>
    <w:link w:val="Nagwek4Znak1"/>
    <w:qFormat/>
    <w:pPr>
      <w:keepNext/>
      <w:numPr>
        <w:ilvl w:val="3"/>
        <w:numId w:val="1"/>
      </w:numPr>
      <w:spacing w:before="240" w:after="60"/>
      <w:outlineLvl w:val="3"/>
    </w:pPr>
    <w:rPr>
      <w:rFonts w:ascii="Calibri" w:eastAsia="Times New Roman" w:hAnsi="Calibri" w:cs="Mangal"/>
      <w:b/>
      <w:bCs/>
      <w:sz w:val="28"/>
      <w:szCs w:val="25"/>
    </w:rPr>
  </w:style>
  <w:style w:type="paragraph" w:styleId="Nagwek5">
    <w:name w:val="heading 5"/>
    <w:basedOn w:val="Normalny"/>
    <w:next w:val="Normalny"/>
    <w:link w:val="Nagwek5Znak"/>
    <w:qFormat/>
    <w:rsid w:val="001F6356"/>
    <w:pPr>
      <w:keepNext/>
      <w:widowControl/>
      <w:suppressAutoHyphens w:val="0"/>
      <w:outlineLvl w:val="4"/>
    </w:pPr>
    <w:rPr>
      <w:rFonts w:eastAsia="Times New Roman" w:cs="Times New Roman"/>
      <w:b/>
      <w:kern w:val="0"/>
      <w:sz w:val="20"/>
      <w:szCs w:val="20"/>
      <w:lang w:eastAsia="pl-PL" w:bidi="ar-SA"/>
    </w:rPr>
  </w:style>
  <w:style w:type="paragraph" w:styleId="Nagwek6">
    <w:name w:val="heading 6"/>
    <w:basedOn w:val="Normalny"/>
    <w:next w:val="Normalny"/>
    <w:link w:val="Nagwek6Znak"/>
    <w:qFormat/>
    <w:rsid w:val="001F6356"/>
    <w:pPr>
      <w:keepNext/>
      <w:widowControl/>
      <w:suppressAutoHyphens w:val="0"/>
      <w:outlineLvl w:val="5"/>
    </w:pPr>
    <w:rPr>
      <w:rFonts w:eastAsia="Times New Roman" w:cs="Times New Roman"/>
      <w:b/>
      <w:kern w:val="0"/>
      <w:sz w:val="20"/>
      <w:szCs w:val="20"/>
      <w:lang w:eastAsia="pl-PL" w:bidi="ar-SA"/>
    </w:rPr>
  </w:style>
  <w:style w:type="paragraph" w:styleId="Nagwek7">
    <w:name w:val="heading 7"/>
    <w:basedOn w:val="Normalny"/>
    <w:next w:val="Normalny"/>
    <w:link w:val="Nagwek7Znak"/>
    <w:qFormat/>
    <w:rsid w:val="001F6356"/>
    <w:pPr>
      <w:keepNext/>
      <w:widowControl/>
      <w:suppressAutoHyphens w:val="0"/>
      <w:jc w:val="both"/>
      <w:outlineLvl w:val="6"/>
    </w:pPr>
    <w:rPr>
      <w:rFonts w:eastAsia="Times New Roman" w:cs="Times New Roman"/>
      <w:kern w:val="0"/>
      <w:sz w:val="20"/>
      <w:szCs w:val="20"/>
      <w:u w:val="single"/>
      <w:lang w:val="x-none" w:eastAsia="x-none" w:bidi="ar-SA"/>
    </w:rPr>
  </w:style>
  <w:style w:type="paragraph" w:styleId="Nagwek8">
    <w:name w:val="heading 8"/>
    <w:basedOn w:val="Normalny"/>
    <w:next w:val="Normalny"/>
    <w:link w:val="Nagwek8Znak"/>
    <w:qFormat/>
    <w:rsid w:val="001F6356"/>
    <w:pPr>
      <w:keepNext/>
      <w:widowControl/>
      <w:suppressAutoHyphens w:val="0"/>
      <w:jc w:val="center"/>
      <w:outlineLvl w:val="7"/>
    </w:pPr>
    <w:rPr>
      <w:rFonts w:eastAsia="Times New Roman" w:cs="Times New Roman"/>
      <w:b/>
      <w:kern w:val="0"/>
      <w:sz w:val="28"/>
      <w:szCs w:val="20"/>
      <w:lang w:eastAsia="ar-SA" w:bidi="ar-SA"/>
    </w:rPr>
  </w:style>
  <w:style w:type="paragraph" w:styleId="Nagwek9">
    <w:name w:val="heading 9"/>
    <w:basedOn w:val="Normalny"/>
    <w:next w:val="Normalny"/>
    <w:link w:val="Nagwek9Znak"/>
    <w:qFormat/>
    <w:rsid w:val="001F6356"/>
    <w:pPr>
      <w:keepNext/>
      <w:widowControl/>
      <w:suppressAutoHyphens w:val="0"/>
      <w:jc w:val="center"/>
      <w:outlineLvl w:val="8"/>
    </w:pPr>
    <w:rPr>
      <w:rFonts w:ascii="Cambria" w:eastAsia="Times New Roman" w:hAnsi="Cambria" w:cs="Mangal"/>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1F6356"/>
    <w:rPr>
      <w:rFonts w:ascii="Cambria" w:hAnsi="Cambria" w:cs="Mangal"/>
      <w:b/>
      <w:bCs/>
      <w:kern w:val="1"/>
      <w:sz w:val="32"/>
      <w:szCs w:val="29"/>
      <w:lang w:eastAsia="hi-IN" w:bidi="hi-IN"/>
    </w:rPr>
  </w:style>
  <w:style w:type="character" w:customStyle="1" w:styleId="Nagwek2Znak1">
    <w:name w:val="Nagłówek 2 Znak1"/>
    <w:link w:val="Nagwek2"/>
    <w:rsid w:val="001F6356"/>
    <w:rPr>
      <w:rFonts w:ascii="Cambria" w:hAnsi="Cambria" w:cs="Mangal"/>
      <w:b/>
      <w:bCs/>
      <w:i/>
      <w:iCs/>
      <w:kern w:val="1"/>
      <w:sz w:val="28"/>
      <w:szCs w:val="25"/>
      <w:lang w:eastAsia="hi-IN" w:bidi="hi-IN"/>
    </w:rPr>
  </w:style>
  <w:style w:type="character" w:customStyle="1" w:styleId="Nagwek3Znak">
    <w:name w:val="Nagłówek 3 Znak"/>
    <w:link w:val="Nagwek3"/>
    <w:rsid w:val="001F6356"/>
    <w:rPr>
      <w:sz w:val="24"/>
      <w:lang w:val="pl-PL" w:eastAsia="pl-PL" w:bidi="ar-SA"/>
    </w:rPr>
  </w:style>
  <w:style w:type="character" w:customStyle="1" w:styleId="Nagwek4Znak1">
    <w:name w:val="Nagłówek 4 Znak1"/>
    <w:link w:val="Nagwek4"/>
    <w:rsid w:val="001F6356"/>
    <w:rPr>
      <w:rFonts w:ascii="Calibri" w:hAnsi="Calibri" w:cs="Mangal"/>
      <w:b/>
      <w:bCs/>
      <w:kern w:val="1"/>
      <w:sz w:val="28"/>
      <w:szCs w:val="25"/>
      <w:lang w:eastAsia="hi-IN" w:bidi="hi-IN"/>
    </w:rPr>
  </w:style>
  <w:style w:type="character" w:customStyle="1" w:styleId="Nagwek5Znak">
    <w:name w:val="Nagłówek 5 Znak"/>
    <w:link w:val="Nagwek5"/>
    <w:rsid w:val="001F6356"/>
    <w:rPr>
      <w:b/>
      <w:lang w:val="pl-PL" w:eastAsia="pl-PL" w:bidi="ar-SA"/>
    </w:rPr>
  </w:style>
  <w:style w:type="character" w:customStyle="1" w:styleId="Nagwek6Znak">
    <w:name w:val="Nagłówek 6 Znak"/>
    <w:link w:val="Nagwek6"/>
    <w:rsid w:val="001F6356"/>
    <w:rPr>
      <w:b/>
      <w:lang w:val="pl-PL" w:eastAsia="pl-PL" w:bidi="ar-SA"/>
    </w:rPr>
  </w:style>
  <w:style w:type="character" w:customStyle="1" w:styleId="Nagwek7Znak">
    <w:name w:val="Nagłówek 7 Znak"/>
    <w:link w:val="Nagwek7"/>
    <w:rsid w:val="001F6356"/>
    <w:rPr>
      <w:u w:val="single"/>
      <w:lang w:val="x-none" w:eastAsia="x-none" w:bidi="ar-SA"/>
    </w:rPr>
  </w:style>
  <w:style w:type="character" w:customStyle="1" w:styleId="Nagwek8Znak">
    <w:name w:val="Nagłówek 8 Znak"/>
    <w:link w:val="Nagwek8"/>
    <w:rPr>
      <w:b/>
      <w:sz w:val="28"/>
      <w:lang w:val="pl-PL" w:eastAsia="ar-SA" w:bidi="ar-SA"/>
    </w:rPr>
  </w:style>
  <w:style w:type="character" w:customStyle="1" w:styleId="Domylnaczcionkaakapitu1">
    <w:name w:val="Domyślna czcionka akapitu1"/>
  </w:style>
  <w:style w:type="character" w:customStyle="1" w:styleId="Nagwek9Znak">
    <w:name w:val="Nagłówek 9 Znak"/>
    <w:link w:val="Nagwek9"/>
    <w:rPr>
      <w:rFonts w:ascii="Cambria" w:hAnsi="Cambria" w:cs="Mangal"/>
      <w:kern w:val="1"/>
      <w:sz w:val="24"/>
      <w:szCs w:val="21"/>
      <w:lang w:val="pl-PL" w:eastAsia="hi-IN" w:bidi="hi-IN"/>
    </w:rPr>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5z1">
    <w:name w:val="WW8Num5z1"/>
    <w:rPr>
      <w:rFonts w:ascii="Symbol" w:hAnsi="Symbol" w:cs="OpenSymbol"/>
    </w:rPr>
  </w:style>
  <w:style w:type="character" w:customStyle="1" w:styleId="WW8Num6z0">
    <w:name w:val="WW8Num6z0"/>
    <w:rPr>
      <w:rFonts w:ascii="Symbol" w:hAnsi="Symbol" w:cs="OpenSymbol"/>
    </w:rPr>
  </w:style>
  <w:style w:type="character" w:customStyle="1" w:styleId="WW8Num7z1">
    <w:name w:val="WW8Num7z1"/>
    <w:rPr>
      <w:rFonts w:ascii="Symbol" w:hAnsi="Symbol" w:cs="Courier New"/>
    </w:rPr>
  </w:style>
  <w:style w:type="character" w:customStyle="1" w:styleId="WW8Num8z0">
    <w:name w:val="WW8Num8z0"/>
    <w:rPr>
      <w:rFonts w:ascii="Symbol" w:hAnsi="Symbol" w:cs="OpenSymbol"/>
    </w:rPr>
  </w:style>
  <w:style w:type="character" w:customStyle="1" w:styleId="WW8Num8z1">
    <w:name w:val="WW8Num8z1"/>
    <w:rPr>
      <w:rFonts w:ascii="Symbol" w:hAnsi="Symbol" w:cs="Courier New"/>
    </w:rPr>
  </w:style>
  <w:style w:type="character" w:customStyle="1" w:styleId="WW8Num9z0">
    <w:name w:val="WW8Num9z0"/>
    <w:rPr>
      <w:rFonts w:ascii="Symbol" w:hAnsi="Symbol"/>
    </w:rPr>
  </w:style>
  <w:style w:type="character" w:customStyle="1" w:styleId="WW8Num11z0">
    <w:name w:val="WW8Num11z0"/>
    <w:rPr>
      <w:rFonts w:ascii="Wingdings" w:hAnsi="Wingdings"/>
    </w:rPr>
  </w:style>
  <w:style w:type="character" w:customStyle="1" w:styleId="WW8Num12z0">
    <w:name w:val="WW8Num12z0"/>
    <w:rPr>
      <w:rFonts w:ascii="Symbol" w:hAnsi="Symbol"/>
    </w:rPr>
  </w:style>
  <w:style w:type="character" w:customStyle="1" w:styleId="WW8Num13z0">
    <w:name w:val="WW8Num13z0"/>
    <w:rPr>
      <w:rFonts w:ascii="Verdana" w:hAnsi="Verdana"/>
    </w:rPr>
  </w:style>
  <w:style w:type="character" w:customStyle="1" w:styleId="WW8Num15z0">
    <w:name w:val="WW8Num15z0"/>
    <w:rPr>
      <w:rFonts w:ascii="Verdana" w:hAnsi="Verdana"/>
    </w:rPr>
  </w:style>
  <w:style w:type="character" w:customStyle="1" w:styleId="WW8Num16z0">
    <w:name w:val="WW8Num16z0"/>
    <w:rPr>
      <w:rFonts w:ascii="Verdana" w:hAnsi="Verdana"/>
    </w:rPr>
  </w:style>
  <w:style w:type="character" w:customStyle="1" w:styleId="WW8Num17z0">
    <w:name w:val="WW8Num17z0"/>
    <w:rPr>
      <w:rFonts w:ascii="Verdana" w:hAnsi="Verdana"/>
    </w:rPr>
  </w:style>
  <w:style w:type="character" w:customStyle="1" w:styleId="WW8Num17z1">
    <w:name w:val="WW8Num17z1"/>
    <w:rPr>
      <w:rFonts w:ascii="Symbol" w:hAnsi="Symbol" w:cs="OpenSymbol"/>
    </w:rPr>
  </w:style>
  <w:style w:type="character" w:customStyle="1" w:styleId="WW8Num18z0">
    <w:name w:val="WW8Num18z0"/>
    <w:rPr>
      <w:rFonts w:ascii="Verdana" w:hAnsi="Verdana"/>
    </w:rPr>
  </w:style>
  <w:style w:type="character" w:customStyle="1" w:styleId="WW8Num18z1">
    <w:name w:val="WW8Num18z1"/>
    <w:rPr>
      <w:rFonts w:ascii="Courier New" w:hAnsi="Courier New" w:cs="Courier New"/>
    </w:rPr>
  </w:style>
  <w:style w:type="character" w:customStyle="1" w:styleId="WW8Num20z0">
    <w:name w:val="WW8Num20z0"/>
    <w:rPr>
      <w:rFonts w:ascii="Verdana" w:hAnsi="Verdana"/>
    </w:rPr>
  </w:style>
  <w:style w:type="character" w:customStyle="1" w:styleId="WW8Num21z0">
    <w:name w:val="WW8Num21z0"/>
    <w:rPr>
      <w:rFonts w:ascii="Verdana" w:hAnsi="Verdana"/>
    </w:rPr>
  </w:style>
  <w:style w:type="character" w:customStyle="1" w:styleId="WW8Num22z0">
    <w:name w:val="WW8Num22z0"/>
    <w:rPr>
      <w:rFonts w:ascii="Verdana" w:hAnsi="Verdana"/>
    </w:rPr>
  </w:style>
  <w:style w:type="character" w:customStyle="1" w:styleId="WW8Num25z0">
    <w:name w:val="WW8Num25z0"/>
    <w:rPr>
      <w:rFonts w:ascii="Verdana" w:hAnsi="Verdana"/>
    </w:rPr>
  </w:style>
  <w:style w:type="character" w:customStyle="1" w:styleId="WW8Num28z0">
    <w:name w:val="WW8Num28z0"/>
    <w:rPr>
      <w:rFonts w:ascii="Verdana" w:hAnsi="Verdana"/>
    </w:rPr>
  </w:style>
  <w:style w:type="character" w:customStyle="1" w:styleId="WW8Num30z0">
    <w:name w:val="WW8Num30z0"/>
    <w:rPr>
      <w:rFonts w:ascii="Verdana" w:hAnsi="Verdana"/>
    </w:rPr>
  </w:style>
  <w:style w:type="character" w:customStyle="1" w:styleId="WW8Num32z1">
    <w:name w:val="WW8Num32z1"/>
    <w:rPr>
      <w:rFonts w:ascii="Courier New" w:hAnsi="Courier New" w:cs="Courier New"/>
    </w:rPr>
  </w:style>
  <w:style w:type="character" w:customStyle="1" w:styleId="WW8Num33z0">
    <w:name w:val="WW8Num33z0"/>
    <w:rPr>
      <w:rFonts w:ascii="Verdana" w:hAnsi="Verdana"/>
    </w:rPr>
  </w:style>
  <w:style w:type="character" w:customStyle="1" w:styleId="WW8Num36z1">
    <w:name w:val="WW8Num36z1"/>
    <w:rPr>
      <w:rFonts w:ascii="Courier New" w:hAnsi="Courier New" w:cs="Courier New"/>
    </w:rPr>
  </w:style>
  <w:style w:type="character" w:customStyle="1" w:styleId="WW8Num37z1">
    <w:name w:val="WW8Num37z1"/>
    <w:rPr>
      <w:rFonts w:ascii="Courier New" w:hAnsi="Courier New" w:cs="Courier New"/>
    </w:rPr>
  </w:style>
  <w:style w:type="character" w:customStyle="1" w:styleId="WW8Num38z1">
    <w:name w:val="WW8Num38z1"/>
    <w:rPr>
      <w:rFonts w:ascii="Courier New" w:hAnsi="Courier New" w:cs="Courier New"/>
    </w:rPr>
  </w:style>
  <w:style w:type="character" w:customStyle="1" w:styleId="WW8Num40z0">
    <w:name w:val="WW8Num40z0"/>
    <w:rPr>
      <w:rFonts w:ascii="Verdana" w:hAnsi="Verdana"/>
    </w:rPr>
  </w:style>
  <w:style w:type="character" w:customStyle="1" w:styleId="WW8Num40z1">
    <w:name w:val="WW8Num40z1"/>
    <w:rPr>
      <w:rFonts w:ascii="Courier New" w:hAnsi="Courier New" w:cs="Courier New"/>
    </w:rPr>
  </w:style>
  <w:style w:type="character" w:customStyle="1" w:styleId="WW8Num42z0">
    <w:name w:val="WW8Num42z0"/>
    <w:rPr>
      <w:rFonts w:ascii="Verdana" w:hAnsi="Verdana"/>
    </w:rPr>
  </w:style>
  <w:style w:type="character" w:customStyle="1" w:styleId="Absatz-Standardschriftart">
    <w:name w:val="Absatz-Standardschriftart"/>
  </w:style>
  <w:style w:type="character" w:customStyle="1" w:styleId="WW8Num43z0">
    <w:name w:val="WW8Num43z0"/>
    <w:rPr>
      <w:rFonts w:ascii="Verdana" w:hAnsi="Verdana"/>
    </w:rPr>
  </w:style>
  <w:style w:type="character" w:customStyle="1" w:styleId="WW-Absatz-Standardschriftart">
    <w:name w:val="WW-Absatz-Standardschriftart"/>
  </w:style>
  <w:style w:type="character" w:customStyle="1" w:styleId="WW8Num3z0">
    <w:name w:val="WW8Num3z0"/>
    <w:rPr>
      <w:rFonts w:ascii="Symbol" w:hAnsi="Symbol"/>
    </w:rPr>
  </w:style>
  <w:style w:type="character" w:customStyle="1" w:styleId="WW8Num4z1">
    <w:name w:val="WW8Num4z1"/>
    <w:rPr>
      <w:rFonts w:ascii="Symbol" w:hAnsi="Symbol" w:cs="Courier New"/>
    </w:rPr>
  </w:style>
  <w:style w:type="character" w:customStyle="1" w:styleId="WW8Num6z1">
    <w:name w:val="WW8Num6z1"/>
    <w:rPr>
      <w:rFonts w:ascii="Symbol" w:hAnsi="Symbol" w:cs="Courier New"/>
    </w:rPr>
  </w:style>
  <w:style w:type="character" w:customStyle="1" w:styleId="WW8Num7z0">
    <w:name w:val="WW8Num7z0"/>
    <w:rPr>
      <w:rFonts w:ascii="Symbol" w:hAnsi="Symbol" w:cs="OpenSymbol"/>
    </w:rPr>
  </w:style>
  <w:style w:type="character" w:customStyle="1" w:styleId="WW8Num10z0">
    <w:name w:val="WW8Num10z0"/>
    <w:rPr>
      <w:rFonts w:ascii="Symbol" w:hAnsi="Symbol"/>
    </w:rPr>
  </w:style>
  <w:style w:type="character" w:customStyle="1" w:styleId="WW8Num14z0">
    <w:name w:val="WW8Num14z0"/>
    <w:rPr>
      <w:rFonts w:ascii="Times New Roman" w:eastAsia="Times New Roman" w:hAnsi="Times New Roman" w:cs="Times New Roman"/>
    </w:rPr>
  </w:style>
  <w:style w:type="character" w:customStyle="1" w:styleId="WW8Num16z1">
    <w:name w:val="WW8Num16z1"/>
    <w:rPr>
      <w:rFonts w:ascii="Symbol" w:hAnsi="Symbol" w:cs="OpenSymbol"/>
    </w:rPr>
  </w:style>
  <w:style w:type="character" w:customStyle="1" w:styleId="WW8Num19z0">
    <w:name w:val="WW8Num19z0"/>
    <w:rPr>
      <w:rFonts w:ascii="Verdana" w:hAnsi="Verdana"/>
    </w:rPr>
  </w:style>
  <w:style w:type="character" w:customStyle="1" w:styleId="WW8Num22z1">
    <w:name w:val="WW8Num22z1"/>
    <w:rPr>
      <w:rFonts w:ascii="Courier New" w:hAnsi="Courier New" w:cs="Courier New"/>
    </w:rPr>
  </w:style>
  <w:style w:type="character" w:customStyle="1" w:styleId="WW8Num24z0">
    <w:name w:val="WW8Num24z0"/>
    <w:rPr>
      <w:rFonts w:ascii="Verdana" w:hAnsi="Verdana"/>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Domylnaczcionkaakapitu5">
    <w:name w:val="Domyślna czcionka akapitu5"/>
  </w:style>
  <w:style w:type="character" w:customStyle="1" w:styleId="WW8Num2z0">
    <w:name w:val="WW8Num2z0"/>
    <w:rPr>
      <w:rFonts w:ascii="Arial" w:hAnsi="Arial"/>
      <w:sz w:val="20"/>
      <w:szCs w:val="20"/>
    </w:rPr>
  </w:style>
  <w:style w:type="character" w:customStyle="1" w:styleId="WW8Num3z1">
    <w:name w:val="WW8Num3z1"/>
    <w:rPr>
      <w:rFonts w:ascii="Symbol" w:hAnsi="Symbol" w:cs="Courier New"/>
    </w:rPr>
  </w:style>
  <w:style w:type="character" w:customStyle="1" w:styleId="WW8Num15z1">
    <w:name w:val="WW8Num15z1"/>
    <w:rPr>
      <w:rFonts w:ascii="Courier New" w:hAnsi="Courier New" w:cs="Courier New"/>
    </w:rPr>
  </w:style>
  <w:style w:type="character" w:customStyle="1" w:styleId="WW8Num20z1">
    <w:name w:val="WW8Num20z1"/>
    <w:rPr>
      <w:rFonts w:ascii="OpenSymbol" w:hAnsi="OpenSymbol" w:cs="OpenSymbol"/>
    </w:rPr>
  </w:style>
  <w:style w:type="character" w:customStyle="1" w:styleId="WW8Num20z2">
    <w:name w:val="WW8Num20z2"/>
    <w:rPr>
      <w:rFonts w:ascii="Wingdings" w:hAnsi="Wingdings"/>
    </w:rPr>
  </w:style>
  <w:style w:type="character" w:customStyle="1" w:styleId="WW8Num20z3">
    <w:name w:val="WW8Num20z3"/>
    <w:rPr>
      <w:rFonts w:ascii="Symbol" w:hAnsi="Symbol" w:cs="Open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Domylnaczcionkaakapitu4">
    <w:name w:val="Domyślna czcionka akapitu4"/>
  </w:style>
  <w:style w:type="character" w:customStyle="1" w:styleId="WW8Num1z0">
    <w:name w:val="WW8Num1z0"/>
    <w:rPr>
      <w:rFonts w:ascii="Arial" w:hAnsi="Arial"/>
      <w:sz w:val="20"/>
      <w:szCs w:val="20"/>
    </w:rPr>
  </w:style>
  <w:style w:type="character" w:customStyle="1" w:styleId="WW8Num9z1">
    <w:name w:val="WW8Num9z1"/>
    <w:rPr>
      <w:rFonts w:ascii="Symbol" w:hAnsi="Symbol" w:cs="OpenSymbol"/>
    </w:rPr>
  </w:style>
  <w:style w:type="character" w:customStyle="1" w:styleId="WW8Num12z1">
    <w:name w:val="WW8Num12z1"/>
    <w:rPr>
      <w:rFonts w:ascii="OpenSymbol" w:hAnsi="OpenSymbol" w:cs="OpenSymbol"/>
    </w:rPr>
  </w:style>
  <w:style w:type="character" w:customStyle="1" w:styleId="WW8Num12z3">
    <w:name w:val="WW8Num12z3"/>
    <w:rPr>
      <w:rFonts w:ascii="Symbol" w:hAnsi="Symbol" w:cs="OpenSymbol"/>
    </w:rPr>
  </w:style>
  <w:style w:type="character" w:customStyle="1" w:styleId="WW8Num19z1">
    <w:name w:val="WW8Num19z1"/>
    <w:rPr>
      <w:rFonts w:ascii="Courier New" w:hAnsi="Courier New" w:cs="Courier New"/>
    </w:rPr>
  </w:style>
  <w:style w:type="character" w:customStyle="1" w:styleId="WW8Num23z0">
    <w:name w:val="WW8Num23z0"/>
    <w:rPr>
      <w:rFonts w:ascii="Verdana" w:hAnsi="Verdana"/>
    </w:rPr>
  </w:style>
  <w:style w:type="character" w:customStyle="1" w:styleId="WW8Num26z0">
    <w:name w:val="WW8Num26z0"/>
    <w:rPr>
      <w:rFonts w:ascii="Verdana" w:hAnsi="Verdana"/>
    </w:rPr>
  </w:style>
  <w:style w:type="character" w:customStyle="1" w:styleId="WW8Num27z0">
    <w:name w:val="WW8Num27z0"/>
    <w:rPr>
      <w:rFonts w:ascii="Verdana" w:hAnsi="Verdana"/>
    </w:rPr>
  </w:style>
  <w:style w:type="character" w:customStyle="1" w:styleId="WW8Num27z1">
    <w:name w:val="WW8Num27z1"/>
    <w:rPr>
      <w:rFonts w:ascii="Symbol" w:hAnsi="Symbol" w:cs="OpenSymbol"/>
    </w:rPr>
  </w:style>
  <w:style w:type="character" w:customStyle="1" w:styleId="WW8Num27z2">
    <w:name w:val="WW8Num27z2"/>
    <w:rPr>
      <w:rFonts w:ascii="Wingdings" w:hAnsi="Wingdings"/>
      <w:sz w:val="20"/>
    </w:rPr>
  </w:style>
  <w:style w:type="character" w:customStyle="1" w:styleId="WW8Num29z0">
    <w:name w:val="WW8Num29z0"/>
    <w:rPr>
      <w:rFonts w:ascii="Verdana" w:hAnsi="Verdana"/>
    </w:rPr>
  </w:style>
  <w:style w:type="character" w:customStyle="1" w:styleId="WW8Num31z0">
    <w:name w:val="WW8Num31z0"/>
    <w:rPr>
      <w:rFonts w:ascii="Verdana" w:hAnsi="Verdana"/>
    </w:rPr>
  </w:style>
  <w:style w:type="character" w:customStyle="1" w:styleId="WW8Num32z0">
    <w:name w:val="WW8Num32z0"/>
    <w:rPr>
      <w:rFonts w:ascii="Verdana" w:hAnsi="Verdana"/>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3z5">
    <w:name w:val="WW8Num33z5"/>
    <w:rPr>
      <w:rFonts w:ascii="Wingdings" w:hAnsi="Wingdings"/>
    </w:rPr>
  </w:style>
  <w:style w:type="character" w:customStyle="1" w:styleId="WW8Num34z0">
    <w:name w:val="WW8Num34z0"/>
    <w:rPr>
      <w:rFonts w:ascii="Verdana" w:hAnsi="Verdana"/>
    </w:rPr>
  </w:style>
  <w:style w:type="character" w:customStyle="1" w:styleId="WW8Num35z0">
    <w:name w:val="WW8Num35z0"/>
    <w:rPr>
      <w:rFonts w:ascii="Verdana" w:hAnsi="Verdana"/>
      <w:sz w:val="20"/>
    </w:rPr>
  </w:style>
  <w:style w:type="character" w:customStyle="1" w:styleId="WW8Num36z0">
    <w:name w:val="WW8Num36z0"/>
    <w:rPr>
      <w:rFonts w:ascii="Verdana" w:hAnsi="Verdana"/>
    </w:rPr>
  </w:style>
  <w:style w:type="character" w:customStyle="1" w:styleId="WW8Num37z0">
    <w:name w:val="WW8Num37z0"/>
    <w:rPr>
      <w:rFonts w:ascii="Verdana" w:hAnsi="Verdana"/>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7z5">
    <w:name w:val="WW8Num37z5"/>
    <w:rPr>
      <w:rFonts w:ascii="Wingdings" w:hAnsi="Wingdings"/>
    </w:rPr>
  </w:style>
  <w:style w:type="character" w:customStyle="1" w:styleId="WW8Num38z0">
    <w:name w:val="WW8Num38z0"/>
    <w:rPr>
      <w:rFonts w:ascii="Times New Roman" w:hAnsi="Times New Roman"/>
    </w:rPr>
  </w:style>
  <w:style w:type="character" w:customStyle="1" w:styleId="WW8Num39z0">
    <w:name w:val="WW8Num39z0"/>
    <w:rPr>
      <w:rFonts w:ascii="Verdana" w:hAnsi="Verdana"/>
    </w:rPr>
  </w:style>
  <w:style w:type="character" w:customStyle="1" w:styleId="WW8Num39z1">
    <w:name w:val="WW8Num39z1"/>
    <w:rPr>
      <w:rFonts w:ascii="Courier New" w:hAnsi="Courier New" w:cs="Courier New"/>
    </w:rPr>
  </w:style>
  <w:style w:type="character" w:customStyle="1" w:styleId="WW8Num41z0">
    <w:name w:val="WW8Num41z0"/>
    <w:rPr>
      <w:rFonts w:ascii="Verdana" w:hAnsi="Verdana"/>
    </w:rPr>
  </w:style>
  <w:style w:type="character" w:customStyle="1" w:styleId="WW8Num44z0">
    <w:name w:val="WW8Num44z0"/>
    <w:rPr>
      <w:rFonts w:ascii="Verdana" w:hAnsi="Verdana"/>
    </w:rPr>
  </w:style>
  <w:style w:type="character" w:customStyle="1" w:styleId="WW8Num45z0">
    <w:name w:val="WW8Num45z0"/>
    <w:rPr>
      <w:rFonts w:ascii="Verdana" w:hAnsi="Verdana"/>
    </w:rPr>
  </w:style>
  <w:style w:type="character" w:customStyle="1" w:styleId="WW8Num45z1">
    <w:name w:val="WW8Num45z1"/>
    <w:rPr>
      <w:rFonts w:ascii="Courier New" w:hAnsi="Courier New" w:cs="Courier New"/>
    </w:rPr>
  </w:style>
  <w:style w:type="character" w:customStyle="1" w:styleId="WW8Num46z0">
    <w:name w:val="WW8Num46z0"/>
    <w:rPr>
      <w:rFonts w:ascii="Verdana" w:hAnsi="Verdana"/>
    </w:rPr>
  </w:style>
  <w:style w:type="character" w:customStyle="1" w:styleId="WW8Num47z0">
    <w:name w:val="WW8Num47z0"/>
    <w:rPr>
      <w:rFonts w:ascii="Verdana" w:hAnsi="Verdana"/>
    </w:rPr>
  </w:style>
  <w:style w:type="character" w:customStyle="1" w:styleId="WW8Num48z0">
    <w:name w:val="WW8Num48z0"/>
    <w:rPr>
      <w:rFonts w:ascii="Verdana" w:hAnsi="Verdana"/>
    </w:rPr>
  </w:style>
  <w:style w:type="character" w:customStyle="1" w:styleId="WW8Num48z1">
    <w:name w:val="WW8Num48z1"/>
    <w:rPr>
      <w:rFonts w:ascii="Courier New" w:hAnsi="Courier New" w:cs="Courier New"/>
    </w:rPr>
  </w:style>
  <w:style w:type="character" w:customStyle="1" w:styleId="WW8Num49z0">
    <w:name w:val="WW8Num49z0"/>
    <w:rPr>
      <w:rFonts w:ascii="Verdana" w:hAnsi="Verdana"/>
    </w:rPr>
  </w:style>
  <w:style w:type="character" w:customStyle="1" w:styleId="WW8Num50z0">
    <w:name w:val="WW8Num50z0"/>
    <w:rPr>
      <w:rFonts w:ascii="Verdana" w:hAnsi="Verdana"/>
    </w:rPr>
  </w:style>
  <w:style w:type="character" w:customStyle="1" w:styleId="WW8Num51z0">
    <w:name w:val="WW8Num51z0"/>
    <w:rPr>
      <w:rFonts w:ascii="Verdana" w:hAnsi="Verdana"/>
    </w:rPr>
  </w:style>
  <w:style w:type="character" w:customStyle="1" w:styleId="WW8Num52z0">
    <w:name w:val="WW8Num52z0"/>
    <w:rPr>
      <w:rFonts w:ascii="Verdana" w:hAnsi="Verdana"/>
      <w:sz w:val="20"/>
      <w:szCs w:val="20"/>
    </w:rPr>
  </w:style>
  <w:style w:type="character" w:customStyle="1" w:styleId="WW8Num53z0">
    <w:name w:val="WW8Num53z0"/>
    <w:rPr>
      <w:rFonts w:ascii="Verdana" w:hAnsi="Verdana"/>
    </w:rPr>
  </w:style>
  <w:style w:type="character" w:customStyle="1" w:styleId="WW8Num54z0">
    <w:name w:val="WW8Num54z0"/>
    <w:rPr>
      <w:rFonts w:ascii="Verdana" w:hAnsi="Verdana"/>
    </w:rPr>
  </w:style>
  <w:style w:type="character" w:customStyle="1" w:styleId="WW8Num55z0">
    <w:name w:val="WW8Num55z0"/>
    <w:rPr>
      <w:rFonts w:ascii="Verdana" w:hAnsi="Verdana"/>
    </w:rPr>
  </w:style>
  <w:style w:type="character" w:customStyle="1" w:styleId="WW8Num56z0">
    <w:name w:val="WW8Num56z0"/>
    <w:rPr>
      <w:rFonts w:ascii="Verdana" w:hAnsi="Verdana"/>
    </w:rPr>
  </w:style>
  <w:style w:type="character" w:customStyle="1" w:styleId="WW8Num57z0">
    <w:name w:val="WW8Num57z0"/>
    <w:rPr>
      <w:rFonts w:ascii="Verdana" w:hAnsi="Verdana"/>
    </w:rPr>
  </w:style>
  <w:style w:type="character" w:customStyle="1" w:styleId="WW8Num58z0">
    <w:name w:val="WW8Num58z0"/>
    <w:rPr>
      <w:rFonts w:ascii="Verdana" w:hAnsi="Verdana"/>
      <w:sz w:val="20"/>
      <w:szCs w:val="20"/>
    </w:rPr>
  </w:style>
  <w:style w:type="character" w:customStyle="1" w:styleId="WW8Num59z0">
    <w:name w:val="WW8Num59z0"/>
    <w:rPr>
      <w:rFonts w:ascii="Verdana" w:hAnsi="Verdana"/>
    </w:rPr>
  </w:style>
  <w:style w:type="character" w:customStyle="1" w:styleId="WW8Num60z0">
    <w:name w:val="WW8Num60z0"/>
    <w:rPr>
      <w:rFonts w:ascii="Verdana" w:hAnsi="Verdana"/>
    </w:rPr>
  </w:style>
  <w:style w:type="character" w:customStyle="1" w:styleId="WW8Num61z0">
    <w:name w:val="WW8Num61z0"/>
    <w:rPr>
      <w:rFonts w:ascii="Verdana" w:hAnsi="Verdana"/>
    </w:rPr>
  </w:style>
  <w:style w:type="character" w:customStyle="1" w:styleId="WW8Num62z0">
    <w:name w:val="WW8Num62z0"/>
    <w:rPr>
      <w:rFonts w:ascii="Verdana" w:hAnsi="Verdana"/>
    </w:rPr>
  </w:style>
  <w:style w:type="character" w:customStyle="1" w:styleId="WW8Num62z1">
    <w:name w:val="WW8Num62z1"/>
    <w:rPr>
      <w:rFonts w:ascii="Courier New" w:hAnsi="Courier New" w:cs="Courier New"/>
    </w:rPr>
  </w:style>
  <w:style w:type="character" w:customStyle="1" w:styleId="WW8Num63z0">
    <w:name w:val="WW8Num63z0"/>
    <w:rPr>
      <w:rFonts w:ascii="Wingdings" w:hAnsi="Wingdings"/>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4z0">
    <w:name w:val="WW8Num64z0"/>
    <w:rPr>
      <w:rFonts w:ascii="Verdana" w:hAnsi="Verdana"/>
    </w:rPr>
  </w:style>
  <w:style w:type="character" w:customStyle="1" w:styleId="WW8Num65z0">
    <w:name w:val="WW8Num65z0"/>
    <w:rPr>
      <w:rFonts w:ascii="Verdana" w:hAnsi="Verdana"/>
    </w:rPr>
  </w:style>
  <w:style w:type="character" w:customStyle="1" w:styleId="WW8Num66z0">
    <w:name w:val="WW8Num66z0"/>
    <w:rPr>
      <w:rFonts w:ascii="Verdana" w:hAnsi="Verdana"/>
    </w:rPr>
  </w:style>
  <w:style w:type="character" w:customStyle="1" w:styleId="WW8Num67z0">
    <w:name w:val="WW8Num67z0"/>
    <w:rPr>
      <w:rFonts w:ascii="Verdana" w:hAnsi="Verdana"/>
    </w:rPr>
  </w:style>
  <w:style w:type="character" w:customStyle="1" w:styleId="WW8Num67z1">
    <w:name w:val="WW8Num67z1"/>
    <w:rPr>
      <w:rFonts w:ascii="Courier New" w:hAnsi="Courier New" w:cs="Courier New"/>
    </w:rPr>
  </w:style>
  <w:style w:type="character" w:customStyle="1" w:styleId="WW8Num68z0">
    <w:name w:val="WW8Num68z0"/>
    <w:rPr>
      <w:rFonts w:ascii="Verdana" w:hAnsi="Verdana"/>
    </w:rPr>
  </w:style>
  <w:style w:type="character" w:customStyle="1" w:styleId="WW8Num71z0">
    <w:name w:val="WW8Num71z0"/>
    <w:rPr>
      <w:rFonts w:ascii="Verdana" w:hAnsi="Verdana"/>
      <w:sz w:val="20"/>
    </w:rPr>
  </w:style>
  <w:style w:type="character" w:customStyle="1" w:styleId="WW8Num72z0">
    <w:name w:val="WW8Num72z0"/>
    <w:rPr>
      <w:rFonts w:ascii="Verdana" w:hAnsi="Verdana"/>
    </w:rPr>
  </w:style>
  <w:style w:type="character" w:customStyle="1" w:styleId="WW8Num73z0">
    <w:name w:val="WW8Num73z0"/>
    <w:rPr>
      <w:rFonts w:ascii="Verdana" w:hAnsi="Verdana"/>
    </w:rPr>
  </w:style>
  <w:style w:type="character" w:customStyle="1" w:styleId="WW8Num75z0">
    <w:name w:val="WW8Num75z0"/>
    <w:rPr>
      <w:rFonts w:ascii="Verdana" w:hAnsi="Verdana"/>
    </w:rPr>
  </w:style>
  <w:style w:type="character" w:customStyle="1" w:styleId="WW8Num76z0">
    <w:name w:val="WW8Num76z0"/>
    <w:rPr>
      <w:rFonts w:ascii="Verdana" w:hAnsi="Verdana"/>
    </w:rPr>
  </w:style>
  <w:style w:type="character" w:customStyle="1" w:styleId="WW8Num77z0">
    <w:name w:val="WW8Num77z0"/>
    <w:rPr>
      <w:rFonts w:ascii="Verdana" w:hAnsi="Verdana"/>
    </w:rPr>
  </w:style>
  <w:style w:type="character" w:customStyle="1" w:styleId="WW8Num78z0">
    <w:name w:val="WW8Num78z0"/>
    <w:rPr>
      <w:rFonts w:ascii="Verdana" w:hAnsi="Verdana"/>
    </w:rPr>
  </w:style>
  <w:style w:type="character" w:customStyle="1" w:styleId="WW8Num78z1">
    <w:name w:val="WW8Num78z1"/>
    <w:rPr>
      <w:rFonts w:ascii="Symbol" w:hAnsi="Symbol" w:cs="OpenSymbol"/>
    </w:rPr>
  </w:style>
  <w:style w:type="character" w:customStyle="1" w:styleId="WW8Num79z0">
    <w:name w:val="WW8Num79z0"/>
    <w:rPr>
      <w:rFonts w:ascii="Verdana" w:hAnsi="Verdana"/>
    </w:rPr>
  </w:style>
  <w:style w:type="character" w:customStyle="1" w:styleId="WW8Num80z0">
    <w:name w:val="WW8Num80z0"/>
    <w:rPr>
      <w:rFonts w:ascii="Verdana" w:hAnsi="Verdana"/>
    </w:rPr>
  </w:style>
  <w:style w:type="character" w:customStyle="1" w:styleId="WW8Num81z0">
    <w:name w:val="WW8Num81z0"/>
    <w:rPr>
      <w:rFonts w:ascii="Verdana" w:hAnsi="Verdana"/>
    </w:rPr>
  </w:style>
  <w:style w:type="character" w:customStyle="1" w:styleId="WW8Num81z1">
    <w:name w:val="WW8Num81z1"/>
    <w:rPr>
      <w:rFonts w:ascii="Courier New" w:hAnsi="Courier New" w:cs="Courier New"/>
    </w:rPr>
  </w:style>
  <w:style w:type="character" w:customStyle="1" w:styleId="WW8Num82z0">
    <w:name w:val="WW8Num82z0"/>
    <w:rPr>
      <w:rFonts w:ascii="Verdana" w:hAnsi="Verdana"/>
    </w:rPr>
  </w:style>
  <w:style w:type="character" w:customStyle="1" w:styleId="WW8Num83z0">
    <w:name w:val="WW8Num83z0"/>
    <w:rPr>
      <w:rFonts w:ascii="Verdana" w:hAnsi="Verdana"/>
    </w:rPr>
  </w:style>
  <w:style w:type="character" w:customStyle="1" w:styleId="WW8Num84z0">
    <w:name w:val="WW8Num84z0"/>
    <w:rPr>
      <w:rFonts w:ascii="Verdana" w:hAnsi="Verdana"/>
    </w:rPr>
  </w:style>
  <w:style w:type="character" w:customStyle="1" w:styleId="WW8Num85z0">
    <w:name w:val="WW8Num85z0"/>
    <w:rPr>
      <w:rFonts w:ascii="Verdana" w:hAnsi="Verdana"/>
    </w:rPr>
  </w:style>
  <w:style w:type="character" w:customStyle="1" w:styleId="WW8Num85z1">
    <w:name w:val="WW8Num85z1"/>
    <w:rPr>
      <w:rFonts w:ascii="Courier New" w:hAnsi="Courier New" w:cs="Courier New"/>
    </w:rPr>
  </w:style>
  <w:style w:type="character" w:customStyle="1" w:styleId="WW8Num86z0">
    <w:name w:val="WW8Num86z0"/>
    <w:rPr>
      <w:rFonts w:ascii="Verdana" w:hAnsi="Verdana"/>
    </w:rPr>
  </w:style>
  <w:style w:type="character" w:customStyle="1" w:styleId="WW8Num87z0">
    <w:name w:val="WW8Num87z0"/>
    <w:rPr>
      <w:rFonts w:ascii="Verdana" w:hAnsi="Verdana"/>
      <w:sz w:val="20"/>
      <w:szCs w:val="20"/>
    </w:rPr>
  </w:style>
  <w:style w:type="character" w:customStyle="1" w:styleId="WW8Num88z0">
    <w:name w:val="WW8Num88z0"/>
    <w:rPr>
      <w:rFonts w:ascii="Verdana" w:hAnsi="Verdana"/>
    </w:rPr>
  </w:style>
  <w:style w:type="character" w:customStyle="1" w:styleId="WW8Num89z0">
    <w:name w:val="WW8Num89z0"/>
    <w:rPr>
      <w:rFonts w:ascii="Verdana" w:hAnsi="Verdana"/>
    </w:rPr>
  </w:style>
  <w:style w:type="character" w:customStyle="1" w:styleId="WW8Num90z0">
    <w:name w:val="WW8Num90z0"/>
    <w:rPr>
      <w:rFonts w:ascii="Verdana" w:hAnsi="Verdana"/>
    </w:rPr>
  </w:style>
  <w:style w:type="character" w:customStyle="1" w:styleId="WW8Num91z0">
    <w:name w:val="WW8Num91z0"/>
    <w:rPr>
      <w:rFonts w:ascii="Verdana" w:hAnsi="Verdana"/>
    </w:rPr>
  </w:style>
  <w:style w:type="character" w:customStyle="1" w:styleId="WW8Num92z0">
    <w:name w:val="WW8Num92z0"/>
    <w:rPr>
      <w:rFonts w:ascii="Verdana" w:hAnsi="Verdana"/>
    </w:rPr>
  </w:style>
  <w:style w:type="character" w:customStyle="1" w:styleId="WW8Num92z1">
    <w:name w:val="WW8Num92z1"/>
    <w:rPr>
      <w:rFonts w:ascii="Courier New" w:hAnsi="Courier New" w:cs="Courier New"/>
    </w:rPr>
  </w:style>
  <w:style w:type="character" w:customStyle="1" w:styleId="WW8Num93z0">
    <w:name w:val="WW8Num93z0"/>
    <w:rPr>
      <w:rFonts w:ascii="Verdana" w:hAnsi="Verdana"/>
    </w:rPr>
  </w:style>
  <w:style w:type="character" w:customStyle="1" w:styleId="WW8Num94z0">
    <w:name w:val="WW8Num94z0"/>
    <w:rPr>
      <w:rFonts w:ascii="Wingdings" w:hAnsi="Wingdings"/>
    </w:rPr>
  </w:style>
  <w:style w:type="character" w:customStyle="1" w:styleId="WW8Num95z0">
    <w:name w:val="WW8Num95z0"/>
    <w:rPr>
      <w:rFonts w:ascii="Wingdings" w:hAnsi="Wingdings"/>
    </w:rPr>
  </w:style>
  <w:style w:type="character" w:customStyle="1" w:styleId="WW8Num96z0">
    <w:name w:val="WW8Num96z0"/>
    <w:rPr>
      <w:rFonts w:ascii="Verdana" w:hAnsi="Verdana"/>
    </w:rPr>
  </w:style>
  <w:style w:type="character" w:customStyle="1" w:styleId="WW8Num96z1">
    <w:name w:val="WW8Num96z1"/>
    <w:rPr>
      <w:rFonts w:ascii="Courier New" w:hAnsi="Courier New" w:cs="Courier New"/>
    </w:rPr>
  </w:style>
  <w:style w:type="character" w:customStyle="1" w:styleId="WW8Num97z0">
    <w:name w:val="WW8Num97z0"/>
    <w:rPr>
      <w:rFonts w:ascii="Verdana" w:hAnsi="Verdana"/>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rPr>
  </w:style>
  <w:style w:type="character" w:customStyle="1" w:styleId="WW8Num97z3">
    <w:name w:val="WW8Num97z3"/>
    <w:rPr>
      <w:rFonts w:ascii="Symbol" w:hAnsi="Symbol"/>
    </w:rPr>
  </w:style>
  <w:style w:type="character" w:customStyle="1" w:styleId="WW8Num98z0">
    <w:name w:val="WW8Num98z0"/>
    <w:rPr>
      <w:rFonts w:ascii="Verdana" w:hAnsi="Verdana"/>
    </w:rPr>
  </w:style>
  <w:style w:type="character" w:customStyle="1" w:styleId="WW8Num98z1">
    <w:name w:val="WW8Num98z1"/>
    <w:rPr>
      <w:rFonts w:ascii="Courier New" w:hAnsi="Courier New" w:cs="Courier New"/>
    </w:rPr>
  </w:style>
  <w:style w:type="character" w:customStyle="1" w:styleId="WW8Num99z0">
    <w:name w:val="WW8Num99z0"/>
    <w:rPr>
      <w:rFonts w:ascii="Verdana" w:hAnsi="Verdana"/>
    </w:rPr>
  </w:style>
  <w:style w:type="character" w:customStyle="1" w:styleId="WW8Num99z1">
    <w:name w:val="WW8Num99z1"/>
    <w:rPr>
      <w:rFonts w:ascii="Courier New" w:hAnsi="Courier New" w:cs="Courier New"/>
    </w:rPr>
  </w:style>
  <w:style w:type="character" w:customStyle="1" w:styleId="WW8Num100z0">
    <w:name w:val="WW8Num100z0"/>
    <w:rPr>
      <w:rFonts w:ascii="Verdana" w:hAnsi="Verdana"/>
    </w:rPr>
  </w:style>
  <w:style w:type="character" w:customStyle="1" w:styleId="WW8Num100z1">
    <w:name w:val="WW8Num100z1"/>
    <w:rPr>
      <w:rFonts w:ascii="Symbol" w:hAnsi="Symbol" w:cs="OpenSymbol"/>
    </w:rPr>
  </w:style>
  <w:style w:type="character" w:customStyle="1" w:styleId="WW8Num100z3">
    <w:name w:val="WW8Num100z3"/>
    <w:rPr>
      <w:rFonts w:ascii="Symbol" w:hAnsi="Symbol"/>
    </w:rPr>
  </w:style>
  <w:style w:type="character" w:customStyle="1" w:styleId="WW8Num102z0">
    <w:name w:val="WW8Num102z0"/>
    <w:rPr>
      <w:rFonts w:ascii="Verdana" w:hAnsi="Verdana"/>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0">
    <w:name w:val="WW8Num103z0"/>
    <w:rPr>
      <w:b/>
      <w:bCs w:val="0"/>
    </w:rPr>
  </w:style>
  <w:style w:type="character" w:customStyle="1" w:styleId="WW8Num104z0">
    <w:name w:val="WW8Num104z0"/>
    <w:rPr>
      <w:rFonts w:ascii="Wingdings" w:hAnsi="Wingdings"/>
    </w:rPr>
  </w:style>
  <w:style w:type="character" w:customStyle="1" w:styleId="WW8Num104z1">
    <w:name w:val="WW8Num104z1"/>
    <w:rPr>
      <w:rFonts w:ascii="Courier New" w:hAnsi="Courier New" w:cs="Courier New"/>
    </w:rPr>
  </w:style>
  <w:style w:type="character" w:customStyle="1" w:styleId="WW8Num104z3">
    <w:name w:val="WW8Num104z3"/>
    <w:rPr>
      <w:rFonts w:ascii="Symbol" w:hAnsi="Symbol"/>
    </w:rPr>
  </w:style>
  <w:style w:type="character" w:customStyle="1" w:styleId="WW8Num106z0">
    <w:name w:val="WW8Num106z0"/>
    <w:rPr>
      <w:rFonts w:ascii="Wingdings" w:hAnsi="Wingdings"/>
    </w:rPr>
  </w:style>
  <w:style w:type="character" w:customStyle="1" w:styleId="WW8Num106z1">
    <w:name w:val="WW8Num106z1"/>
    <w:rPr>
      <w:rFonts w:ascii="Courier New" w:hAnsi="Courier New" w:cs="Courier New"/>
    </w:rPr>
  </w:style>
  <w:style w:type="character" w:customStyle="1" w:styleId="WW8Num106z3">
    <w:name w:val="WW8Num106z3"/>
    <w:rPr>
      <w:rFonts w:ascii="Symbol" w:hAnsi="Symbol"/>
    </w:rPr>
  </w:style>
  <w:style w:type="character" w:customStyle="1" w:styleId="WW8Num107z0">
    <w:name w:val="WW8Num107z0"/>
    <w:rPr>
      <w:rFonts w:ascii="Times New Roman" w:hAnsi="Times New Roman"/>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Verdana" w:hAnsi="Verdana"/>
    </w:rPr>
  </w:style>
  <w:style w:type="character" w:customStyle="1" w:styleId="WW8Num108z1">
    <w:name w:val="WW8Num108z1"/>
    <w:rPr>
      <w:rFonts w:ascii="Symbol" w:hAnsi="Symbol" w:cs="OpenSymbol"/>
    </w:rPr>
  </w:style>
  <w:style w:type="character" w:customStyle="1" w:styleId="WW8Num109z0">
    <w:name w:val="WW8Num109z0"/>
    <w:rPr>
      <w:rFonts w:ascii="Verdana" w:hAnsi="Verdana"/>
    </w:rPr>
  </w:style>
  <w:style w:type="character" w:customStyle="1" w:styleId="WW8Num109z1">
    <w:name w:val="WW8Num109z1"/>
    <w:rPr>
      <w:rFonts w:ascii="Symbol" w:hAnsi="Symbol" w:cs="OpenSymbol"/>
    </w:rPr>
  </w:style>
  <w:style w:type="character" w:customStyle="1" w:styleId="Domylnaczcionkaakapitu2">
    <w:name w:val="Domyślna czcionka akapitu2"/>
  </w:style>
  <w:style w:type="character" w:customStyle="1" w:styleId="WW-Absatz-Standardschriftart1">
    <w:name w:val="WW-Absatz-Standardschriftart1"/>
  </w:style>
  <w:style w:type="character" w:customStyle="1" w:styleId="WW8Num13z1">
    <w:name w:val="WW8Num13z1"/>
    <w:rPr>
      <w:rFonts w:ascii="Symbol" w:hAnsi="Symbol" w:cs="Open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1">
    <w:name w:val="WW8Num23z1"/>
    <w:rPr>
      <w:rFonts w:ascii="Symbol" w:hAnsi="Symbol" w:cs="OpenSymbol"/>
    </w:rPr>
  </w:style>
  <w:style w:type="character" w:customStyle="1" w:styleId="WW8Num24z3">
    <w:name w:val="WW8Num24z3"/>
    <w:rPr>
      <w:rFonts w:ascii="Symbol" w:hAnsi="Symbol"/>
    </w:rPr>
  </w:style>
  <w:style w:type="character" w:customStyle="1" w:styleId="WW8Num25z1">
    <w:name w:val="WW8Num25z1"/>
    <w:rPr>
      <w:b/>
      <w:bCs/>
    </w:rPr>
  </w:style>
  <w:style w:type="character" w:customStyle="1" w:styleId="WW8Num26z1">
    <w:name w:val="WW8Num26z1"/>
    <w:rPr>
      <w:rFonts w:ascii="Symbol" w:hAnsi="Symbol" w:cs="Open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sz w:val="20"/>
    </w:rPr>
  </w:style>
  <w:style w:type="character" w:customStyle="1" w:styleId="WW8Num35z2">
    <w:name w:val="WW8Num35z2"/>
    <w:rPr>
      <w:rFonts w:ascii="Wingdings" w:hAnsi="Wingdings"/>
      <w:sz w:val="20"/>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8z2">
    <w:name w:val="WW8Num38z2"/>
    <w:rPr>
      <w:rFonts w:ascii="Times New Roman" w:hAnsi="Times New Roman" w:cs="Times New Roman"/>
    </w:rPr>
  </w:style>
  <w:style w:type="character" w:customStyle="1" w:styleId="WW8Num38z3">
    <w:name w:val="WW8Num38z3"/>
    <w:rPr>
      <w:rFonts w:ascii="Symbol" w:hAnsi="Symbol"/>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Times New Roman" w:hAnsi="Times New Roman" w:cs="Times New Roman"/>
    </w:rPr>
  </w:style>
  <w:style w:type="character" w:customStyle="1" w:styleId="WW8Num41z3">
    <w:name w:val="WW8Num41z3"/>
    <w:rPr>
      <w:rFonts w:ascii="Symbol" w:hAnsi="Symbol"/>
    </w:rPr>
  </w:style>
  <w:style w:type="character" w:customStyle="1" w:styleId="WW8Num41z5">
    <w:name w:val="WW8Num41z5"/>
    <w:rPr>
      <w:rFonts w:ascii="Wingdings" w:hAnsi="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2">
    <w:name w:val="WW8Num45z2"/>
    <w:rPr>
      <w:rFonts w:ascii="Times New Roman" w:hAnsi="Times New Roman" w:cs="Times New Roman"/>
    </w:rPr>
  </w:style>
  <w:style w:type="character" w:customStyle="1" w:styleId="WW8Num45z3">
    <w:name w:val="WW8Num45z3"/>
    <w:rPr>
      <w:rFonts w:ascii="Symbol" w:hAnsi="Symbol"/>
    </w:rPr>
  </w:style>
  <w:style w:type="character" w:customStyle="1" w:styleId="WW8Num45z5">
    <w:name w:val="WW8Num45z5"/>
    <w:rPr>
      <w:rFonts w:ascii="Wingdings" w:hAnsi="Wingdings"/>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1">
    <w:name w:val="WW8Num47z1"/>
    <w:rPr>
      <w:rFonts w:ascii="Symbol" w:hAnsi="Symbol" w:cs="OpenSymbol"/>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3z1">
    <w:name w:val="WW8Num53z1"/>
    <w:rPr>
      <w:rFonts w:ascii="Symbol" w:hAnsi="Symbol" w:cs="Open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1">
    <w:name w:val="WW8Num56z1"/>
    <w:rPr>
      <w:rFonts w:ascii="Symbol" w:hAnsi="Symbol" w:cs="Open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3">
    <w:name w:val="WW8Num63z3"/>
    <w:rPr>
      <w:rFonts w:ascii="Symbol" w:hAnsi="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Verdana" w:hAnsi="Verdana"/>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Verdana" w:hAnsi="Verdana"/>
    </w:rPr>
  </w:style>
  <w:style w:type="character" w:customStyle="1" w:styleId="WW8Num70z1">
    <w:name w:val="WW8Num70z1"/>
    <w:rPr>
      <w:rFonts w:ascii="Symbol" w:hAnsi="Symbol" w:cs="OpenSymbol"/>
    </w:rPr>
  </w:style>
  <w:style w:type="character" w:customStyle="1" w:styleId="WW8Num71z1">
    <w:name w:val="WW8Num71z1"/>
    <w:rPr>
      <w:rFonts w:ascii="Courier New" w:hAnsi="Courier New"/>
      <w:sz w:val="20"/>
    </w:rPr>
  </w:style>
  <w:style w:type="character" w:customStyle="1" w:styleId="WW8Num71z2">
    <w:name w:val="WW8Num71z2"/>
    <w:rPr>
      <w:rFonts w:ascii="Wingdings" w:hAnsi="Wingdings"/>
      <w:sz w:val="20"/>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Verdana" w:hAnsi="Verdana"/>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1">
    <w:name w:val="WW8Num75z1"/>
    <w:rPr>
      <w:rFonts w:ascii="Symbol" w:hAnsi="Symbol" w:cs="OpenSymbol"/>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Times New Roman" w:hAnsi="Times New Roman"/>
    </w:rPr>
  </w:style>
  <w:style w:type="character" w:customStyle="1" w:styleId="WW8Num80z3">
    <w:name w:val="WW8Num80z3"/>
    <w:rPr>
      <w:rFonts w:ascii="Symbol" w:hAnsi="Symbol"/>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1">
    <w:name w:val="WW8Num86z1"/>
    <w:rPr>
      <w:rFonts w:ascii="Symbol" w:hAnsi="Symbol" w:cs="Open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1">
    <w:name w:val="WW8Num89z1"/>
    <w:rPr>
      <w:rFonts w:ascii="Symbol" w:hAnsi="Symbol" w:cs="Open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1">
    <w:name w:val="WW8Num93z1"/>
    <w:rPr>
      <w:rFonts w:ascii="Symbol" w:hAnsi="Symbol" w:cs="OpenSymbol"/>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2">
    <w:name w:val="WW8Num99z2"/>
    <w:rPr>
      <w:rFonts w:ascii="Wingdings" w:hAnsi="Wingdings"/>
    </w:rPr>
  </w:style>
  <w:style w:type="character" w:customStyle="1" w:styleId="WW8Num99z3">
    <w:name w:val="WW8Num99z3"/>
    <w:rPr>
      <w:rFonts w:ascii="Symbol" w:hAnsi="Symbol"/>
    </w:rPr>
  </w:style>
  <w:style w:type="character" w:customStyle="1" w:styleId="WW8Num101z0">
    <w:name w:val="WW8Num101z0"/>
    <w:rPr>
      <w:rFonts w:ascii="Verdana" w:hAnsi="Verdana"/>
    </w:rPr>
  </w:style>
  <w:style w:type="character" w:customStyle="1" w:styleId="WW8Num101z1">
    <w:name w:val="WW8Num101z1"/>
    <w:rPr>
      <w:rFonts w:ascii="Courier New" w:hAnsi="Courier New" w:cs="Courier New"/>
    </w:rPr>
  </w:style>
  <w:style w:type="character" w:customStyle="1" w:styleId="WW8Num101z2">
    <w:name w:val="WW8Num101z2"/>
    <w:rPr>
      <w:rFonts w:ascii="Wingdings" w:hAnsi="Wingdings"/>
    </w:rPr>
  </w:style>
  <w:style w:type="character" w:customStyle="1" w:styleId="WW8Num101z3">
    <w:name w:val="WW8Num101z3"/>
    <w:rPr>
      <w:rFonts w:ascii="Symbol" w:hAnsi="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styleId="Pogrubienie">
    <w:name w:val="Strong"/>
    <w:qFormat/>
    <w:rPr>
      <w:b/>
      <w:bCs/>
    </w:rPr>
  </w:style>
  <w:style w:type="character" w:customStyle="1" w:styleId="Symbolewypunktowania">
    <w:name w:val="Symbole wypunktowania"/>
    <w:rPr>
      <w:rFonts w:ascii="OpenSymbol" w:eastAsia="OpenSymbol" w:hAnsi="OpenSymbol" w:cs="OpenSymbol"/>
    </w:rPr>
  </w:style>
  <w:style w:type="character" w:styleId="Hipercze">
    <w:name w:val="Hyperlink"/>
    <w:uiPriority w:val="99"/>
    <w:rPr>
      <w:color w:val="0000FF"/>
      <w:u w:val="single"/>
    </w:rPr>
  </w:style>
  <w:style w:type="character" w:customStyle="1" w:styleId="ZnakZnak1">
    <w:name w:val="Znak Znak1"/>
    <w:rPr>
      <w:rFonts w:ascii="Calibri" w:eastAsia="Calibri" w:hAnsi="Calibri" w:cs="Times New Roman"/>
      <w:sz w:val="22"/>
      <w:szCs w:val="22"/>
    </w:rPr>
  </w:style>
  <w:style w:type="character" w:customStyle="1" w:styleId="ZnakZnak">
    <w:name w:val="Znak Znak"/>
    <w:rPr>
      <w:rFonts w:ascii="Calibri" w:eastAsia="Calibri" w:hAnsi="Calibri" w:cs="Times New Roman"/>
      <w:sz w:val="22"/>
      <w:szCs w:val="22"/>
    </w:rPr>
  </w:style>
  <w:style w:type="character" w:customStyle="1" w:styleId="WW-Absatz-Standardschriftart1111">
    <w:name w:val="WW-Absatz-Standardschriftart1111"/>
  </w:style>
  <w:style w:type="character" w:customStyle="1" w:styleId="Znakiprzypiswdolnych">
    <w:name w:val="Znaki przypisów dolnych"/>
  </w:style>
  <w:style w:type="character" w:customStyle="1" w:styleId="Odwoanieprzypisudolnego1">
    <w:name w:val="Odwołanie przypisu dolnego1"/>
    <w:rPr>
      <w:vertAlign w:val="superscript"/>
    </w:rPr>
  </w:style>
  <w:style w:type="character" w:customStyle="1" w:styleId="WW8Num121z0">
    <w:name w:val="WW8Num121z0"/>
    <w:rPr>
      <w:rFonts w:ascii="Wingdings" w:hAnsi="Wingdings"/>
    </w:rPr>
  </w:style>
  <w:style w:type="character" w:customStyle="1" w:styleId="WW8Num121z1">
    <w:name w:val="WW8Num121z1"/>
    <w:rPr>
      <w:rFonts w:ascii="Courier New" w:hAnsi="Courier New" w:cs="Courier New"/>
    </w:rPr>
  </w:style>
  <w:style w:type="character" w:customStyle="1" w:styleId="WW8Num121z3">
    <w:name w:val="WW8Num121z3"/>
    <w:rPr>
      <w:rFonts w:ascii="Symbol" w:hAnsi="Symbol"/>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Odwoanieprzypisukocowego1">
    <w:name w:val="Odwołanie przypisu końcowego1"/>
    <w:rPr>
      <w:vertAlign w:val="superscript"/>
    </w:rPr>
  </w:style>
  <w:style w:type="character" w:customStyle="1" w:styleId="Domylnaczcionkaakapitu3">
    <w:name w:val="Domyślna czcionka akapitu3"/>
  </w:style>
  <w:style w:type="character" w:customStyle="1" w:styleId="a65260abc2adf46899d12cb3412e7f2cd163">
    <w:name w:val="a65260abc2adf46899d12cb3412e7f2cd163"/>
    <w:basedOn w:val="Domylnaczcionkaakapitu1"/>
  </w:style>
  <w:style w:type="character" w:customStyle="1" w:styleId="a65260abc2adf46899d12cb3412e7f2cd189">
    <w:name w:val="a65260abc2adf46899d12cb3412e7f2cd189"/>
    <w:basedOn w:val="Domylnaczcionkaakapitu1"/>
  </w:style>
  <w:style w:type="character" w:customStyle="1" w:styleId="a2af1ce2e30f6407b99cb9dbc2d252d9c163">
    <w:name w:val="a2af1ce2e30f6407b99cb9dbc2d252d9c163"/>
    <w:basedOn w:val="Domylnaczcionkaakapitu1"/>
  </w:style>
  <w:style w:type="character" w:customStyle="1" w:styleId="a2af1ce2e30f6407b99cb9dbc2d252d9c189">
    <w:name w:val="a2af1ce2e30f6407b99cb9dbc2d252d9c189"/>
    <w:basedOn w:val="Domylnaczcionkaakapitu1"/>
  </w:style>
  <w:style w:type="character" w:customStyle="1" w:styleId="ac46bb693dfbe49dea8cb23a0cf3da53d163">
    <w:name w:val="ac46bb693dfbe49dea8cb23a0cf3da53d163"/>
    <w:basedOn w:val="Domylnaczcionkaakapitu1"/>
  </w:style>
  <w:style w:type="character" w:customStyle="1" w:styleId="ac46bb693dfbe49dea8cb23a0cf3da53d189">
    <w:name w:val="ac46bb693dfbe49dea8cb23a0cf3da53d189"/>
    <w:basedOn w:val="Domylnaczcionkaakapitu1"/>
  </w:style>
  <w:style w:type="character" w:customStyle="1" w:styleId="ab31f97500d634b6cba50f89ba6164efb163">
    <w:name w:val="ab31f97500d634b6cba50f89ba6164efb163"/>
    <w:basedOn w:val="Domylnaczcionkaakapitu1"/>
  </w:style>
  <w:style w:type="character" w:customStyle="1" w:styleId="ab31f97500d634b6cba50f89ba6164efb189">
    <w:name w:val="ab31f97500d634b6cba50f89ba6164efb189"/>
    <w:basedOn w:val="Domylnaczcionkaakapitu1"/>
  </w:style>
  <w:style w:type="character" w:customStyle="1" w:styleId="ab614d5139bb34d90beebd4f9125673da163">
    <w:name w:val="ab614d5139bb34d90beebd4f9125673da163"/>
    <w:basedOn w:val="Domylnaczcionkaakapitu1"/>
  </w:style>
  <w:style w:type="character" w:customStyle="1" w:styleId="ab614d5139bb34d90beebd4f9125673da189">
    <w:name w:val="ab614d5139bb34d90beebd4f9125673da189"/>
    <w:basedOn w:val="Domylnaczcionkaakapitu1"/>
  </w:style>
  <w:style w:type="character" w:customStyle="1" w:styleId="a03a0d51ea4f34d72b5b3904bb175269a163">
    <w:name w:val="a03a0d51ea4f34d72b5b3904bb175269a163"/>
    <w:basedOn w:val="Domylnaczcionkaakapitu1"/>
  </w:style>
  <w:style w:type="character" w:customStyle="1" w:styleId="a03a0d51ea4f34d72b5b3904bb175269a189">
    <w:name w:val="a03a0d51ea4f34d72b5b3904bb175269a189"/>
    <w:basedOn w:val="Domylnaczcionkaakapitu1"/>
  </w:style>
  <w:style w:type="character" w:customStyle="1" w:styleId="af0a10e433d2745dc93b499cc34e409ff163">
    <w:name w:val="af0a10e433d2745dc93b499cc34e409ff163"/>
    <w:basedOn w:val="Domylnaczcionkaakapitu1"/>
  </w:style>
  <w:style w:type="character" w:customStyle="1" w:styleId="af0a10e433d2745dc93b499cc34e409ff189">
    <w:name w:val="af0a10e433d2745dc93b499cc34e409ff189"/>
    <w:basedOn w:val="Domylnaczcionkaakapitu1"/>
  </w:style>
  <w:style w:type="character" w:customStyle="1" w:styleId="Znakinumeracji">
    <w:name w:val="Znaki numeracji"/>
  </w:style>
  <w:style w:type="character" w:customStyle="1" w:styleId="WW8Num38z5">
    <w:name w:val="WW8Num38z5"/>
    <w:rPr>
      <w:rFonts w:ascii="Wingdings" w:hAnsi="Wingdings"/>
    </w:rPr>
  </w:style>
  <w:style w:type="character" w:customStyle="1" w:styleId="a41eee6314c41471f872658c164f79239163">
    <w:name w:val="a41eee6314c41471f872658c164f79239163"/>
    <w:basedOn w:val="Domylnaczcionkaakapitu1"/>
  </w:style>
  <w:style w:type="character" w:customStyle="1" w:styleId="a41eee6314c41471f872658c164f79239189">
    <w:name w:val="a41eee6314c41471f872658c164f79239189"/>
    <w:basedOn w:val="Domylnaczcionkaakapitu1"/>
  </w:style>
  <w:style w:type="character" w:customStyle="1" w:styleId="WW8Num117z0">
    <w:name w:val="WW8Num117z0"/>
    <w:rPr>
      <w:rFonts w:ascii="Wingdings" w:hAnsi="Wingdings"/>
    </w:rPr>
  </w:style>
  <w:style w:type="character" w:customStyle="1" w:styleId="WW8Num117z1">
    <w:name w:val="WW8Num117z1"/>
    <w:rPr>
      <w:rFonts w:ascii="Courier New" w:hAnsi="Courier New" w:cs="Courier New"/>
    </w:rPr>
  </w:style>
  <w:style w:type="character" w:customStyle="1" w:styleId="WW8Num117z3">
    <w:name w:val="WW8Num117z3"/>
    <w:rPr>
      <w:rFonts w:ascii="Symbol" w:hAnsi="Symbol"/>
    </w:rPr>
  </w:style>
  <w:style w:type="character" w:customStyle="1" w:styleId="WW8Num94z1">
    <w:name w:val="WW8Num94z1"/>
    <w:rPr>
      <w:rFonts w:ascii="Courier New" w:hAnsi="Courier New" w:cs="Courier New"/>
    </w:rPr>
  </w:style>
  <w:style w:type="character" w:customStyle="1" w:styleId="WW8Num94z3">
    <w:name w:val="WW8Num94z3"/>
    <w:rPr>
      <w:rFonts w:ascii="Symbol" w:hAnsi="Symbol"/>
    </w:rPr>
  </w:style>
  <w:style w:type="character" w:customStyle="1" w:styleId="a43402a55ca3e4d948cf7733ae98d8f68163">
    <w:name w:val="a43402a55ca3e4d948cf7733ae98d8f68163"/>
    <w:basedOn w:val="Domylnaczcionkaakapitu1"/>
  </w:style>
  <w:style w:type="character" w:customStyle="1" w:styleId="a43402a55ca3e4d948cf7733ae98d8f68189">
    <w:name w:val="a43402a55ca3e4d948cf7733ae98d8f68189"/>
    <w:basedOn w:val="Domylnaczcionkaakapitu1"/>
  </w:style>
  <w:style w:type="character" w:customStyle="1" w:styleId="add58ea3f6ab4474d8840016aae947bb6189">
    <w:name w:val="add58ea3f6ab4474d8840016aae947bb6189"/>
    <w:basedOn w:val="Domylnaczcionkaakapitu1"/>
  </w:style>
  <w:style w:type="character" w:styleId="Numerstrony">
    <w:name w:val="page number"/>
    <w:basedOn w:val="Domylnaczcionkaakapitu1"/>
  </w:style>
  <w:style w:type="character" w:customStyle="1" w:styleId="Odwoanieprzypisudolnego2">
    <w:name w:val="Odwołanie przypisu dolnego2"/>
    <w:rPr>
      <w:vertAlign w:val="superscript"/>
    </w:rPr>
  </w:style>
  <w:style w:type="character" w:customStyle="1" w:styleId="Odwoanieprzypisukocowego2">
    <w:name w:val="Odwołanie przypisu końcowego2"/>
    <w:rPr>
      <w:vertAlign w:val="superscript"/>
    </w:rPr>
  </w:style>
  <w:style w:type="character" w:customStyle="1" w:styleId="Nagwek1Znak">
    <w:name w:val="Nagłówek 1 Znak"/>
    <w:rPr>
      <w:rFonts w:ascii="Cambria" w:eastAsia="Times New Roman" w:hAnsi="Cambria" w:cs="Mangal"/>
      <w:b/>
      <w:bCs/>
      <w:kern w:val="1"/>
      <w:sz w:val="32"/>
      <w:szCs w:val="29"/>
      <w:lang w:eastAsia="hi-IN" w:bidi="hi-IN"/>
    </w:rPr>
  </w:style>
  <w:style w:type="character" w:customStyle="1" w:styleId="Nagwek2Znak">
    <w:name w:val="Nagłówek 2 Znak"/>
    <w:rPr>
      <w:rFonts w:ascii="Cambria" w:eastAsia="Times New Roman" w:hAnsi="Cambria" w:cs="Mangal"/>
      <w:b/>
      <w:bCs/>
      <w:i/>
      <w:iCs/>
      <w:kern w:val="1"/>
      <w:sz w:val="28"/>
      <w:szCs w:val="25"/>
      <w:lang w:eastAsia="hi-IN" w:bidi="hi-IN"/>
    </w:rPr>
  </w:style>
  <w:style w:type="character" w:customStyle="1" w:styleId="StopkaZnak">
    <w:name w:val="Stopka Znak"/>
    <w:uiPriority w:val="99"/>
    <w:rPr>
      <w:rFonts w:ascii="Calibri" w:eastAsia="Calibri" w:hAnsi="Calibri"/>
      <w:kern w:val="1"/>
      <w:sz w:val="22"/>
      <w:szCs w:val="22"/>
    </w:rPr>
  </w:style>
  <w:style w:type="character" w:customStyle="1" w:styleId="Nagwek4Znak">
    <w:name w:val="Nagłówek 4 Znak"/>
    <w:rPr>
      <w:rFonts w:ascii="Calibri" w:eastAsia="Times New Roman" w:hAnsi="Calibri" w:cs="Mangal"/>
      <w:b/>
      <w:bCs/>
      <w:kern w:val="1"/>
      <w:sz w:val="28"/>
      <w:szCs w:val="25"/>
      <w:lang w:eastAsia="hi-IN" w:bidi="hi-IN"/>
    </w:rPr>
  </w:style>
  <w:style w:type="character" w:customStyle="1" w:styleId="TekstpodstawowywcityZnak">
    <w:name w:val="Tekst podstawowy wcięty Znak"/>
    <w:rPr>
      <w:rFonts w:eastAsia="Lucida Sans Unicode" w:cs="Mangal"/>
      <w:kern w:val="1"/>
      <w:sz w:val="24"/>
      <w:szCs w:val="21"/>
      <w:lang w:eastAsia="hi-IN" w:bidi="hi-IN"/>
    </w:rPr>
  </w:style>
  <w:style w:type="character" w:customStyle="1" w:styleId="TekstpodstawowyZnak">
    <w:name w:val="Tekst podstawowy Znak"/>
    <w:rPr>
      <w:rFonts w:eastAsia="Lucida Sans Unicode" w:cs="Tahoma"/>
      <w:kern w:val="1"/>
      <w:sz w:val="24"/>
      <w:szCs w:val="24"/>
      <w:lang w:eastAsia="hi-IN" w:bidi="hi-I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NagwekZnak">
    <w:name w:val="Nagłówek Znak"/>
    <w:rPr>
      <w:rFonts w:eastAsia="Lucida Sans Unicode" w:cs="Mangal"/>
      <w:kern w:val="1"/>
      <w:sz w:val="24"/>
      <w:szCs w:val="21"/>
      <w:lang w:eastAsia="hi-IN" w:bidi="hi-IN"/>
    </w:rPr>
  </w:style>
  <w:style w:type="character" w:customStyle="1" w:styleId="aeb4cdd69f32f4257bae5fef207e801b0163">
    <w:name w:val="aeb4cdd69f32f4257bae5fef207e801b0163"/>
    <w:basedOn w:val="Domylnaczcionkaakapitu4"/>
  </w:style>
  <w:style w:type="character" w:customStyle="1" w:styleId="aeb4cdd69f32f4257bae5fef207e801b0189">
    <w:name w:val="aeb4cdd69f32f4257bae5fef207e801b0189"/>
    <w:basedOn w:val="Domylnaczcionkaakapitu4"/>
  </w:style>
  <w:style w:type="character" w:customStyle="1" w:styleId="ad1bca02c3de340d5b4d5768ea750fe1d163">
    <w:name w:val="ad1bca02c3de340d5b4d5768ea750fe1d163"/>
    <w:basedOn w:val="Domylnaczcionkaakapitu4"/>
  </w:style>
  <w:style w:type="character" w:customStyle="1" w:styleId="ad1bca02c3de340d5b4d5768ea750fe1d189">
    <w:name w:val="ad1bca02c3de340d5b4d5768ea750fe1d189"/>
    <w:basedOn w:val="Domylnaczcionkaakapitu4"/>
  </w:style>
  <w:style w:type="character" w:customStyle="1" w:styleId="acd6ec687d3bc4f21845f6d6690bd012e189">
    <w:name w:val="acd6ec687d3bc4f21845f6d6690bd012e189"/>
    <w:basedOn w:val="Domylnaczcionkaakapitu4"/>
  </w:style>
  <w:style w:type="character" w:customStyle="1" w:styleId="a9c594f45210d46af96625490280505b3189">
    <w:name w:val="a9c594f45210d46af96625490280505b3189"/>
    <w:basedOn w:val="Domylnaczcionkaakapitu4"/>
  </w:style>
  <w:style w:type="character" w:customStyle="1" w:styleId="a1576fda5c89249fcbfa749e7a0c56fbd189">
    <w:name w:val="a1576fda5c89249fcbfa749e7a0c56fbd189"/>
    <w:basedOn w:val="Domylnaczcionkaakapitu4"/>
  </w:style>
  <w:style w:type="character" w:customStyle="1" w:styleId="a6da814e287c9440fba7402484bae5fd1163">
    <w:name w:val="a6da814e287c9440fba7402484bae5fd1163"/>
    <w:basedOn w:val="Domylnaczcionkaakapitu4"/>
  </w:style>
  <w:style w:type="character" w:customStyle="1" w:styleId="a6da814e287c9440fba7402484bae5fd1189">
    <w:name w:val="a6da814e287c9440fba7402484bae5fd1189"/>
    <w:basedOn w:val="Domylnaczcionkaakapitu4"/>
  </w:style>
  <w:style w:type="character" w:customStyle="1" w:styleId="a170cf501c3e24125a42c4e193cbd4ab6189">
    <w:name w:val="a170cf501c3e24125a42c4e193cbd4ab6189"/>
    <w:basedOn w:val="Domylnaczcionkaakapitu4"/>
  </w:style>
  <w:style w:type="character" w:customStyle="1" w:styleId="ab6d31840c5954fd79d1bfb74a323d7ef163">
    <w:name w:val="ab6d31840c5954fd79d1bfb74a323d7ef163"/>
    <w:basedOn w:val="Domylnaczcionkaakapitu4"/>
  </w:style>
  <w:style w:type="character" w:customStyle="1" w:styleId="a9f81c48edbe24423aee943725096a46b189">
    <w:name w:val="a9f81c48edbe24423aee943725096a46b189"/>
    <w:basedOn w:val="Domylnaczcionkaakapitu4"/>
  </w:style>
  <w:style w:type="character" w:customStyle="1" w:styleId="a702c5c18047d4422a9887bfe63b35837163">
    <w:name w:val="a702c5c18047d4422a9887bfe63b35837163"/>
    <w:basedOn w:val="Domylnaczcionkaakapitu4"/>
  </w:style>
  <w:style w:type="character" w:customStyle="1" w:styleId="a702c5c18047d4422a9887bfe63b35837189">
    <w:name w:val="a702c5c18047d4422a9887bfe63b35837189"/>
    <w:basedOn w:val="Domylnaczcionkaakapitu4"/>
  </w:style>
  <w:style w:type="character" w:customStyle="1" w:styleId="a4b28812b1e1842b4abe905e37ea19835189">
    <w:name w:val="a4b28812b1e1842b4abe905e37ea19835189"/>
    <w:basedOn w:val="Domylnaczcionkaakapitu4"/>
  </w:style>
  <w:style w:type="character" w:customStyle="1" w:styleId="a06356638e51e4aa69f0753d03fdd47d1163">
    <w:name w:val="a06356638e51e4aa69f0753d03fdd47d1163"/>
    <w:basedOn w:val="Domylnaczcionkaakapitu4"/>
  </w:style>
  <w:style w:type="character" w:customStyle="1" w:styleId="ae26f9348f0d14e99b258f4bf69c96140189">
    <w:name w:val="ae26f9348f0d14e99b258f4bf69c96140189"/>
    <w:basedOn w:val="Domylnaczcionkaakapitu4"/>
  </w:style>
  <w:style w:type="character" w:customStyle="1" w:styleId="ada1241980c6f4e33b24f35d00277a9c8189">
    <w:name w:val="ada1241980c6f4e33b24f35d00277a9c8189"/>
    <w:basedOn w:val="Domylnaczcionkaakapitu4"/>
  </w:style>
  <w:style w:type="character" w:customStyle="1" w:styleId="ac1cc8cd322684c219da01cb32b9c7b62163">
    <w:name w:val="ac1cc8cd322684c219da01cb32b9c7b62163"/>
    <w:basedOn w:val="Domylnaczcionkaakapitu4"/>
  </w:style>
  <w:style w:type="character" w:customStyle="1" w:styleId="ac1cc8cd322684c219da01cb32b9c7b62189">
    <w:name w:val="ac1cc8cd322684c219da01cb32b9c7b62189"/>
    <w:basedOn w:val="Domylnaczcionkaakapitu4"/>
  </w:style>
  <w:style w:type="character" w:customStyle="1" w:styleId="a18a583885233467c9a34537786a76791189">
    <w:name w:val="a18a583885233467c9a34537786a76791189"/>
    <w:basedOn w:val="Domylnaczcionkaakapitu4"/>
  </w:style>
  <w:style w:type="character" w:customStyle="1" w:styleId="a79960e4b55f74ebda546c23f42d59b89189">
    <w:name w:val="a79960e4b55f74ebda546c23f42d59b89189"/>
    <w:basedOn w:val="Domylnaczcionkaakapitu4"/>
  </w:style>
  <w:style w:type="character" w:customStyle="1" w:styleId="aab59a5db5123407aa79d41da50158820189">
    <w:name w:val="aab59a5db5123407aa79d41da50158820189"/>
    <w:basedOn w:val="Domylnaczcionkaakapitu4"/>
  </w:style>
  <w:style w:type="character" w:customStyle="1" w:styleId="af4869ff6af144fd08efbfb52eff4add8189">
    <w:name w:val="af4869ff6af144fd08efbfb52eff4add8189"/>
    <w:basedOn w:val="Domylnaczcionkaakapitu4"/>
  </w:style>
  <w:style w:type="character" w:customStyle="1" w:styleId="a28b4e343f89947a2879b44bdbfc7acd6189">
    <w:name w:val="a28b4e343f89947a2879b44bdbfc7acd6189"/>
    <w:basedOn w:val="Domylnaczcionkaakapitu4"/>
  </w:style>
  <w:style w:type="character" w:customStyle="1" w:styleId="acfb2efb47fcb4d2e99d04e1ba2d9ffa9189">
    <w:name w:val="acfb2efb47fcb4d2e99d04e1ba2d9ffa9189"/>
    <w:basedOn w:val="Domylnaczcionkaakapitu4"/>
  </w:style>
  <w:style w:type="character" w:customStyle="1" w:styleId="a10db8589c0f54cb1bbb117575e2024a1163">
    <w:name w:val="a10db8589c0f54cb1bbb117575e2024a1163"/>
    <w:basedOn w:val="Domylnaczcionkaakapitu4"/>
  </w:style>
  <w:style w:type="character" w:customStyle="1" w:styleId="a10db8589c0f54cb1bbb117575e2024a1189">
    <w:name w:val="a10db8589c0f54cb1bbb117575e2024a1189"/>
    <w:basedOn w:val="Domylnaczcionkaakapitu4"/>
  </w:style>
  <w:style w:type="character" w:customStyle="1" w:styleId="a7782540bce6b4823808cd54004eedd8d189">
    <w:name w:val="a7782540bce6b4823808cd54004eedd8d189"/>
    <w:basedOn w:val="Domylnaczcionkaakapitu4"/>
  </w:style>
  <w:style w:type="character" w:customStyle="1" w:styleId="ac6c8af2d70a04fc794ecfba0e16be067163">
    <w:name w:val="ac6c8af2d70a04fc794ecfba0e16be067163"/>
    <w:basedOn w:val="Domylnaczcionkaakapitu4"/>
  </w:style>
  <w:style w:type="character" w:customStyle="1" w:styleId="ac6c8af2d70a04fc794ecfba0e16be067189">
    <w:name w:val="ac6c8af2d70a04fc794ecfba0e16be067189"/>
    <w:basedOn w:val="Domylnaczcionkaakapitu4"/>
  </w:style>
  <w:style w:type="character" w:customStyle="1" w:styleId="a355460354aba4431a30e816145bb5985189">
    <w:name w:val="a355460354aba4431a30e816145bb5985189"/>
    <w:basedOn w:val="Domylnaczcionkaakapitu4"/>
  </w:style>
  <w:style w:type="character" w:customStyle="1" w:styleId="a56bbaaf5394145278ed480a49ae21fc4189">
    <w:name w:val="a56bbaaf5394145278ed480a49ae21fc4189"/>
    <w:basedOn w:val="Domylnaczcionkaakapitu4"/>
  </w:style>
  <w:style w:type="character" w:customStyle="1" w:styleId="a009437fb2eaa44a2a23a37193b94057e163">
    <w:name w:val="a009437fb2eaa44a2a23a37193b94057e163"/>
    <w:basedOn w:val="Domylnaczcionkaakapitu4"/>
  </w:style>
  <w:style w:type="character" w:customStyle="1" w:styleId="a009437fb2eaa44a2a23a37193b94057e189">
    <w:name w:val="a009437fb2eaa44a2a23a37193b94057e189"/>
    <w:basedOn w:val="Domylnaczcionkaakapitu4"/>
  </w:style>
  <w:style w:type="character" w:customStyle="1" w:styleId="a4e2aa8be82784a81beaf60892b2848b3163">
    <w:name w:val="a4e2aa8be82784a81beaf60892b2848b3163"/>
    <w:basedOn w:val="Domylnaczcionkaakapitu4"/>
  </w:style>
  <w:style w:type="character" w:customStyle="1" w:styleId="a4e2aa8be82784a81beaf60892b2848b3189">
    <w:name w:val="a4e2aa8be82784a81beaf60892b2848b3189"/>
    <w:basedOn w:val="Domylnaczcionkaakapitu4"/>
  </w:style>
  <w:style w:type="character" w:customStyle="1" w:styleId="a1f6039413b6249fd9e6a9eb7ce0278ac163">
    <w:name w:val="a1f6039413b6249fd9e6a9eb7ce0278ac163"/>
    <w:basedOn w:val="Domylnaczcionkaakapitu4"/>
  </w:style>
  <w:style w:type="character" w:customStyle="1" w:styleId="a85382a4b5f974e08b9d08f968e507ba1189">
    <w:name w:val="a85382a4b5f974e08b9d08f968e507ba1189"/>
    <w:basedOn w:val="Domylnaczcionkaakapitu4"/>
  </w:style>
  <w:style w:type="character" w:customStyle="1" w:styleId="a3bfbfe03963a435ea92d586dbf56a7e0189">
    <w:name w:val="a3bfbfe03963a435ea92d586dbf56a7e0189"/>
    <w:basedOn w:val="Domylnaczcionkaakapitu4"/>
  </w:style>
  <w:style w:type="character" w:customStyle="1" w:styleId="a1df51b0ed5c844c49f3772b7fda1bc12189">
    <w:name w:val="a1df51b0ed5c844c49f3772b7fda1bc12189"/>
    <w:basedOn w:val="Domylnaczcionkaakapitu4"/>
  </w:style>
  <w:style w:type="character" w:customStyle="1" w:styleId="a7ac5cd9111fc4e5c8f5529e8a302f389163">
    <w:name w:val="a7ac5cd9111fc4e5c8f5529e8a302f389163"/>
    <w:basedOn w:val="Domylnaczcionkaakapitu4"/>
  </w:style>
  <w:style w:type="character" w:customStyle="1" w:styleId="a7ac5cd9111fc4e5c8f5529e8a302f389189">
    <w:name w:val="a7ac5cd9111fc4e5c8f5529e8a302f389189"/>
    <w:basedOn w:val="Domylnaczcionkaakapitu4"/>
  </w:style>
  <w:style w:type="character" w:customStyle="1" w:styleId="afb9c298586724607abd8898a2dd60641189">
    <w:name w:val="afb9c298586724607abd8898a2dd60641189"/>
    <w:basedOn w:val="Domylnaczcionkaakapitu4"/>
  </w:style>
  <w:style w:type="character" w:customStyle="1" w:styleId="af16b9a04b9a140f58d70efd660e159cd163">
    <w:name w:val="af16b9a04b9a140f58d70efd660e159cd163"/>
    <w:basedOn w:val="Domylnaczcionkaakapitu4"/>
  </w:style>
  <w:style w:type="character" w:customStyle="1" w:styleId="af16b9a04b9a140f58d70efd660e159cd189">
    <w:name w:val="af16b9a04b9a140f58d70efd660e159cd189"/>
    <w:basedOn w:val="Domylnaczcionkaakapitu4"/>
  </w:style>
  <w:style w:type="character" w:customStyle="1" w:styleId="a9c656b2e79e94885b33cc2230021a6d7189">
    <w:name w:val="a9c656b2e79e94885b33cc2230021a6d7189"/>
    <w:basedOn w:val="Domylnaczcionkaakapitu4"/>
  </w:style>
  <w:style w:type="character" w:customStyle="1" w:styleId="ac1f60b4bd4bf442282fb4894bcce0b58163">
    <w:name w:val="ac1f60b4bd4bf442282fb4894bcce0b58163"/>
    <w:basedOn w:val="Domylnaczcionkaakapitu4"/>
  </w:style>
  <w:style w:type="character" w:customStyle="1" w:styleId="ac1f60b4bd4bf442282fb4894bcce0b58189">
    <w:name w:val="ac1f60b4bd4bf442282fb4894bcce0b58189"/>
    <w:basedOn w:val="Domylnaczcionkaakapitu4"/>
  </w:style>
  <w:style w:type="character" w:customStyle="1" w:styleId="Tekstpodstawowy2Znak">
    <w:name w:val="Tekst podstawowy 2 Znak"/>
    <w:rPr>
      <w:rFonts w:eastAsia="Lucida Sans Unicode" w:cs="Mangal"/>
      <w:kern w:val="1"/>
      <w:sz w:val="24"/>
      <w:szCs w:val="21"/>
      <w:lang w:eastAsia="hi-IN" w:bidi="hi-IN"/>
    </w:rPr>
  </w:style>
  <w:style w:type="paragraph" w:customStyle="1" w:styleId="Nagwek50">
    <w:name w:val="Nagłówek5"/>
    <w:basedOn w:val="Normalny"/>
    <w:next w:val="Tekstpodstawowy"/>
    <w:pPr>
      <w:keepNext/>
      <w:spacing w:before="240" w:after="120"/>
    </w:pPr>
    <w:rPr>
      <w:rFonts w:ascii="Arial"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5">
    <w:name w:val="Podpis5"/>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Nagwek40">
    <w:name w:val="Nagłówek4"/>
    <w:basedOn w:val="Normalny"/>
    <w:next w:val="Tekstpodstawowy"/>
    <w:pPr>
      <w:keepNext/>
      <w:spacing w:before="240" w:after="120"/>
    </w:pPr>
    <w:rPr>
      <w:rFonts w:ascii="Arial" w:hAnsi="Arial"/>
      <w:sz w:val="28"/>
      <w:szCs w:val="28"/>
    </w:rPr>
  </w:style>
  <w:style w:type="paragraph" w:customStyle="1" w:styleId="Podpis4">
    <w:name w:val="Podpis4"/>
    <w:basedOn w:val="Normalny"/>
    <w:pPr>
      <w:suppressLineNumbers/>
      <w:spacing w:before="120" w:after="120"/>
    </w:pPr>
    <w:rPr>
      <w:i/>
      <w:iCs/>
    </w:rPr>
  </w:style>
  <w:style w:type="paragraph" w:customStyle="1" w:styleId="Nagwek30">
    <w:name w:val="Nagłówek3"/>
    <w:basedOn w:val="Normalny"/>
    <w:next w:val="Tekstpodstawowy"/>
    <w:pPr>
      <w:keepNext/>
      <w:spacing w:before="240" w:after="120"/>
    </w:pPr>
    <w:rPr>
      <w:rFonts w:ascii="Arial" w:hAnsi="Arial"/>
      <w:sz w:val="28"/>
      <w:szCs w:val="28"/>
    </w:rPr>
  </w:style>
  <w:style w:type="paragraph" w:customStyle="1" w:styleId="Podpis3">
    <w:name w:val="Podpis3"/>
    <w:basedOn w:val="Normalny"/>
    <w:pPr>
      <w:suppressLineNumbers/>
      <w:spacing w:before="120" w:after="120"/>
    </w:pPr>
    <w:rPr>
      <w:i/>
      <w:iCs/>
    </w:rPr>
  </w:style>
  <w:style w:type="paragraph" w:customStyle="1" w:styleId="Nagwek20">
    <w:name w:val="Nagłówek2"/>
    <w:basedOn w:val="Normalny"/>
    <w:next w:val="Tekstpodstawowy"/>
    <w:pPr>
      <w:keepNext/>
      <w:spacing w:before="240" w:after="120"/>
    </w:pPr>
    <w:rPr>
      <w:rFonts w:ascii="Arial" w:hAnsi="Arial"/>
      <w:sz w:val="28"/>
      <w:szCs w:val="28"/>
    </w:rPr>
  </w:style>
  <w:style w:type="paragraph" w:customStyle="1" w:styleId="Podpis2">
    <w:name w:val="Podpis2"/>
    <w:basedOn w:val="Normalny"/>
    <w:pPr>
      <w:suppressLineNumbers/>
      <w:spacing w:before="120" w:after="120"/>
    </w:pPr>
    <w:rPr>
      <w:i/>
      <w:iCs/>
    </w:rPr>
  </w:style>
  <w:style w:type="paragraph" w:customStyle="1" w:styleId="Nagwek10">
    <w:name w:val="Nagłówek1"/>
    <w:basedOn w:val="Normalny"/>
    <w:next w:val="Tekstpodstawowy"/>
    <w:pPr>
      <w:keepNext/>
      <w:spacing w:before="240" w:after="120"/>
    </w:pPr>
    <w:rPr>
      <w:rFonts w:ascii="Arial" w:hAnsi="Arial"/>
      <w:sz w:val="28"/>
      <w:szCs w:val="28"/>
    </w:rPr>
  </w:style>
  <w:style w:type="paragraph" w:customStyle="1" w:styleId="Podpis1">
    <w:name w:val="Podpis1"/>
    <w:basedOn w:val="Normalny"/>
    <w:pPr>
      <w:suppressLineNumbers/>
      <w:spacing w:before="120" w:after="120"/>
    </w:pPr>
    <w:rPr>
      <w:i/>
      <w:iCs/>
    </w:rPr>
  </w:style>
  <w:style w:type="paragraph" w:customStyle="1" w:styleId="Default">
    <w:name w:val="Default"/>
    <w:basedOn w:val="Normalny"/>
    <w:pPr>
      <w:autoSpaceDE w:val="0"/>
    </w:pPr>
    <w:rPr>
      <w:rFonts w:eastAsia="Times New Roman" w:cs="Times New Roman"/>
      <w:color w:val="000000"/>
    </w:rPr>
  </w:style>
  <w:style w:type="paragraph" w:customStyle="1" w:styleId="Zawartotabeli">
    <w:name w:val="Zawartość tabeli"/>
    <w:basedOn w:val="Normalny"/>
    <w:pPr>
      <w:widowControl/>
      <w:suppressLineNumbers/>
    </w:pPr>
    <w:rPr>
      <w:rFonts w:eastAsia="Times New Roman" w:cs="Times New Roman"/>
      <w:szCs w:val="20"/>
      <w:lang w:eastAsia="ar-SA" w:bidi="ar-SA"/>
    </w:rPr>
  </w:style>
  <w:style w:type="paragraph" w:styleId="Nagwek">
    <w:name w:val="header"/>
    <w:basedOn w:val="Normalny"/>
    <w:pPr>
      <w:widowControl/>
      <w:tabs>
        <w:tab w:val="center" w:pos="4536"/>
        <w:tab w:val="right" w:pos="9072"/>
      </w:tabs>
      <w:suppressAutoHyphens w:val="0"/>
    </w:pPr>
    <w:rPr>
      <w:rFonts w:ascii="Calibri" w:eastAsia="Calibri" w:hAnsi="Calibri" w:cs="Times New Roman"/>
      <w:sz w:val="22"/>
      <w:szCs w:val="22"/>
      <w:lang w:eastAsia="ar-SA" w:bidi="ar-SA"/>
    </w:rPr>
  </w:style>
  <w:style w:type="paragraph" w:styleId="Stopka">
    <w:name w:val="footer"/>
    <w:basedOn w:val="Normalny"/>
    <w:uiPriority w:val="99"/>
    <w:pPr>
      <w:widowControl/>
      <w:tabs>
        <w:tab w:val="center" w:pos="4536"/>
        <w:tab w:val="right" w:pos="9072"/>
      </w:tabs>
      <w:suppressAutoHyphens w:val="0"/>
    </w:pPr>
    <w:rPr>
      <w:rFonts w:ascii="Calibri" w:eastAsia="Calibri" w:hAnsi="Calibri" w:cs="Times New Roman"/>
      <w:sz w:val="22"/>
      <w:szCs w:val="22"/>
      <w:lang w:eastAsia="ar-SA" w:bidi="ar-SA"/>
    </w:rPr>
  </w:style>
  <w:style w:type="paragraph" w:styleId="Tekstprzypisudolnego">
    <w:name w:val="footnote text"/>
    <w:basedOn w:val="Normalny"/>
    <w:pPr>
      <w:suppressLineNumbers/>
      <w:ind w:left="283" w:hanging="283"/>
    </w:pPr>
    <w:rPr>
      <w:sz w:val="20"/>
      <w:szCs w:val="20"/>
    </w:rPr>
  </w:style>
  <w:style w:type="paragraph" w:customStyle="1" w:styleId="Tekstpodstawowy21">
    <w:name w:val="Tekst podstawowy 21"/>
    <w:basedOn w:val="Normalny"/>
    <w:pPr>
      <w:spacing w:line="360" w:lineRule="auto"/>
      <w:jc w:val="both"/>
    </w:pPr>
    <w:rPr>
      <w:rFonts w:ascii="Verdana" w:hAnsi="Verdana"/>
      <w:bCs/>
    </w:rPr>
  </w:style>
  <w:style w:type="paragraph" w:styleId="NormalnyWeb">
    <w:name w:val="Normal (Web)"/>
    <w:basedOn w:val="Normalny"/>
    <w:pPr>
      <w:widowControl/>
      <w:spacing w:before="280" w:after="280"/>
    </w:pPr>
    <w:rPr>
      <w:rFonts w:ascii="Arial Unicode MS" w:eastAsia="Arial Unicode MS" w:hAnsi="Arial Unicode MS" w:cs="Arial Unicode MS"/>
      <w:lang w:eastAsia="ar-SA" w:bidi="ar-SA"/>
    </w:rPr>
  </w:style>
  <w:style w:type="paragraph" w:customStyle="1" w:styleId="Tekstpodstawowy31">
    <w:name w:val="Tekst podstawowy 31"/>
    <w:basedOn w:val="Normalny"/>
    <w:pPr>
      <w:jc w:val="both"/>
    </w:pPr>
    <w:rPr>
      <w:sz w:val="28"/>
      <w:szCs w:val="20"/>
    </w:rPr>
  </w:style>
  <w:style w:type="paragraph" w:customStyle="1" w:styleId="Styl1">
    <w:name w:val="Styl1"/>
    <w:basedOn w:val="Normalny"/>
    <w:pPr>
      <w:snapToGrid w:val="0"/>
      <w:spacing w:line="360" w:lineRule="auto"/>
      <w:jc w:val="center"/>
    </w:pPr>
    <w:rPr>
      <w:rFonts w:ascii="Verdana" w:hAnsi="Verdana"/>
      <w:b/>
      <w:sz w:val="16"/>
      <w:szCs w:val="16"/>
    </w:rPr>
  </w:style>
  <w:style w:type="paragraph" w:styleId="Akapitzlist">
    <w:name w:val="List Paragraph"/>
    <w:basedOn w:val="Normalny"/>
    <w:qFormat/>
    <w:pPr>
      <w:ind w:left="720"/>
    </w:pPr>
  </w:style>
  <w:style w:type="paragraph" w:styleId="Bezodstpw">
    <w:name w:val="No Spacing"/>
    <w:qFormat/>
    <w:pPr>
      <w:suppressAutoHyphens/>
    </w:pPr>
    <w:rPr>
      <w:rFonts w:ascii="Calibri" w:eastAsia="Calibri" w:hAnsi="Calibri"/>
      <w:sz w:val="22"/>
      <w:szCs w:val="22"/>
      <w:lang w:eastAsia="ar-SA"/>
    </w:rPr>
  </w:style>
  <w:style w:type="paragraph" w:styleId="Tytu">
    <w:name w:val="Title"/>
    <w:basedOn w:val="Normalny"/>
    <w:next w:val="Podtytu"/>
    <w:qFormat/>
    <w:pPr>
      <w:widowControl/>
      <w:jc w:val="center"/>
    </w:pPr>
    <w:rPr>
      <w:rFonts w:eastAsia="Times New Roman" w:cs="Times New Roman"/>
      <w:b/>
      <w:sz w:val="28"/>
      <w:szCs w:val="20"/>
      <w:lang w:eastAsia="ar-SA" w:bidi="ar-SA"/>
    </w:rPr>
  </w:style>
  <w:style w:type="paragraph" w:styleId="Podtytu">
    <w:name w:val="Subtitle"/>
    <w:basedOn w:val="Normalny"/>
    <w:next w:val="Normalny"/>
    <w:qFormat/>
    <w:pPr>
      <w:spacing w:after="60"/>
      <w:jc w:val="center"/>
    </w:pPr>
    <w:rPr>
      <w:rFonts w:ascii="Cambria" w:eastAsia="Times New Roman" w:hAnsi="Cambria" w:cs="Mangal"/>
      <w:szCs w:val="21"/>
    </w:rPr>
  </w:style>
  <w:style w:type="paragraph" w:styleId="Tekstprzypisukocowego">
    <w:name w:val="endnote text"/>
    <w:basedOn w:val="Normalny"/>
    <w:rPr>
      <w:rFonts w:cs="Mangal"/>
      <w:sz w:val="20"/>
      <w:szCs w:val="18"/>
    </w:rPr>
  </w:style>
  <w:style w:type="paragraph" w:customStyle="1" w:styleId="Plandokumentu1">
    <w:name w:val="Plan dokumentu1"/>
    <w:basedOn w:val="Normalny"/>
    <w:rPr>
      <w:rFonts w:ascii="Tahoma" w:hAnsi="Tahoma" w:cs="Mangal"/>
      <w:sz w:val="16"/>
      <w:szCs w:val="14"/>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styleId="Spistreci1">
    <w:name w:val="toc 1"/>
    <w:basedOn w:val="Normalny"/>
    <w:next w:val="Normalny"/>
    <w:uiPriority w:val="39"/>
    <w:pPr>
      <w:tabs>
        <w:tab w:val="right" w:leader="dot" w:pos="9628"/>
      </w:tabs>
      <w:jc w:val="center"/>
    </w:pPr>
    <w:rPr>
      <w:rFonts w:cs="Mangal"/>
      <w:szCs w:val="21"/>
    </w:rPr>
  </w:style>
  <w:style w:type="paragraph" w:styleId="Nagwekspisutreci">
    <w:name w:val="TOC Heading"/>
    <w:basedOn w:val="Nagwek1"/>
    <w:next w:val="Normalny"/>
    <w:uiPriority w:val="39"/>
    <w:qFormat/>
    <w:pPr>
      <w:keepLines/>
      <w:widowControl/>
      <w:numPr>
        <w:numId w:val="0"/>
      </w:numPr>
      <w:suppressAutoHyphens w:val="0"/>
      <w:spacing w:before="480" w:after="0" w:line="276" w:lineRule="auto"/>
    </w:pPr>
    <w:rPr>
      <w:rFonts w:cs="Times New Roman"/>
      <w:color w:val="365F91"/>
      <w:sz w:val="28"/>
      <w:szCs w:val="28"/>
      <w:lang w:eastAsia="ar-SA" w:bidi="ar-SA"/>
    </w:rPr>
  </w:style>
  <w:style w:type="paragraph" w:styleId="Spistreci2">
    <w:name w:val="toc 2"/>
    <w:basedOn w:val="Normalny"/>
    <w:next w:val="Normalny"/>
    <w:pPr>
      <w:ind w:left="240"/>
    </w:pPr>
    <w:rPr>
      <w:rFonts w:cs="Mangal"/>
      <w:szCs w:val="21"/>
    </w:rPr>
  </w:style>
  <w:style w:type="paragraph" w:customStyle="1" w:styleId="Legenda2">
    <w:name w:val="Legenda2"/>
    <w:basedOn w:val="Normalny"/>
    <w:next w:val="Normalny"/>
    <w:rPr>
      <w:rFonts w:cs="Mangal"/>
      <w:b/>
      <w:bCs/>
      <w:sz w:val="20"/>
      <w:szCs w:val="18"/>
    </w:rPr>
  </w:style>
  <w:style w:type="paragraph" w:customStyle="1" w:styleId="Spisilustracji1">
    <w:name w:val="Spis ilustracji1"/>
    <w:basedOn w:val="Normalny"/>
    <w:next w:val="Normalny"/>
    <w:rPr>
      <w:rFonts w:cs="Mangal"/>
      <w:szCs w:val="21"/>
    </w:rPr>
  </w:style>
  <w:style w:type="paragraph" w:customStyle="1" w:styleId="Legenda1">
    <w:name w:val="Legenda1"/>
    <w:basedOn w:val="Normalny"/>
    <w:next w:val="Normalny"/>
    <w:rPr>
      <w:rFonts w:cs="Mangal"/>
      <w:b/>
      <w:bCs/>
      <w:sz w:val="20"/>
      <w:szCs w:val="18"/>
    </w:rPr>
  </w:style>
  <w:style w:type="paragraph" w:styleId="Tekstpodstawowywcity">
    <w:name w:val="Body Text Indent"/>
    <w:basedOn w:val="Normalny"/>
    <w:pPr>
      <w:spacing w:after="120"/>
      <w:ind w:left="283"/>
    </w:pPr>
    <w:rPr>
      <w:rFonts w:cs="Mangal"/>
      <w:szCs w:val="21"/>
    </w:rPr>
  </w:style>
  <w:style w:type="paragraph" w:customStyle="1" w:styleId="WW-Tekstpodstawowywcity3">
    <w:name w:val="WW-Tekst podstawowy wcięty 3"/>
    <w:basedOn w:val="Normalny"/>
    <w:pPr>
      <w:spacing w:line="360" w:lineRule="auto"/>
      <w:ind w:firstLine="709"/>
      <w:jc w:val="both"/>
    </w:pPr>
    <w:rPr>
      <w:rFonts w:ascii="Arial" w:hAnsi="Arial"/>
    </w:rPr>
  </w:style>
  <w:style w:type="paragraph" w:customStyle="1" w:styleId="Akapitzlist1">
    <w:name w:val="Akapit z listą1"/>
    <w:basedOn w:val="Normalny"/>
    <w:pPr>
      <w:widowControl/>
      <w:spacing w:after="200" w:line="276" w:lineRule="auto"/>
    </w:pPr>
    <w:rPr>
      <w:rFonts w:ascii="Calibri" w:eastAsia="SimSun" w:hAnsi="Calibri" w:cs="font354"/>
      <w:sz w:val="22"/>
      <w:szCs w:val="22"/>
      <w:lang w:eastAsia="ar-SA" w:bidi="ar-SA"/>
    </w:rPr>
  </w:style>
  <w:style w:type="paragraph" w:styleId="Spistreci3">
    <w:name w:val="toc 3"/>
    <w:basedOn w:val="Indeks"/>
    <w:pPr>
      <w:tabs>
        <w:tab w:val="right" w:leader="dot" w:pos="9072"/>
      </w:tabs>
      <w:ind w:left="566"/>
    </w:pPr>
  </w:style>
  <w:style w:type="paragraph" w:styleId="Spistreci4">
    <w:name w:val="toc 4"/>
    <w:basedOn w:val="Indeks"/>
    <w:pPr>
      <w:tabs>
        <w:tab w:val="right" w:leader="dot" w:pos="8789"/>
      </w:tabs>
      <w:ind w:left="849"/>
    </w:pPr>
  </w:style>
  <w:style w:type="paragraph" w:styleId="Spistreci5">
    <w:name w:val="toc 5"/>
    <w:basedOn w:val="Indeks"/>
    <w:pPr>
      <w:tabs>
        <w:tab w:val="right" w:leader="dot" w:pos="8506"/>
      </w:tabs>
      <w:ind w:left="1132"/>
    </w:pPr>
  </w:style>
  <w:style w:type="paragraph" w:styleId="Spistreci6">
    <w:name w:val="toc 6"/>
    <w:basedOn w:val="Indeks"/>
    <w:pPr>
      <w:tabs>
        <w:tab w:val="right" w:leader="dot" w:pos="8223"/>
      </w:tabs>
      <w:ind w:left="1415"/>
    </w:pPr>
  </w:style>
  <w:style w:type="paragraph" w:styleId="Spistreci7">
    <w:name w:val="toc 7"/>
    <w:basedOn w:val="Indeks"/>
    <w:pPr>
      <w:tabs>
        <w:tab w:val="right" w:leader="dot" w:pos="7940"/>
      </w:tabs>
      <w:ind w:left="1698"/>
    </w:pPr>
  </w:style>
  <w:style w:type="paragraph" w:styleId="Spistreci8">
    <w:name w:val="toc 8"/>
    <w:basedOn w:val="Indeks"/>
    <w:pPr>
      <w:tabs>
        <w:tab w:val="right" w:leader="dot" w:pos="7657"/>
      </w:tabs>
      <w:ind w:left="1981"/>
    </w:pPr>
  </w:style>
  <w:style w:type="paragraph" w:styleId="Spistreci9">
    <w:name w:val="toc 9"/>
    <w:basedOn w:val="Indeks"/>
    <w:pPr>
      <w:tabs>
        <w:tab w:val="right" w:leader="dot" w:pos="7374"/>
      </w:tabs>
      <w:ind w:left="2264"/>
    </w:pPr>
  </w:style>
  <w:style w:type="paragraph" w:customStyle="1" w:styleId="Spistreci10">
    <w:name w:val="Spis treści 10"/>
    <w:basedOn w:val="Indeks"/>
    <w:pPr>
      <w:tabs>
        <w:tab w:val="right" w:leader="dot" w:pos="7091"/>
      </w:tabs>
      <w:ind w:left="2547"/>
    </w:pPr>
  </w:style>
  <w:style w:type="paragraph" w:customStyle="1" w:styleId="Legenda3">
    <w:name w:val="Legenda3"/>
    <w:basedOn w:val="Normalny"/>
    <w:next w:val="Normalny"/>
    <w:rPr>
      <w:rFonts w:cs="Mangal"/>
      <w:b/>
      <w:bCs/>
      <w:sz w:val="20"/>
      <w:szCs w:val="18"/>
    </w:rPr>
  </w:style>
  <w:style w:type="paragraph" w:customStyle="1" w:styleId="Tekstpodstawowy22">
    <w:name w:val="Tekst podstawowy 22"/>
    <w:basedOn w:val="Normalny"/>
    <w:pPr>
      <w:spacing w:after="120" w:line="480" w:lineRule="auto"/>
    </w:pPr>
    <w:rPr>
      <w:rFonts w:cs="Mangal"/>
      <w:szCs w:val="21"/>
    </w:rPr>
  </w:style>
  <w:style w:type="paragraph" w:customStyle="1" w:styleId="Standard">
    <w:name w:val="Standard"/>
    <w:rsid w:val="00BC753E"/>
    <w:pPr>
      <w:suppressAutoHyphens/>
      <w:autoSpaceDN w:val="0"/>
      <w:spacing w:after="200" w:line="276" w:lineRule="auto"/>
      <w:textAlignment w:val="baseline"/>
    </w:pPr>
    <w:rPr>
      <w:rFonts w:ascii="Calibri" w:eastAsia="SimSun" w:hAnsi="Calibri" w:cs="Tahoma"/>
      <w:kern w:val="3"/>
      <w:sz w:val="22"/>
      <w:szCs w:val="22"/>
      <w:lang w:eastAsia="en-US"/>
    </w:rPr>
  </w:style>
  <w:style w:type="character" w:styleId="Odwoaniedokomentarza">
    <w:name w:val="annotation reference"/>
    <w:semiHidden/>
    <w:rsid w:val="00FE66A9"/>
    <w:rPr>
      <w:sz w:val="16"/>
      <w:szCs w:val="16"/>
    </w:rPr>
  </w:style>
  <w:style w:type="paragraph" w:styleId="Tekstkomentarza">
    <w:name w:val="annotation text"/>
    <w:basedOn w:val="Normalny"/>
    <w:semiHidden/>
    <w:rsid w:val="00FE66A9"/>
    <w:rPr>
      <w:sz w:val="20"/>
      <w:szCs w:val="20"/>
    </w:rPr>
  </w:style>
  <w:style w:type="paragraph" w:styleId="Tematkomentarza">
    <w:name w:val="annotation subject"/>
    <w:basedOn w:val="Tekstkomentarza"/>
    <w:next w:val="Tekstkomentarza"/>
    <w:semiHidden/>
    <w:rsid w:val="00FE66A9"/>
    <w:rPr>
      <w:b/>
      <w:bCs/>
    </w:rPr>
  </w:style>
  <w:style w:type="paragraph" w:styleId="Tekstdymka">
    <w:name w:val="Balloon Text"/>
    <w:basedOn w:val="Normalny"/>
    <w:semiHidden/>
    <w:rsid w:val="00FE66A9"/>
    <w:rPr>
      <w:rFonts w:ascii="Tahoma" w:hAnsi="Tahoma"/>
      <w:sz w:val="16"/>
      <w:szCs w:val="16"/>
    </w:rPr>
  </w:style>
  <w:style w:type="paragraph" w:styleId="Legenda">
    <w:name w:val="caption"/>
    <w:basedOn w:val="Normalny"/>
    <w:next w:val="Normalny"/>
    <w:qFormat/>
    <w:rsid w:val="00970A42"/>
    <w:rPr>
      <w:rFonts w:cs="Mangal"/>
      <w:b/>
      <w:bCs/>
      <w:sz w:val="20"/>
      <w:szCs w:val="18"/>
    </w:rPr>
  </w:style>
  <w:style w:type="paragraph" w:styleId="Indeks1">
    <w:name w:val="index 1"/>
    <w:basedOn w:val="Normalny"/>
    <w:next w:val="Normalny"/>
    <w:autoRedefine/>
    <w:rsid w:val="00A9463C"/>
    <w:pPr>
      <w:ind w:left="240" w:hanging="240"/>
    </w:pPr>
    <w:rPr>
      <w:rFonts w:cs="Mangal"/>
      <w:szCs w:val="21"/>
    </w:rPr>
  </w:style>
  <w:style w:type="paragraph" w:styleId="Spisilustracji">
    <w:name w:val="table of figures"/>
    <w:basedOn w:val="Normalny"/>
    <w:next w:val="Normalny"/>
    <w:uiPriority w:val="99"/>
    <w:rsid w:val="00717BF7"/>
    <w:rPr>
      <w:rFonts w:cs="Mangal"/>
      <w:szCs w:val="21"/>
    </w:rPr>
  </w:style>
  <w:style w:type="paragraph" w:styleId="Poprawka">
    <w:name w:val="Revision"/>
    <w:hidden/>
    <w:uiPriority w:val="99"/>
    <w:semiHidden/>
    <w:rsid w:val="00B34B5D"/>
    <w:rPr>
      <w:rFonts w:eastAsia="Lucida Sans Unicode" w:cs="Mangal"/>
      <w:kern w:val="1"/>
      <w:sz w:val="24"/>
      <w:szCs w:val="21"/>
      <w:lang w:eastAsia="hi-IN" w:bidi="hi-IN"/>
    </w:rPr>
  </w:style>
  <w:style w:type="character" w:styleId="Odwoanieprzypisukocowego">
    <w:name w:val="endnote reference"/>
    <w:rsid w:val="007922A9"/>
    <w:rPr>
      <w:vertAlign w:val="superscript"/>
    </w:rPr>
  </w:style>
  <w:style w:type="table" w:styleId="Tabela-Siatka">
    <w:name w:val="Table Grid"/>
    <w:basedOn w:val="Standardowy"/>
    <w:uiPriority w:val="39"/>
    <w:rsid w:val="002A0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e57677581224fc8977dbe60b86a3893189">
    <w:name w:val="a7e57677581224fc8977dbe60b86a3893189"/>
    <w:basedOn w:val="Domylnaczcionkaakapitu"/>
    <w:rsid w:val="00377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558745">
      <w:bodyDiv w:val="1"/>
      <w:marLeft w:val="0"/>
      <w:marRight w:val="0"/>
      <w:marTop w:val="0"/>
      <w:marBottom w:val="0"/>
      <w:divBdr>
        <w:top w:val="none" w:sz="0" w:space="0" w:color="auto"/>
        <w:left w:val="none" w:sz="0" w:space="0" w:color="auto"/>
        <w:bottom w:val="none" w:sz="0" w:space="0" w:color="auto"/>
        <w:right w:val="none" w:sz="0" w:space="0" w:color="auto"/>
      </w:divBdr>
      <w:divsChild>
        <w:div w:id="771097375">
          <w:marLeft w:val="0"/>
          <w:marRight w:val="0"/>
          <w:marTop w:val="0"/>
          <w:marBottom w:val="0"/>
          <w:divBdr>
            <w:top w:val="none" w:sz="0" w:space="0" w:color="auto"/>
            <w:left w:val="none" w:sz="0" w:space="0" w:color="auto"/>
            <w:bottom w:val="none" w:sz="0" w:space="0" w:color="auto"/>
            <w:right w:val="none" w:sz="0" w:space="0" w:color="auto"/>
          </w:divBdr>
        </w:div>
      </w:divsChild>
    </w:div>
    <w:div w:id="109609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tat.gov.pl/" TargetMode="External"/><Relationship Id="rId21" Type="http://schemas.openxmlformats.org/officeDocument/2006/relationships/hyperlink" Target="http://www.czestochowa.pl/" TargetMode="External"/><Relationship Id="rId42" Type="http://schemas.openxmlformats.org/officeDocument/2006/relationships/hyperlink" Target="http://www.stat.gov.pl/" TargetMode="External"/><Relationship Id="rId47" Type="http://schemas.openxmlformats.org/officeDocument/2006/relationships/hyperlink" Target="http://www.stat.gov.pl/" TargetMode="External"/><Relationship Id="rId63" Type="http://schemas.openxmlformats.org/officeDocument/2006/relationships/footer" Target="footer10.xml"/><Relationship Id="rId68" Type="http://schemas.openxmlformats.org/officeDocument/2006/relationships/header" Target="header10.xml"/><Relationship Id="rId84" Type="http://schemas.openxmlformats.org/officeDocument/2006/relationships/hyperlink" Target="http://www.stat.gov.pl/" TargetMode="External"/><Relationship Id="rId89" Type="http://schemas.openxmlformats.org/officeDocument/2006/relationships/header" Target="header15.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yperlink" Target="http://www.stat.gov.pl/" TargetMode="External"/><Relationship Id="rId37" Type="http://schemas.openxmlformats.org/officeDocument/2006/relationships/hyperlink" Target="http://www.stat.gov.pl/" TargetMode="External"/><Relationship Id="rId53" Type="http://schemas.openxmlformats.org/officeDocument/2006/relationships/hyperlink" Target="http://www.stat.gov.pl/" TargetMode="External"/><Relationship Id="rId58" Type="http://schemas.openxmlformats.org/officeDocument/2006/relationships/header" Target="header7.xml"/><Relationship Id="rId74" Type="http://schemas.openxmlformats.org/officeDocument/2006/relationships/hyperlink" Target="https://www.gddkia.gov.pl/userfiles/articles/w/wyniki-generalnego-pomiaru-ruchu_21637/WYNIKI_GPR2015_DK.pdf" TargetMode="External"/><Relationship Id="rId79" Type="http://schemas.openxmlformats.org/officeDocument/2006/relationships/hyperlink" Target="http://www.stat.gov.pl/" TargetMode="External"/><Relationship Id="rId5" Type="http://schemas.openxmlformats.org/officeDocument/2006/relationships/webSettings" Target="webSettings.xml"/><Relationship Id="rId90" Type="http://schemas.openxmlformats.org/officeDocument/2006/relationships/footer" Target="footer16.xml"/><Relationship Id="rId14" Type="http://schemas.openxmlformats.org/officeDocument/2006/relationships/footer" Target="footer3.xml"/><Relationship Id="rId22" Type="http://schemas.openxmlformats.org/officeDocument/2006/relationships/hyperlink" Target="http://www.stat.gov.pl/" TargetMode="External"/><Relationship Id="rId27" Type="http://schemas.openxmlformats.org/officeDocument/2006/relationships/hyperlink" Target="http://www.stat.gov.pl/" TargetMode="External"/><Relationship Id="rId30" Type="http://schemas.openxmlformats.org/officeDocument/2006/relationships/hyperlink" Target="http://www.stat.gov.pl/" TargetMode="External"/><Relationship Id="rId35" Type="http://schemas.openxmlformats.org/officeDocument/2006/relationships/hyperlink" Target="http://www.stat.gov.pl/" TargetMode="External"/><Relationship Id="rId43" Type="http://schemas.openxmlformats.org/officeDocument/2006/relationships/hyperlink" Target="http://www.stat.gov.pl/" TargetMode="External"/><Relationship Id="rId48" Type="http://schemas.openxmlformats.org/officeDocument/2006/relationships/hyperlink" Target="http://www.stat.gov.pl/" TargetMode="External"/><Relationship Id="rId56" Type="http://schemas.openxmlformats.org/officeDocument/2006/relationships/hyperlink" Target="http://www.stat.gov.pl/" TargetMode="External"/><Relationship Id="rId64" Type="http://schemas.openxmlformats.org/officeDocument/2006/relationships/image" Target="media/image2.png"/><Relationship Id="rId69" Type="http://schemas.openxmlformats.org/officeDocument/2006/relationships/header" Target="header11.xml"/><Relationship Id="rId77" Type="http://schemas.openxmlformats.org/officeDocument/2006/relationships/hyperlink" Target="https://www.gddkia.gov.pl/userfiles/articles/w/wyniki-generalnego-pomiaru-ruchu_21637/WYNIKI_GPR2015_DK.pdf" TargetMode="External"/><Relationship Id="rId8" Type="http://schemas.openxmlformats.org/officeDocument/2006/relationships/image" Target="media/image1.emf"/><Relationship Id="rId51" Type="http://schemas.openxmlformats.org/officeDocument/2006/relationships/hyperlink" Target="http://www.stat.gov.pl/" TargetMode="External"/><Relationship Id="rId72" Type="http://schemas.openxmlformats.org/officeDocument/2006/relationships/header" Target="header12.xml"/><Relationship Id="rId80" Type="http://schemas.openxmlformats.org/officeDocument/2006/relationships/hyperlink" Target="http://www.stat.gov.pl/" TargetMode="Externa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stat.gov.pl/" TargetMode="External"/><Relationship Id="rId33" Type="http://schemas.openxmlformats.org/officeDocument/2006/relationships/hyperlink" Target="http://www.stat.gov.pl/" TargetMode="External"/><Relationship Id="rId38" Type="http://schemas.openxmlformats.org/officeDocument/2006/relationships/hyperlink" Target="http://www.stat.gov.pl/" TargetMode="External"/><Relationship Id="rId46" Type="http://schemas.openxmlformats.org/officeDocument/2006/relationships/hyperlink" Target="http://www.stat.gov.pl/" TargetMode="External"/><Relationship Id="rId59" Type="http://schemas.openxmlformats.org/officeDocument/2006/relationships/header" Target="header8.xml"/><Relationship Id="rId67" Type="http://schemas.openxmlformats.org/officeDocument/2006/relationships/image" Target="media/image5.png"/><Relationship Id="rId20" Type="http://schemas.openxmlformats.org/officeDocument/2006/relationships/footer" Target="footer6.xml"/><Relationship Id="rId41" Type="http://schemas.openxmlformats.org/officeDocument/2006/relationships/hyperlink" Target="http://www.stat.gov.pl/" TargetMode="External"/><Relationship Id="rId54" Type="http://schemas.openxmlformats.org/officeDocument/2006/relationships/hyperlink" Target="http://www.stat.gov.pl/" TargetMode="External"/><Relationship Id="rId62" Type="http://schemas.openxmlformats.org/officeDocument/2006/relationships/header" Target="header9.xml"/><Relationship Id="rId70" Type="http://schemas.openxmlformats.org/officeDocument/2006/relationships/footer" Target="footer11.xml"/><Relationship Id="rId75" Type="http://schemas.openxmlformats.org/officeDocument/2006/relationships/hyperlink" Target="https://www.gddkia.gov.pl/userfiles/articles/w/wyniki-generalnego-pomiaru-ruchu_21637/WYNIKI_GPR2015_DK.pdf" TargetMode="External"/><Relationship Id="rId83" Type="http://schemas.openxmlformats.org/officeDocument/2006/relationships/hyperlink" Target="http://www.stat.gov.pl/" TargetMode="External"/><Relationship Id="rId88" Type="http://schemas.openxmlformats.org/officeDocument/2006/relationships/footer" Target="footer1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stat.gov.pl/" TargetMode="External"/><Relationship Id="rId28" Type="http://schemas.openxmlformats.org/officeDocument/2006/relationships/hyperlink" Target="http://www.stat.gov.pl/" TargetMode="External"/><Relationship Id="rId36" Type="http://schemas.openxmlformats.org/officeDocument/2006/relationships/hyperlink" Target="http://www.stat.gov.pl/" TargetMode="External"/><Relationship Id="rId49" Type="http://schemas.openxmlformats.org/officeDocument/2006/relationships/hyperlink" Target="http://www.stat.gov.pl/" TargetMode="External"/><Relationship Id="rId57" Type="http://schemas.openxmlformats.org/officeDocument/2006/relationships/footer" Target="footer7.xml"/><Relationship Id="rId10" Type="http://schemas.openxmlformats.org/officeDocument/2006/relationships/header" Target="header2.xml"/><Relationship Id="rId31" Type="http://schemas.openxmlformats.org/officeDocument/2006/relationships/hyperlink" Target="http://www.stat.gov.pl/" TargetMode="External"/><Relationship Id="rId44" Type="http://schemas.openxmlformats.org/officeDocument/2006/relationships/hyperlink" Target="http://www.stat.gov.pl/" TargetMode="External"/><Relationship Id="rId52" Type="http://schemas.openxmlformats.org/officeDocument/2006/relationships/hyperlink" Target="http://www.stat.gov.pl/" TargetMode="External"/><Relationship Id="rId60" Type="http://schemas.openxmlformats.org/officeDocument/2006/relationships/footer" Target="footer8.xml"/><Relationship Id="rId65" Type="http://schemas.openxmlformats.org/officeDocument/2006/relationships/image" Target="media/image3.png"/><Relationship Id="rId73" Type="http://schemas.openxmlformats.org/officeDocument/2006/relationships/footer" Target="footer13.xml"/><Relationship Id="rId78" Type="http://schemas.openxmlformats.org/officeDocument/2006/relationships/hyperlink" Target="mailto:benzo@pirenu" TargetMode="External"/><Relationship Id="rId81" Type="http://schemas.openxmlformats.org/officeDocument/2006/relationships/hyperlink" Target="http://www.stat.gov.pl/" TargetMode="External"/><Relationship Id="rId86"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stat.gov.pl/" TargetMode="External"/><Relationship Id="rId34" Type="http://schemas.openxmlformats.org/officeDocument/2006/relationships/hyperlink" Target="http://www.stat.gov.pl/" TargetMode="External"/><Relationship Id="rId50" Type="http://schemas.openxmlformats.org/officeDocument/2006/relationships/hyperlink" Target="http://www.stat.gov.pl/" TargetMode="External"/><Relationship Id="rId55" Type="http://schemas.openxmlformats.org/officeDocument/2006/relationships/hyperlink" Target="http://www.stat.gov.pl/" TargetMode="External"/><Relationship Id="rId76" Type="http://schemas.openxmlformats.org/officeDocument/2006/relationships/hyperlink" Target="https://www.gddkia.gov.pl/userfiles/articles/w/wyniki-generalnego-pomiaru-ruchu_21637/WYNIKI_GPR2015_DK.pdf" TargetMode="Externa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stat.gov.pl/" TargetMode="External"/><Relationship Id="rId24" Type="http://schemas.openxmlformats.org/officeDocument/2006/relationships/hyperlink" Target="http://www.stat.gov.pl/" TargetMode="External"/><Relationship Id="rId40" Type="http://schemas.openxmlformats.org/officeDocument/2006/relationships/hyperlink" Target="http://www.stat.gov.pl/" TargetMode="External"/><Relationship Id="rId45" Type="http://schemas.openxmlformats.org/officeDocument/2006/relationships/hyperlink" Target="http://www.stat.gov.pl/" TargetMode="External"/><Relationship Id="rId66" Type="http://schemas.openxmlformats.org/officeDocument/2006/relationships/image" Target="media/image4.png"/><Relationship Id="rId87" Type="http://schemas.openxmlformats.org/officeDocument/2006/relationships/footer" Target="footer14.xml"/><Relationship Id="rId61" Type="http://schemas.openxmlformats.org/officeDocument/2006/relationships/footer" Target="footer9.xml"/><Relationship Id="rId82" Type="http://schemas.openxmlformats.org/officeDocument/2006/relationships/hyperlink" Target="http://www.stat.gov.pl/" TargetMode="External"/><Relationship Id="rId19" Type="http://schemas.openxmlformats.org/officeDocument/2006/relationships/header" Target="header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8CB58-9946-4127-A5F6-C675DFBE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218</Pages>
  <Words>47460</Words>
  <Characters>284762</Characters>
  <Application>Microsoft Office Word</Application>
  <DocSecurity>0</DocSecurity>
  <Lines>2373</Lines>
  <Paragraphs>663</Paragraphs>
  <ScaleCrop>false</ScaleCrop>
  <HeadingPairs>
    <vt:vector size="2" baseType="variant">
      <vt:variant>
        <vt:lpstr>Tytuł</vt:lpstr>
      </vt:variant>
      <vt:variant>
        <vt:i4>1</vt:i4>
      </vt:variant>
    </vt:vector>
  </HeadingPairs>
  <TitlesOfParts>
    <vt:vector size="1" baseType="lpstr">
      <vt:lpstr>Strategia Rozwoju Miasta Częstochowy 2030+</vt:lpstr>
    </vt:vector>
  </TitlesOfParts>
  <Company/>
  <LinksUpToDate>false</LinksUpToDate>
  <CharactersWithSpaces>331559</CharactersWithSpaces>
  <SharedDoc>false</SharedDoc>
  <HLinks>
    <vt:vector size="666" baseType="variant">
      <vt:variant>
        <vt:i4>3801137</vt:i4>
      </vt:variant>
      <vt:variant>
        <vt:i4>684</vt:i4>
      </vt:variant>
      <vt:variant>
        <vt:i4>0</vt:i4>
      </vt:variant>
      <vt:variant>
        <vt:i4>5</vt:i4>
      </vt:variant>
      <vt:variant>
        <vt:lpwstr>http://www.stat.gov.pl/</vt:lpwstr>
      </vt:variant>
      <vt:variant>
        <vt:lpwstr/>
      </vt:variant>
      <vt:variant>
        <vt:i4>3801137</vt:i4>
      </vt:variant>
      <vt:variant>
        <vt:i4>681</vt:i4>
      </vt:variant>
      <vt:variant>
        <vt:i4>0</vt:i4>
      </vt:variant>
      <vt:variant>
        <vt:i4>5</vt:i4>
      </vt:variant>
      <vt:variant>
        <vt:lpwstr>http://www.stat.gov.pl/</vt:lpwstr>
      </vt:variant>
      <vt:variant>
        <vt:lpwstr/>
      </vt:variant>
      <vt:variant>
        <vt:i4>3801137</vt:i4>
      </vt:variant>
      <vt:variant>
        <vt:i4>678</vt:i4>
      </vt:variant>
      <vt:variant>
        <vt:i4>0</vt:i4>
      </vt:variant>
      <vt:variant>
        <vt:i4>5</vt:i4>
      </vt:variant>
      <vt:variant>
        <vt:lpwstr>http://www.stat.gov.pl/</vt:lpwstr>
      </vt:variant>
      <vt:variant>
        <vt:lpwstr/>
      </vt:variant>
      <vt:variant>
        <vt:i4>3801137</vt:i4>
      </vt:variant>
      <vt:variant>
        <vt:i4>675</vt:i4>
      </vt:variant>
      <vt:variant>
        <vt:i4>0</vt:i4>
      </vt:variant>
      <vt:variant>
        <vt:i4>5</vt:i4>
      </vt:variant>
      <vt:variant>
        <vt:lpwstr>http://www.stat.gov.pl/</vt:lpwstr>
      </vt:variant>
      <vt:variant>
        <vt:lpwstr/>
      </vt:variant>
      <vt:variant>
        <vt:i4>3801137</vt:i4>
      </vt:variant>
      <vt:variant>
        <vt:i4>672</vt:i4>
      </vt:variant>
      <vt:variant>
        <vt:i4>0</vt:i4>
      </vt:variant>
      <vt:variant>
        <vt:i4>5</vt:i4>
      </vt:variant>
      <vt:variant>
        <vt:lpwstr>http://www.stat.gov.pl/</vt:lpwstr>
      </vt:variant>
      <vt:variant>
        <vt:lpwstr/>
      </vt:variant>
      <vt:variant>
        <vt:i4>3801137</vt:i4>
      </vt:variant>
      <vt:variant>
        <vt:i4>669</vt:i4>
      </vt:variant>
      <vt:variant>
        <vt:i4>0</vt:i4>
      </vt:variant>
      <vt:variant>
        <vt:i4>5</vt:i4>
      </vt:variant>
      <vt:variant>
        <vt:lpwstr>http://www.stat.gov.pl/</vt:lpwstr>
      </vt:variant>
      <vt:variant>
        <vt:lpwstr/>
      </vt:variant>
      <vt:variant>
        <vt:i4>7143449</vt:i4>
      </vt:variant>
      <vt:variant>
        <vt:i4>666</vt:i4>
      </vt:variant>
      <vt:variant>
        <vt:i4>0</vt:i4>
      </vt:variant>
      <vt:variant>
        <vt:i4>5</vt:i4>
      </vt:variant>
      <vt:variant>
        <vt:lpwstr>mailto:benzo@pirenu</vt:lpwstr>
      </vt:variant>
      <vt:variant>
        <vt:lpwstr/>
      </vt:variant>
      <vt:variant>
        <vt:i4>5374067</vt:i4>
      </vt:variant>
      <vt:variant>
        <vt:i4>663</vt:i4>
      </vt:variant>
      <vt:variant>
        <vt:i4>0</vt:i4>
      </vt:variant>
      <vt:variant>
        <vt:i4>5</vt:i4>
      </vt:variant>
      <vt:variant>
        <vt:lpwstr>https://www.gddkia.gov.pl/userfiles/articles/w/wyniki-generalnego-pomiaru-ruchu_21637/WYNIKI_GPR2015_DK.pdf</vt:lpwstr>
      </vt:variant>
      <vt:variant>
        <vt:lpwstr/>
      </vt:variant>
      <vt:variant>
        <vt:i4>5374067</vt:i4>
      </vt:variant>
      <vt:variant>
        <vt:i4>660</vt:i4>
      </vt:variant>
      <vt:variant>
        <vt:i4>0</vt:i4>
      </vt:variant>
      <vt:variant>
        <vt:i4>5</vt:i4>
      </vt:variant>
      <vt:variant>
        <vt:lpwstr>https://www.gddkia.gov.pl/userfiles/articles/w/wyniki-generalnego-pomiaru-ruchu_21637/WYNIKI_GPR2015_DK.pdf</vt:lpwstr>
      </vt:variant>
      <vt:variant>
        <vt:lpwstr/>
      </vt:variant>
      <vt:variant>
        <vt:i4>5374067</vt:i4>
      </vt:variant>
      <vt:variant>
        <vt:i4>657</vt:i4>
      </vt:variant>
      <vt:variant>
        <vt:i4>0</vt:i4>
      </vt:variant>
      <vt:variant>
        <vt:i4>5</vt:i4>
      </vt:variant>
      <vt:variant>
        <vt:lpwstr>https://www.gddkia.gov.pl/userfiles/articles/w/wyniki-generalnego-pomiaru-ruchu_21637/WYNIKI_GPR2015_DK.pdf</vt:lpwstr>
      </vt:variant>
      <vt:variant>
        <vt:lpwstr/>
      </vt:variant>
      <vt:variant>
        <vt:i4>5374067</vt:i4>
      </vt:variant>
      <vt:variant>
        <vt:i4>654</vt:i4>
      </vt:variant>
      <vt:variant>
        <vt:i4>0</vt:i4>
      </vt:variant>
      <vt:variant>
        <vt:i4>5</vt:i4>
      </vt:variant>
      <vt:variant>
        <vt:lpwstr>https://www.gddkia.gov.pl/userfiles/articles/w/wyniki-generalnego-pomiaru-ruchu_21637/WYNIKI_GPR2015_DK.pdf</vt:lpwstr>
      </vt:variant>
      <vt:variant>
        <vt:lpwstr/>
      </vt:variant>
      <vt:variant>
        <vt:i4>3801137</vt:i4>
      </vt:variant>
      <vt:variant>
        <vt:i4>651</vt:i4>
      </vt:variant>
      <vt:variant>
        <vt:i4>0</vt:i4>
      </vt:variant>
      <vt:variant>
        <vt:i4>5</vt:i4>
      </vt:variant>
      <vt:variant>
        <vt:lpwstr>http://www.stat.gov.pl/</vt:lpwstr>
      </vt:variant>
      <vt:variant>
        <vt:lpwstr/>
      </vt:variant>
      <vt:variant>
        <vt:i4>3801137</vt:i4>
      </vt:variant>
      <vt:variant>
        <vt:i4>645</vt:i4>
      </vt:variant>
      <vt:variant>
        <vt:i4>0</vt:i4>
      </vt:variant>
      <vt:variant>
        <vt:i4>5</vt:i4>
      </vt:variant>
      <vt:variant>
        <vt:lpwstr>http://www.stat.gov.pl/</vt:lpwstr>
      </vt:variant>
      <vt:variant>
        <vt:lpwstr/>
      </vt:variant>
      <vt:variant>
        <vt:i4>3801137</vt:i4>
      </vt:variant>
      <vt:variant>
        <vt:i4>636</vt:i4>
      </vt:variant>
      <vt:variant>
        <vt:i4>0</vt:i4>
      </vt:variant>
      <vt:variant>
        <vt:i4>5</vt:i4>
      </vt:variant>
      <vt:variant>
        <vt:lpwstr>http://www.stat.gov.pl/</vt:lpwstr>
      </vt:variant>
      <vt:variant>
        <vt:lpwstr/>
      </vt:variant>
      <vt:variant>
        <vt:i4>3801137</vt:i4>
      </vt:variant>
      <vt:variant>
        <vt:i4>630</vt:i4>
      </vt:variant>
      <vt:variant>
        <vt:i4>0</vt:i4>
      </vt:variant>
      <vt:variant>
        <vt:i4>5</vt:i4>
      </vt:variant>
      <vt:variant>
        <vt:lpwstr>http://www.stat.gov.pl/</vt:lpwstr>
      </vt:variant>
      <vt:variant>
        <vt:lpwstr/>
      </vt:variant>
      <vt:variant>
        <vt:i4>3801137</vt:i4>
      </vt:variant>
      <vt:variant>
        <vt:i4>624</vt:i4>
      </vt:variant>
      <vt:variant>
        <vt:i4>0</vt:i4>
      </vt:variant>
      <vt:variant>
        <vt:i4>5</vt:i4>
      </vt:variant>
      <vt:variant>
        <vt:lpwstr>http://www.stat.gov.pl/</vt:lpwstr>
      </vt:variant>
      <vt:variant>
        <vt:lpwstr/>
      </vt:variant>
      <vt:variant>
        <vt:i4>3801137</vt:i4>
      </vt:variant>
      <vt:variant>
        <vt:i4>615</vt:i4>
      </vt:variant>
      <vt:variant>
        <vt:i4>0</vt:i4>
      </vt:variant>
      <vt:variant>
        <vt:i4>5</vt:i4>
      </vt:variant>
      <vt:variant>
        <vt:lpwstr>http://www.stat.gov.pl/</vt:lpwstr>
      </vt:variant>
      <vt:variant>
        <vt:lpwstr/>
      </vt:variant>
      <vt:variant>
        <vt:i4>3801137</vt:i4>
      </vt:variant>
      <vt:variant>
        <vt:i4>603</vt:i4>
      </vt:variant>
      <vt:variant>
        <vt:i4>0</vt:i4>
      </vt:variant>
      <vt:variant>
        <vt:i4>5</vt:i4>
      </vt:variant>
      <vt:variant>
        <vt:lpwstr>http://www.stat.gov.pl/</vt:lpwstr>
      </vt:variant>
      <vt:variant>
        <vt:lpwstr/>
      </vt:variant>
      <vt:variant>
        <vt:i4>3801137</vt:i4>
      </vt:variant>
      <vt:variant>
        <vt:i4>594</vt:i4>
      </vt:variant>
      <vt:variant>
        <vt:i4>0</vt:i4>
      </vt:variant>
      <vt:variant>
        <vt:i4>5</vt:i4>
      </vt:variant>
      <vt:variant>
        <vt:lpwstr>http://www.stat.gov.pl/</vt:lpwstr>
      </vt:variant>
      <vt:variant>
        <vt:lpwstr/>
      </vt:variant>
      <vt:variant>
        <vt:i4>3801137</vt:i4>
      </vt:variant>
      <vt:variant>
        <vt:i4>588</vt:i4>
      </vt:variant>
      <vt:variant>
        <vt:i4>0</vt:i4>
      </vt:variant>
      <vt:variant>
        <vt:i4>5</vt:i4>
      </vt:variant>
      <vt:variant>
        <vt:lpwstr>http://www.stat.gov.pl/</vt:lpwstr>
      </vt:variant>
      <vt:variant>
        <vt:lpwstr/>
      </vt:variant>
      <vt:variant>
        <vt:i4>3801137</vt:i4>
      </vt:variant>
      <vt:variant>
        <vt:i4>582</vt:i4>
      </vt:variant>
      <vt:variant>
        <vt:i4>0</vt:i4>
      </vt:variant>
      <vt:variant>
        <vt:i4>5</vt:i4>
      </vt:variant>
      <vt:variant>
        <vt:lpwstr>http://www.stat.gov.pl/</vt:lpwstr>
      </vt:variant>
      <vt:variant>
        <vt:lpwstr/>
      </vt:variant>
      <vt:variant>
        <vt:i4>3801137</vt:i4>
      </vt:variant>
      <vt:variant>
        <vt:i4>573</vt:i4>
      </vt:variant>
      <vt:variant>
        <vt:i4>0</vt:i4>
      </vt:variant>
      <vt:variant>
        <vt:i4>5</vt:i4>
      </vt:variant>
      <vt:variant>
        <vt:lpwstr>http://www.stat.gov.pl/</vt:lpwstr>
      </vt:variant>
      <vt:variant>
        <vt:lpwstr/>
      </vt:variant>
      <vt:variant>
        <vt:i4>3801137</vt:i4>
      </vt:variant>
      <vt:variant>
        <vt:i4>567</vt:i4>
      </vt:variant>
      <vt:variant>
        <vt:i4>0</vt:i4>
      </vt:variant>
      <vt:variant>
        <vt:i4>5</vt:i4>
      </vt:variant>
      <vt:variant>
        <vt:lpwstr>http://www.stat.gov.pl/</vt:lpwstr>
      </vt:variant>
      <vt:variant>
        <vt:lpwstr/>
      </vt:variant>
      <vt:variant>
        <vt:i4>3801137</vt:i4>
      </vt:variant>
      <vt:variant>
        <vt:i4>561</vt:i4>
      </vt:variant>
      <vt:variant>
        <vt:i4>0</vt:i4>
      </vt:variant>
      <vt:variant>
        <vt:i4>5</vt:i4>
      </vt:variant>
      <vt:variant>
        <vt:lpwstr>http://www.stat.gov.pl/</vt:lpwstr>
      </vt:variant>
      <vt:variant>
        <vt:lpwstr/>
      </vt:variant>
      <vt:variant>
        <vt:i4>3801137</vt:i4>
      </vt:variant>
      <vt:variant>
        <vt:i4>555</vt:i4>
      </vt:variant>
      <vt:variant>
        <vt:i4>0</vt:i4>
      </vt:variant>
      <vt:variant>
        <vt:i4>5</vt:i4>
      </vt:variant>
      <vt:variant>
        <vt:lpwstr>http://www.stat.gov.pl/</vt:lpwstr>
      </vt:variant>
      <vt:variant>
        <vt:lpwstr/>
      </vt:variant>
      <vt:variant>
        <vt:i4>3801137</vt:i4>
      </vt:variant>
      <vt:variant>
        <vt:i4>549</vt:i4>
      </vt:variant>
      <vt:variant>
        <vt:i4>0</vt:i4>
      </vt:variant>
      <vt:variant>
        <vt:i4>5</vt:i4>
      </vt:variant>
      <vt:variant>
        <vt:lpwstr>http://www.stat.gov.pl/</vt:lpwstr>
      </vt:variant>
      <vt:variant>
        <vt:lpwstr/>
      </vt:variant>
      <vt:variant>
        <vt:i4>3801137</vt:i4>
      </vt:variant>
      <vt:variant>
        <vt:i4>543</vt:i4>
      </vt:variant>
      <vt:variant>
        <vt:i4>0</vt:i4>
      </vt:variant>
      <vt:variant>
        <vt:i4>5</vt:i4>
      </vt:variant>
      <vt:variant>
        <vt:lpwstr>http://www.stat.gov.pl/</vt:lpwstr>
      </vt:variant>
      <vt:variant>
        <vt:lpwstr/>
      </vt:variant>
      <vt:variant>
        <vt:i4>3801137</vt:i4>
      </vt:variant>
      <vt:variant>
        <vt:i4>531</vt:i4>
      </vt:variant>
      <vt:variant>
        <vt:i4>0</vt:i4>
      </vt:variant>
      <vt:variant>
        <vt:i4>5</vt:i4>
      </vt:variant>
      <vt:variant>
        <vt:lpwstr>http://www.stat.gov.pl/</vt:lpwstr>
      </vt:variant>
      <vt:variant>
        <vt:lpwstr/>
      </vt:variant>
      <vt:variant>
        <vt:i4>3801137</vt:i4>
      </vt:variant>
      <vt:variant>
        <vt:i4>525</vt:i4>
      </vt:variant>
      <vt:variant>
        <vt:i4>0</vt:i4>
      </vt:variant>
      <vt:variant>
        <vt:i4>5</vt:i4>
      </vt:variant>
      <vt:variant>
        <vt:lpwstr>http://www.stat.gov.pl/</vt:lpwstr>
      </vt:variant>
      <vt:variant>
        <vt:lpwstr/>
      </vt:variant>
      <vt:variant>
        <vt:i4>3801137</vt:i4>
      </vt:variant>
      <vt:variant>
        <vt:i4>516</vt:i4>
      </vt:variant>
      <vt:variant>
        <vt:i4>0</vt:i4>
      </vt:variant>
      <vt:variant>
        <vt:i4>5</vt:i4>
      </vt:variant>
      <vt:variant>
        <vt:lpwstr>http://www.stat.gov.pl/</vt:lpwstr>
      </vt:variant>
      <vt:variant>
        <vt:lpwstr/>
      </vt:variant>
      <vt:variant>
        <vt:i4>3801137</vt:i4>
      </vt:variant>
      <vt:variant>
        <vt:i4>510</vt:i4>
      </vt:variant>
      <vt:variant>
        <vt:i4>0</vt:i4>
      </vt:variant>
      <vt:variant>
        <vt:i4>5</vt:i4>
      </vt:variant>
      <vt:variant>
        <vt:lpwstr>http://www.stat.gov.pl/</vt:lpwstr>
      </vt:variant>
      <vt:variant>
        <vt:lpwstr/>
      </vt:variant>
      <vt:variant>
        <vt:i4>3801137</vt:i4>
      </vt:variant>
      <vt:variant>
        <vt:i4>501</vt:i4>
      </vt:variant>
      <vt:variant>
        <vt:i4>0</vt:i4>
      </vt:variant>
      <vt:variant>
        <vt:i4>5</vt:i4>
      </vt:variant>
      <vt:variant>
        <vt:lpwstr>http://www.stat.gov.pl/</vt:lpwstr>
      </vt:variant>
      <vt:variant>
        <vt:lpwstr/>
      </vt:variant>
      <vt:variant>
        <vt:i4>3801137</vt:i4>
      </vt:variant>
      <vt:variant>
        <vt:i4>495</vt:i4>
      </vt:variant>
      <vt:variant>
        <vt:i4>0</vt:i4>
      </vt:variant>
      <vt:variant>
        <vt:i4>5</vt:i4>
      </vt:variant>
      <vt:variant>
        <vt:lpwstr>http://www.stat.gov.pl/</vt:lpwstr>
      </vt:variant>
      <vt:variant>
        <vt:lpwstr/>
      </vt:variant>
      <vt:variant>
        <vt:i4>3801137</vt:i4>
      </vt:variant>
      <vt:variant>
        <vt:i4>489</vt:i4>
      </vt:variant>
      <vt:variant>
        <vt:i4>0</vt:i4>
      </vt:variant>
      <vt:variant>
        <vt:i4>5</vt:i4>
      </vt:variant>
      <vt:variant>
        <vt:lpwstr>http://www.stat.gov.pl/</vt:lpwstr>
      </vt:variant>
      <vt:variant>
        <vt:lpwstr/>
      </vt:variant>
      <vt:variant>
        <vt:i4>3801137</vt:i4>
      </vt:variant>
      <vt:variant>
        <vt:i4>483</vt:i4>
      </vt:variant>
      <vt:variant>
        <vt:i4>0</vt:i4>
      </vt:variant>
      <vt:variant>
        <vt:i4>5</vt:i4>
      </vt:variant>
      <vt:variant>
        <vt:lpwstr>http://www.stat.gov.pl/</vt:lpwstr>
      </vt:variant>
      <vt:variant>
        <vt:lpwstr/>
      </vt:variant>
      <vt:variant>
        <vt:i4>3801137</vt:i4>
      </vt:variant>
      <vt:variant>
        <vt:i4>477</vt:i4>
      </vt:variant>
      <vt:variant>
        <vt:i4>0</vt:i4>
      </vt:variant>
      <vt:variant>
        <vt:i4>5</vt:i4>
      </vt:variant>
      <vt:variant>
        <vt:lpwstr>http://www.stat.gov.pl/</vt:lpwstr>
      </vt:variant>
      <vt:variant>
        <vt:lpwstr/>
      </vt:variant>
      <vt:variant>
        <vt:i4>3801137</vt:i4>
      </vt:variant>
      <vt:variant>
        <vt:i4>471</vt:i4>
      </vt:variant>
      <vt:variant>
        <vt:i4>0</vt:i4>
      </vt:variant>
      <vt:variant>
        <vt:i4>5</vt:i4>
      </vt:variant>
      <vt:variant>
        <vt:lpwstr>http://www.stat.gov.pl/</vt:lpwstr>
      </vt:variant>
      <vt:variant>
        <vt:lpwstr/>
      </vt:variant>
      <vt:variant>
        <vt:i4>3801137</vt:i4>
      </vt:variant>
      <vt:variant>
        <vt:i4>465</vt:i4>
      </vt:variant>
      <vt:variant>
        <vt:i4>0</vt:i4>
      </vt:variant>
      <vt:variant>
        <vt:i4>5</vt:i4>
      </vt:variant>
      <vt:variant>
        <vt:lpwstr>http://www.stat.gov.pl/</vt:lpwstr>
      </vt:variant>
      <vt:variant>
        <vt:lpwstr/>
      </vt:variant>
      <vt:variant>
        <vt:i4>3801137</vt:i4>
      </vt:variant>
      <vt:variant>
        <vt:i4>459</vt:i4>
      </vt:variant>
      <vt:variant>
        <vt:i4>0</vt:i4>
      </vt:variant>
      <vt:variant>
        <vt:i4>5</vt:i4>
      </vt:variant>
      <vt:variant>
        <vt:lpwstr>http://www.stat.gov.pl/</vt:lpwstr>
      </vt:variant>
      <vt:variant>
        <vt:lpwstr/>
      </vt:variant>
      <vt:variant>
        <vt:i4>3801137</vt:i4>
      </vt:variant>
      <vt:variant>
        <vt:i4>450</vt:i4>
      </vt:variant>
      <vt:variant>
        <vt:i4>0</vt:i4>
      </vt:variant>
      <vt:variant>
        <vt:i4>5</vt:i4>
      </vt:variant>
      <vt:variant>
        <vt:lpwstr>http://www.stat.gov.pl/</vt:lpwstr>
      </vt:variant>
      <vt:variant>
        <vt:lpwstr/>
      </vt:variant>
      <vt:variant>
        <vt:i4>3801137</vt:i4>
      </vt:variant>
      <vt:variant>
        <vt:i4>441</vt:i4>
      </vt:variant>
      <vt:variant>
        <vt:i4>0</vt:i4>
      </vt:variant>
      <vt:variant>
        <vt:i4>5</vt:i4>
      </vt:variant>
      <vt:variant>
        <vt:lpwstr>http://www.stat.gov.pl/</vt:lpwstr>
      </vt:variant>
      <vt:variant>
        <vt:lpwstr/>
      </vt:variant>
      <vt:variant>
        <vt:i4>3801137</vt:i4>
      </vt:variant>
      <vt:variant>
        <vt:i4>435</vt:i4>
      </vt:variant>
      <vt:variant>
        <vt:i4>0</vt:i4>
      </vt:variant>
      <vt:variant>
        <vt:i4>5</vt:i4>
      </vt:variant>
      <vt:variant>
        <vt:lpwstr>http://www.stat.gov.pl/</vt:lpwstr>
      </vt:variant>
      <vt:variant>
        <vt:lpwstr/>
      </vt:variant>
      <vt:variant>
        <vt:i4>3801137</vt:i4>
      </vt:variant>
      <vt:variant>
        <vt:i4>429</vt:i4>
      </vt:variant>
      <vt:variant>
        <vt:i4>0</vt:i4>
      </vt:variant>
      <vt:variant>
        <vt:i4>5</vt:i4>
      </vt:variant>
      <vt:variant>
        <vt:lpwstr>http://www.stat.gov.pl/</vt:lpwstr>
      </vt:variant>
      <vt:variant>
        <vt:lpwstr/>
      </vt:variant>
      <vt:variant>
        <vt:i4>3801137</vt:i4>
      </vt:variant>
      <vt:variant>
        <vt:i4>423</vt:i4>
      </vt:variant>
      <vt:variant>
        <vt:i4>0</vt:i4>
      </vt:variant>
      <vt:variant>
        <vt:i4>5</vt:i4>
      </vt:variant>
      <vt:variant>
        <vt:lpwstr>http://www.stat.gov.pl/</vt:lpwstr>
      </vt:variant>
      <vt:variant>
        <vt:lpwstr/>
      </vt:variant>
      <vt:variant>
        <vt:i4>3801137</vt:i4>
      </vt:variant>
      <vt:variant>
        <vt:i4>414</vt:i4>
      </vt:variant>
      <vt:variant>
        <vt:i4>0</vt:i4>
      </vt:variant>
      <vt:variant>
        <vt:i4>5</vt:i4>
      </vt:variant>
      <vt:variant>
        <vt:lpwstr>http://www.stat.gov.pl/</vt:lpwstr>
      </vt:variant>
      <vt:variant>
        <vt:lpwstr/>
      </vt:variant>
      <vt:variant>
        <vt:i4>3801137</vt:i4>
      </vt:variant>
      <vt:variant>
        <vt:i4>396</vt:i4>
      </vt:variant>
      <vt:variant>
        <vt:i4>0</vt:i4>
      </vt:variant>
      <vt:variant>
        <vt:i4>5</vt:i4>
      </vt:variant>
      <vt:variant>
        <vt:lpwstr>http://www.stat.gov.pl/</vt:lpwstr>
      </vt:variant>
      <vt:variant>
        <vt:lpwstr/>
      </vt:variant>
      <vt:variant>
        <vt:i4>7012459</vt:i4>
      </vt:variant>
      <vt:variant>
        <vt:i4>390</vt:i4>
      </vt:variant>
      <vt:variant>
        <vt:i4>0</vt:i4>
      </vt:variant>
      <vt:variant>
        <vt:i4>5</vt:i4>
      </vt:variant>
      <vt:variant>
        <vt:lpwstr>http://www.czestochowa.pl/</vt:lpwstr>
      </vt:variant>
      <vt:variant>
        <vt:lpwstr/>
      </vt:variant>
      <vt:variant>
        <vt:i4>1245247</vt:i4>
      </vt:variant>
      <vt:variant>
        <vt:i4>383</vt:i4>
      </vt:variant>
      <vt:variant>
        <vt:i4>0</vt:i4>
      </vt:variant>
      <vt:variant>
        <vt:i4>5</vt:i4>
      </vt:variant>
      <vt:variant>
        <vt:lpwstr/>
      </vt:variant>
      <vt:variant>
        <vt:lpwstr>_Toc462912899</vt:lpwstr>
      </vt:variant>
      <vt:variant>
        <vt:i4>1245247</vt:i4>
      </vt:variant>
      <vt:variant>
        <vt:i4>377</vt:i4>
      </vt:variant>
      <vt:variant>
        <vt:i4>0</vt:i4>
      </vt:variant>
      <vt:variant>
        <vt:i4>5</vt:i4>
      </vt:variant>
      <vt:variant>
        <vt:lpwstr/>
      </vt:variant>
      <vt:variant>
        <vt:lpwstr>_Toc462912898</vt:lpwstr>
      </vt:variant>
      <vt:variant>
        <vt:i4>1245247</vt:i4>
      </vt:variant>
      <vt:variant>
        <vt:i4>371</vt:i4>
      </vt:variant>
      <vt:variant>
        <vt:i4>0</vt:i4>
      </vt:variant>
      <vt:variant>
        <vt:i4>5</vt:i4>
      </vt:variant>
      <vt:variant>
        <vt:lpwstr/>
      </vt:variant>
      <vt:variant>
        <vt:lpwstr>_Toc462912897</vt:lpwstr>
      </vt:variant>
      <vt:variant>
        <vt:i4>1245247</vt:i4>
      </vt:variant>
      <vt:variant>
        <vt:i4>365</vt:i4>
      </vt:variant>
      <vt:variant>
        <vt:i4>0</vt:i4>
      </vt:variant>
      <vt:variant>
        <vt:i4>5</vt:i4>
      </vt:variant>
      <vt:variant>
        <vt:lpwstr/>
      </vt:variant>
      <vt:variant>
        <vt:lpwstr>_Toc462912896</vt:lpwstr>
      </vt:variant>
      <vt:variant>
        <vt:i4>1245247</vt:i4>
      </vt:variant>
      <vt:variant>
        <vt:i4>359</vt:i4>
      </vt:variant>
      <vt:variant>
        <vt:i4>0</vt:i4>
      </vt:variant>
      <vt:variant>
        <vt:i4>5</vt:i4>
      </vt:variant>
      <vt:variant>
        <vt:lpwstr/>
      </vt:variant>
      <vt:variant>
        <vt:lpwstr>_Toc462912895</vt:lpwstr>
      </vt:variant>
      <vt:variant>
        <vt:i4>1245247</vt:i4>
      </vt:variant>
      <vt:variant>
        <vt:i4>353</vt:i4>
      </vt:variant>
      <vt:variant>
        <vt:i4>0</vt:i4>
      </vt:variant>
      <vt:variant>
        <vt:i4>5</vt:i4>
      </vt:variant>
      <vt:variant>
        <vt:lpwstr/>
      </vt:variant>
      <vt:variant>
        <vt:lpwstr>_Toc462912894</vt:lpwstr>
      </vt:variant>
      <vt:variant>
        <vt:i4>1245247</vt:i4>
      </vt:variant>
      <vt:variant>
        <vt:i4>347</vt:i4>
      </vt:variant>
      <vt:variant>
        <vt:i4>0</vt:i4>
      </vt:variant>
      <vt:variant>
        <vt:i4>5</vt:i4>
      </vt:variant>
      <vt:variant>
        <vt:lpwstr/>
      </vt:variant>
      <vt:variant>
        <vt:lpwstr>_Toc462912893</vt:lpwstr>
      </vt:variant>
      <vt:variant>
        <vt:i4>1245247</vt:i4>
      </vt:variant>
      <vt:variant>
        <vt:i4>341</vt:i4>
      </vt:variant>
      <vt:variant>
        <vt:i4>0</vt:i4>
      </vt:variant>
      <vt:variant>
        <vt:i4>5</vt:i4>
      </vt:variant>
      <vt:variant>
        <vt:lpwstr/>
      </vt:variant>
      <vt:variant>
        <vt:lpwstr>_Toc462912892</vt:lpwstr>
      </vt:variant>
      <vt:variant>
        <vt:i4>1245247</vt:i4>
      </vt:variant>
      <vt:variant>
        <vt:i4>335</vt:i4>
      </vt:variant>
      <vt:variant>
        <vt:i4>0</vt:i4>
      </vt:variant>
      <vt:variant>
        <vt:i4>5</vt:i4>
      </vt:variant>
      <vt:variant>
        <vt:lpwstr/>
      </vt:variant>
      <vt:variant>
        <vt:lpwstr>_Toc462912891</vt:lpwstr>
      </vt:variant>
      <vt:variant>
        <vt:i4>1245247</vt:i4>
      </vt:variant>
      <vt:variant>
        <vt:i4>329</vt:i4>
      </vt:variant>
      <vt:variant>
        <vt:i4>0</vt:i4>
      </vt:variant>
      <vt:variant>
        <vt:i4>5</vt:i4>
      </vt:variant>
      <vt:variant>
        <vt:lpwstr/>
      </vt:variant>
      <vt:variant>
        <vt:lpwstr>_Toc462912890</vt:lpwstr>
      </vt:variant>
      <vt:variant>
        <vt:i4>1179711</vt:i4>
      </vt:variant>
      <vt:variant>
        <vt:i4>323</vt:i4>
      </vt:variant>
      <vt:variant>
        <vt:i4>0</vt:i4>
      </vt:variant>
      <vt:variant>
        <vt:i4>5</vt:i4>
      </vt:variant>
      <vt:variant>
        <vt:lpwstr/>
      </vt:variant>
      <vt:variant>
        <vt:lpwstr>_Toc462912889</vt:lpwstr>
      </vt:variant>
      <vt:variant>
        <vt:i4>1179711</vt:i4>
      </vt:variant>
      <vt:variant>
        <vt:i4>317</vt:i4>
      </vt:variant>
      <vt:variant>
        <vt:i4>0</vt:i4>
      </vt:variant>
      <vt:variant>
        <vt:i4>5</vt:i4>
      </vt:variant>
      <vt:variant>
        <vt:lpwstr/>
      </vt:variant>
      <vt:variant>
        <vt:lpwstr>_Toc462912888</vt:lpwstr>
      </vt:variant>
      <vt:variant>
        <vt:i4>1179711</vt:i4>
      </vt:variant>
      <vt:variant>
        <vt:i4>311</vt:i4>
      </vt:variant>
      <vt:variant>
        <vt:i4>0</vt:i4>
      </vt:variant>
      <vt:variant>
        <vt:i4>5</vt:i4>
      </vt:variant>
      <vt:variant>
        <vt:lpwstr/>
      </vt:variant>
      <vt:variant>
        <vt:lpwstr>_Toc462912887</vt:lpwstr>
      </vt:variant>
      <vt:variant>
        <vt:i4>1179711</vt:i4>
      </vt:variant>
      <vt:variant>
        <vt:i4>305</vt:i4>
      </vt:variant>
      <vt:variant>
        <vt:i4>0</vt:i4>
      </vt:variant>
      <vt:variant>
        <vt:i4>5</vt:i4>
      </vt:variant>
      <vt:variant>
        <vt:lpwstr/>
      </vt:variant>
      <vt:variant>
        <vt:lpwstr>_Toc462912886</vt:lpwstr>
      </vt:variant>
      <vt:variant>
        <vt:i4>1179711</vt:i4>
      </vt:variant>
      <vt:variant>
        <vt:i4>299</vt:i4>
      </vt:variant>
      <vt:variant>
        <vt:i4>0</vt:i4>
      </vt:variant>
      <vt:variant>
        <vt:i4>5</vt:i4>
      </vt:variant>
      <vt:variant>
        <vt:lpwstr/>
      </vt:variant>
      <vt:variant>
        <vt:lpwstr>_Toc462912885</vt:lpwstr>
      </vt:variant>
      <vt:variant>
        <vt:i4>1179711</vt:i4>
      </vt:variant>
      <vt:variant>
        <vt:i4>293</vt:i4>
      </vt:variant>
      <vt:variant>
        <vt:i4>0</vt:i4>
      </vt:variant>
      <vt:variant>
        <vt:i4>5</vt:i4>
      </vt:variant>
      <vt:variant>
        <vt:lpwstr/>
      </vt:variant>
      <vt:variant>
        <vt:lpwstr>_Toc462912884</vt:lpwstr>
      </vt:variant>
      <vt:variant>
        <vt:i4>1179711</vt:i4>
      </vt:variant>
      <vt:variant>
        <vt:i4>287</vt:i4>
      </vt:variant>
      <vt:variant>
        <vt:i4>0</vt:i4>
      </vt:variant>
      <vt:variant>
        <vt:i4>5</vt:i4>
      </vt:variant>
      <vt:variant>
        <vt:lpwstr/>
      </vt:variant>
      <vt:variant>
        <vt:lpwstr>_Toc462912883</vt:lpwstr>
      </vt:variant>
      <vt:variant>
        <vt:i4>1179711</vt:i4>
      </vt:variant>
      <vt:variant>
        <vt:i4>281</vt:i4>
      </vt:variant>
      <vt:variant>
        <vt:i4>0</vt:i4>
      </vt:variant>
      <vt:variant>
        <vt:i4>5</vt:i4>
      </vt:variant>
      <vt:variant>
        <vt:lpwstr/>
      </vt:variant>
      <vt:variant>
        <vt:lpwstr>_Toc462912882</vt:lpwstr>
      </vt:variant>
      <vt:variant>
        <vt:i4>1179711</vt:i4>
      </vt:variant>
      <vt:variant>
        <vt:i4>275</vt:i4>
      </vt:variant>
      <vt:variant>
        <vt:i4>0</vt:i4>
      </vt:variant>
      <vt:variant>
        <vt:i4>5</vt:i4>
      </vt:variant>
      <vt:variant>
        <vt:lpwstr/>
      </vt:variant>
      <vt:variant>
        <vt:lpwstr>_Toc462912881</vt:lpwstr>
      </vt:variant>
      <vt:variant>
        <vt:i4>1179711</vt:i4>
      </vt:variant>
      <vt:variant>
        <vt:i4>269</vt:i4>
      </vt:variant>
      <vt:variant>
        <vt:i4>0</vt:i4>
      </vt:variant>
      <vt:variant>
        <vt:i4>5</vt:i4>
      </vt:variant>
      <vt:variant>
        <vt:lpwstr/>
      </vt:variant>
      <vt:variant>
        <vt:lpwstr>_Toc462912880</vt:lpwstr>
      </vt:variant>
      <vt:variant>
        <vt:i4>1900607</vt:i4>
      </vt:variant>
      <vt:variant>
        <vt:i4>263</vt:i4>
      </vt:variant>
      <vt:variant>
        <vt:i4>0</vt:i4>
      </vt:variant>
      <vt:variant>
        <vt:i4>5</vt:i4>
      </vt:variant>
      <vt:variant>
        <vt:lpwstr/>
      </vt:variant>
      <vt:variant>
        <vt:lpwstr>_Toc462912879</vt:lpwstr>
      </vt:variant>
      <vt:variant>
        <vt:i4>1900607</vt:i4>
      </vt:variant>
      <vt:variant>
        <vt:i4>257</vt:i4>
      </vt:variant>
      <vt:variant>
        <vt:i4>0</vt:i4>
      </vt:variant>
      <vt:variant>
        <vt:i4>5</vt:i4>
      </vt:variant>
      <vt:variant>
        <vt:lpwstr/>
      </vt:variant>
      <vt:variant>
        <vt:lpwstr>_Toc462912878</vt:lpwstr>
      </vt:variant>
      <vt:variant>
        <vt:i4>1900607</vt:i4>
      </vt:variant>
      <vt:variant>
        <vt:i4>251</vt:i4>
      </vt:variant>
      <vt:variant>
        <vt:i4>0</vt:i4>
      </vt:variant>
      <vt:variant>
        <vt:i4>5</vt:i4>
      </vt:variant>
      <vt:variant>
        <vt:lpwstr/>
      </vt:variant>
      <vt:variant>
        <vt:lpwstr>_Toc462912877</vt:lpwstr>
      </vt:variant>
      <vt:variant>
        <vt:i4>1900607</vt:i4>
      </vt:variant>
      <vt:variant>
        <vt:i4>245</vt:i4>
      </vt:variant>
      <vt:variant>
        <vt:i4>0</vt:i4>
      </vt:variant>
      <vt:variant>
        <vt:i4>5</vt:i4>
      </vt:variant>
      <vt:variant>
        <vt:lpwstr/>
      </vt:variant>
      <vt:variant>
        <vt:lpwstr>_Toc462912876</vt:lpwstr>
      </vt:variant>
      <vt:variant>
        <vt:i4>1900607</vt:i4>
      </vt:variant>
      <vt:variant>
        <vt:i4>239</vt:i4>
      </vt:variant>
      <vt:variant>
        <vt:i4>0</vt:i4>
      </vt:variant>
      <vt:variant>
        <vt:i4>5</vt:i4>
      </vt:variant>
      <vt:variant>
        <vt:lpwstr/>
      </vt:variant>
      <vt:variant>
        <vt:lpwstr>_Toc462912875</vt:lpwstr>
      </vt:variant>
      <vt:variant>
        <vt:i4>1900607</vt:i4>
      </vt:variant>
      <vt:variant>
        <vt:i4>233</vt:i4>
      </vt:variant>
      <vt:variant>
        <vt:i4>0</vt:i4>
      </vt:variant>
      <vt:variant>
        <vt:i4>5</vt:i4>
      </vt:variant>
      <vt:variant>
        <vt:lpwstr/>
      </vt:variant>
      <vt:variant>
        <vt:lpwstr>_Toc462912874</vt:lpwstr>
      </vt:variant>
      <vt:variant>
        <vt:i4>1900607</vt:i4>
      </vt:variant>
      <vt:variant>
        <vt:i4>227</vt:i4>
      </vt:variant>
      <vt:variant>
        <vt:i4>0</vt:i4>
      </vt:variant>
      <vt:variant>
        <vt:i4>5</vt:i4>
      </vt:variant>
      <vt:variant>
        <vt:lpwstr/>
      </vt:variant>
      <vt:variant>
        <vt:lpwstr>_Toc462912873</vt:lpwstr>
      </vt:variant>
      <vt:variant>
        <vt:i4>1900607</vt:i4>
      </vt:variant>
      <vt:variant>
        <vt:i4>221</vt:i4>
      </vt:variant>
      <vt:variant>
        <vt:i4>0</vt:i4>
      </vt:variant>
      <vt:variant>
        <vt:i4>5</vt:i4>
      </vt:variant>
      <vt:variant>
        <vt:lpwstr/>
      </vt:variant>
      <vt:variant>
        <vt:lpwstr>_Toc462912872</vt:lpwstr>
      </vt:variant>
      <vt:variant>
        <vt:i4>1900607</vt:i4>
      </vt:variant>
      <vt:variant>
        <vt:i4>215</vt:i4>
      </vt:variant>
      <vt:variant>
        <vt:i4>0</vt:i4>
      </vt:variant>
      <vt:variant>
        <vt:i4>5</vt:i4>
      </vt:variant>
      <vt:variant>
        <vt:lpwstr/>
      </vt:variant>
      <vt:variant>
        <vt:lpwstr>_Toc462912871</vt:lpwstr>
      </vt:variant>
      <vt:variant>
        <vt:i4>1900607</vt:i4>
      </vt:variant>
      <vt:variant>
        <vt:i4>209</vt:i4>
      </vt:variant>
      <vt:variant>
        <vt:i4>0</vt:i4>
      </vt:variant>
      <vt:variant>
        <vt:i4>5</vt:i4>
      </vt:variant>
      <vt:variant>
        <vt:lpwstr/>
      </vt:variant>
      <vt:variant>
        <vt:lpwstr>_Toc462912870</vt:lpwstr>
      </vt:variant>
      <vt:variant>
        <vt:i4>1835071</vt:i4>
      </vt:variant>
      <vt:variant>
        <vt:i4>203</vt:i4>
      </vt:variant>
      <vt:variant>
        <vt:i4>0</vt:i4>
      </vt:variant>
      <vt:variant>
        <vt:i4>5</vt:i4>
      </vt:variant>
      <vt:variant>
        <vt:lpwstr/>
      </vt:variant>
      <vt:variant>
        <vt:lpwstr>_Toc462912869</vt:lpwstr>
      </vt:variant>
      <vt:variant>
        <vt:i4>1835071</vt:i4>
      </vt:variant>
      <vt:variant>
        <vt:i4>197</vt:i4>
      </vt:variant>
      <vt:variant>
        <vt:i4>0</vt:i4>
      </vt:variant>
      <vt:variant>
        <vt:i4>5</vt:i4>
      </vt:variant>
      <vt:variant>
        <vt:lpwstr/>
      </vt:variant>
      <vt:variant>
        <vt:lpwstr>_Toc462912868</vt:lpwstr>
      </vt:variant>
      <vt:variant>
        <vt:i4>1835071</vt:i4>
      </vt:variant>
      <vt:variant>
        <vt:i4>191</vt:i4>
      </vt:variant>
      <vt:variant>
        <vt:i4>0</vt:i4>
      </vt:variant>
      <vt:variant>
        <vt:i4>5</vt:i4>
      </vt:variant>
      <vt:variant>
        <vt:lpwstr/>
      </vt:variant>
      <vt:variant>
        <vt:lpwstr>_Toc462912867</vt:lpwstr>
      </vt:variant>
      <vt:variant>
        <vt:i4>1835071</vt:i4>
      </vt:variant>
      <vt:variant>
        <vt:i4>185</vt:i4>
      </vt:variant>
      <vt:variant>
        <vt:i4>0</vt:i4>
      </vt:variant>
      <vt:variant>
        <vt:i4>5</vt:i4>
      </vt:variant>
      <vt:variant>
        <vt:lpwstr/>
      </vt:variant>
      <vt:variant>
        <vt:lpwstr>_Toc462912866</vt:lpwstr>
      </vt:variant>
      <vt:variant>
        <vt:i4>1835071</vt:i4>
      </vt:variant>
      <vt:variant>
        <vt:i4>179</vt:i4>
      </vt:variant>
      <vt:variant>
        <vt:i4>0</vt:i4>
      </vt:variant>
      <vt:variant>
        <vt:i4>5</vt:i4>
      </vt:variant>
      <vt:variant>
        <vt:lpwstr/>
      </vt:variant>
      <vt:variant>
        <vt:lpwstr>_Toc462912865</vt:lpwstr>
      </vt:variant>
      <vt:variant>
        <vt:i4>1835071</vt:i4>
      </vt:variant>
      <vt:variant>
        <vt:i4>173</vt:i4>
      </vt:variant>
      <vt:variant>
        <vt:i4>0</vt:i4>
      </vt:variant>
      <vt:variant>
        <vt:i4>5</vt:i4>
      </vt:variant>
      <vt:variant>
        <vt:lpwstr/>
      </vt:variant>
      <vt:variant>
        <vt:lpwstr>_Toc462912864</vt:lpwstr>
      </vt:variant>
      <vt:variant>
        <vt:i4>1835071</vt:i4>
      </vt:variant>
      <vt:variant>
        <vt:i4>167</vt:i4>
      </vt:variant>
      <vt:variant>
        <vt:i4>0</vt:i4>
      </vt:variant>
      <vt:variant>
        <vt:i4>5</vt:i4>
      </vt:variant>
      <vt:variant>
        <vt:lpwstr/>
      </vt:variant>
      <vt:variant>
        <vt:lpwstr>_Toc462912863</vt:lpwstr>
      </vt:variant>
      <vt:variant>
        <vt:i4>1835071</vt:i4>
      </vt:variant>
      <vt:variant>
        <vt:i4>161</vt:i4>
      </vt:variant>
      <vt:variant>
        <vt:i4>0</vt:i4>
      </vt:variant>
      <vt:variant>
        <vt:i4>5</vt:i4>
      </vt:variant>
      <vt:variant>
        <vt:lpwstr/>
      </vt:variant>
      <vt:variant>
        <vt:lpwstr>_Toc462912862</vt:lpwstr>
      </vt:variant>
      <vt:variant>
        <vt:i4>1835071</vt:i4>
      </vt:variant>
      <vt:variant>
        <vt:i4>155</vt:i4>
      </vt:variant>
      <vt:variant>
        <vt:i4>0</vt:i4>
      </vt:variant>
      <vt:variant>
        <vt:i4>5</vt:i4>
      </vt:variant>
      <vt:variant>
        <vt:lpwstr/>
      </vt:variant>
      <vt:variant>
        <vt:lpwstr>_Toc462912861</vt:lpwstr>
      </vt:variant>
      <vt:variant>
        <vt:i4>1835071</vt:i4>
      </vt:variant>
      <vt:variant>
        <vt:i4>149</vt:i4>
      </vt:variant>
      <vt:variant>
        <vt:i4>0</vt:i4>
      </vt:variant>
      <vt:variant>
        <vt:i4>5</vt:i4>
      </vt:variant>
      <vt:variant>
        <vt:lpwstr/>
      </vt:variant>
      <vt:variant>
        <vt:lpwstr>_Toc462912860</vt:lpwstr>
      </vt:variant>
      <vt:variant>
        <vt:i4>2031679</vt:i4>
      </vt:variant>
      <vt:variant>
        <vt:i4>143</vt:i4>
      </vt:variant>
      <vt:variant>
        <vt:i4>0</vt:i4>
      </vt:variant>
      <vt:variant>
        <vt:i4>5</vt:i4>
      </vt:variant>
      <vt:variant>
        <vt:lpwstr/>
      </vt:variant>
      <vt:variant>
        <vt:lpwstr>_Toc462912859</vt:lpwstr>
      </vt:variant>
      <vt:variant>
        <vt:i4>2031679</vt:i4>
      </vt:variant>
      <vt:variant>
        <vt:i4>137</vt:i4>
      </vt:variant>
      <vt:variant>
        <vt:i4>0</vt:i4>
      </vt:variant>
      <vt:variant>
        <vt:i4>5</vt:i4>
      </vt:variant>
      <vt:variant>
        <vt:lpwstr/>
      </vt:variant>
      <vt:variant>
        <vt:lpwstr>_Toc462912858</vt:lpwstr>
      </vt:variant>
      <vt:variant>
        <vt:i4>2031679</vt:i4>
      </vt:variant>
      <vt:variant>
        <vt:i4>131</vt:i4>
      </vt:variant>
      <vt:variant>
        <vt:i4>0</vt:i4>
      </vt:variant>
      <vt:variant>
        <vt:i4>5</vt:i4>
      </vt:variant>
      <vt:variant>
        <vt:lpwstr/>
      </vt:variant>
      <vt:variant>
        <vt:lpwstr>_Toc462912857</vt:lpwstr>
      </vt:variant>
      <vt:variant>
        <vt:i4>2031679</vt:i4>
      </vt:variant>
      <vt:variant>
        <vt:i4>125</vt:i4>
      </vt:variant>
      <vt:variant>
        <vt:i4>0</vt:i4>
      </vt:variant>
      <vt:variant>
        <vt:i4>5</vt:i4>
      </vt:variant>
      <vt:variant>
        <vt:lpwstr/>
      </vt:variant>
      <vt:variant>
        <vt:lpwstr>_Toc462912856</vt:lpwstr>
      </vt:variant>
      <vt:variant>
        <vt:i4>2031679</vt:i4>
      </vt:variant>
      <vt:variant>
        <vt:i4>119</vt:i4>
      </vt:variant>
      <vt:variant>
        <vt:i4>0</vt:i4>
      </vt:variant>
      <vt:variant>
        <vt:i4>5</vt:i4>
      </vt:variant>
      <vt:variant>
        <vt:lpwstr/>
      </vt:variant>
      <vt:variant>
        <vt:lpwstr>_Toc462912855</vt:lpwstr>
      </vt:variant>
      <vt:variant>
        <vt:i4>2031679</vt:i4>
      </vt:variant>
      <vt:variant>
        <vt:i4>113</vt:i4>
      </vt:variant>
      <vt:variant>
        <vt:i4>0</vt:i4>
      </vt:variant>
      <vt:variant>
        <vt:i4>5</vt:i4>
      </vt:variant>
      <vt:variant>
        <vt:lpwstr/>
      </vt:variant>
      <vt:variant>
        <vt:lpwstr>_Toc462912854</vt:lpwstr>
      </vt:variant>
      <vt:variant>
        <vt:i4>2031679</vt:i4>
      </vt:variant>
      <vt:variant>
        <vt:i4>107</vt:i4>
      </vt:variant>
      <vt:variant>
        <vt:i4>0</vt:i4>
      </vt:variant>
      <vt:variant>
        <vt:i4>5</vt:i4>
      </vt:variant>
      <vt:variant>
        <vt:lpwstr/>
      </vt:variant>
      <vt:variant>
        <vt:lpwstr>_Toc462912853</vt:lpwstr>
      </vt:variant>
      <vt:variant>
        <vt:i4>2031679</vt:i4>
      </vt:variant>
      <vt:variant>
        <vt:i4>101</vt:i4>
      </vt:variant>
      <vt:variant>
        <vt:i4>0</vt:i4>
      </vt:variant>
      <vt:variant>
        <vt:i4>5</vt:i4>
      </vt:variant>
      <vt:variant>
        <vt:lpwstr/>
      </vt:variant>
      <vt:variant>
        <vt:lpwstr>_Toc462912852</vt:lpwstr>
      </vt:variant>
      <vt:variant>
        <vt:i4>2031679</vt:i4>
      </vt:variant>
      <vt:variant>
        <vt:i4>95</vt:i4>
      </vt:variant>
      <vt:variant>
        <vt:i4>0</vt:i4>
      </vt:variant>
      <vt:variant>
        <vt:i4>5</vt:i4>
      </vt:variant>
      <vt:variant>
        <vt:lpwstr/>
      </vt:variant>
      <vt:variant>
        <vt:lpwstr>_Toc462912851</vt:lpwstr>
      </vt:variant>
      <vt:variant>
        <vt:i4>2031679</vt:i4>
      </vt:variant>
      <vt:variant>
        <vt:i4>89</vt:i4>
      </vt:variant>
      <vt:variant>
        <vt:i4>0</vt:i4>
      </vt:variant>
      <vt:variant>
        <vt:i4>5</vt:i4>
      </vt:variant>
      <vt:variant>
        <vt:lpwstr/>
      </vt:variant>
      <vt:variant>
        <vt:lpwstr>_Toc462912850</vt:lpwstr>
      </vt:variant>
      <vt:variant>
        <vt:i4>1966143</vt:i4>
      </vt:variant>
      <vt:variant>
        <vt:i4>83</vt:i4>
      </vt:variant>
      <vt:variant>
        <vt:i4>0</vt:i4>
      </vt:variant>
      <vt:variant>
        <vt:i4>5</vt:i4>
      </vt:variant>
      <vt:variant>
        <vt:lpwstr/>
      </vt:variant>
      <vt:variant>
        <vt:lpwstr>_Toc462912849</vt:lpwstr>
      </vt:variant>
      <vt:variant>
        <vt:i4>1966143</vt:i4>
      </vt:variant>
      <vt:variant>
        <vt:i4>77</vt:i4>
      </vt:variant>
      <vt:variant>
        <vt:i4>0</vt:i4>
      </vt:variant>
      <vt:variant>
        <vt:i4>5</vt:i4>
      </vt:variant>
      <vt:variant>
        <vt:lpwstr/>
      </vt:variant>
      <vt:variant>
        <vt:lpwstr>_Toc462912848</vt:lpwstr>
      </vt:variant>
      <vt:variant>
        <vt:i4>1638449</vt:i4>
      </vt:variant>
      <vt:variant>
        <vt:i4>68</vt:i4>
      </vt:variant>
      <vt:variant>
        <vt:i4>0</vt:i4>
      </vt:variant>
      <vt:variant>
        <vt:i4>5</vt:i4>
      </vt:variant>
      <vt:variant>
        <vt:lpwstr/>
      </vt:variant>
      <vt:variant>
        <vt:lpwstr>_Toc462913627</vt:lpwstr>
      </vt:variant>
      <vt:variant>
        <vt:i4>1638449</vt:i4>
      </vt:variant>
      <vt:variant>
        <vt:i4>62</vt:i4>
      </vt:variant>
      <vt:variant>
        <vt:i4>0</vt:i4>
      </vt:variant>
      <vt:variant>
        <vt:i4>5</vt:i4>
      </vt:variant>
      <vt:variant>
        <vt:lpwstr/>
      </vt:variant>
      <vt:variant>
        <vt:lpwstr>_Toc462913626</vt:lpwstr>
      </vt:variant>
      <vt:variant>
        <vt:i4>1638449</vt:i4>
      </vt:variant>
      <vt:variant>
        <vt:i4>56</vt:i4>
      </vt:variant>
      <vt:variant>
        <vt:i4>0</vt:i4>
      </vt:variant>
      <vt:variant>
        <vt:i4>5</vt:i4>
      </vt:variant>
      <vt:variant>
        <vt:lpwstr/>
      </vt:variant>
      <vt:variant>
        <vt:lpwstr>_Toc462913625</vt:lpwstr>
      </vt:variant>
      <vt:variant>
        <vt:i4>1638449</vt:i4>
      </vt:variant>
      <vt:variant>
        <vt:i4>50</vt:i4>
      </vt:variant>
      <vt:variant>
        <vt:i4>0</vt:i4>
      </vt:variant>
      <vt:variant>
        <vt:i4>5</vt:i4>
      </vt:variant>
      <vt:variant>
        <vt:lpwstr/>
      </vt:variant>
      <vt:variant>
        <vt:lpwstr>_Toc462913624</vt:lpwstr>
      </vt:variant>
      <vt:variant>
        <vt:i4>1638449</vt:i4>
      </vt:variant>
      <vt:variant>
        <vt:i4>44</vt:i4>
      </vt:variant>
      <vt:variant>
        <vt:i4>0</vt:i4>
      </vt:variant>
      <vt:variant>
        <vt:i4>5</vt:i4>
      </vt:variant>
      <vt:variant>
        <vt:lpwstr/>
      </vt:variant>
      <vt:variant>
        <vt:lpwstr>_Toc462913622</vt:lpwstr>
      </vt:variant>
      <vt:variant>
        <vt:i4>1638449</vt:i4>
      </vt:variant>
      <vt:variant>
        <vt:i4>38</vt:i4>
      </vt:variant>
      <vt:variant>
        <vt:i4>0</vt:i4>
      </vt:variant>
      <vt:variant>
        <vt:i4>5</vt:i4>
      </vt:variant>
      <vt:variant>
        <vt:lpwstr/>
      </vt:variant>
      <vt:variant>
        <vt:lpwstr>_Toc462913621</vt:lpwstr>
      </vt:variant>
      <vt:variant>
        <vt:i4>1638449</vt:i4>
      </vt:variant>
      <vt:variant>
        <vt:i4>32</vt:i4>
      </vt:variant>
      <vt:variant>
        <vt:i4>0</vt:i4>
      </vt:variant>
      <vt:variant>
        <vt:i4>5</vt:i4>
      </vt:variant>
      <vt:variant>
        <vt:lpwstr/>
      </vt:variant>
      <vt:variant>
        <vt:lpwstr>_Toc462913620</vt:lpwstr>
      </vt:variant>
      <vt:variant>
        <vt:i4>1703985</vt:i4>
      </vt:variant>
      <vt:variant>
        <vt:i4>26</vt:i4>
      </vt:variant>
      <vt:variant>
        <vt:i4>0</vt:i4>
      </vt:variant>
      <vt:variant>
        <vt:i4>5</vt:i4>
      </vt:variant>
      <vt:variant>
        <vt:lpwstr/>
      </vt:variant>
      <vt:variant>
        <vt:lpwstr>_Toc462913619</vt:lpwstr>
      </vt:variant>
      <vt:variant>
        <vt:i4>1703985</vt:i4>
      </vt:variant>
      <vt:variant>
        <vt:i4>20</vt:i4>
      </vt:variant>
      <vt:variant>
        <vt:i4>0</vt:i4>
      </vt:variant>
      <vt:variant>
        <vt:i4>5</vt:i4>
      </vt:variant>
      <vt:variant>
        <vt:lpwstr/>
      </vt:variant>
      <vt:variant>
        <vt:lpwstr>_Toc462913618</vt:lpwstr>
      </vt:variant>
      <vt:variant>
        <vt:i4>1703985</vt:i4>
      </vt:variant>
      <vt:variant>
        <vt:i4>14</vt:i4>
      </vt:variant>
      <vt:variant>
        <vt:i4>0</vt:i4>
      </vt:variant>
      <vt:variant>
        <vt:i4>5</vt:i4>
      </vt:variant>
      <vt:variant>
        <vt:lpwstr/>
      </vt:variant>
      <vt:variant>
        <vt:lpwstr>_Toc462913617</vt:lpwstr>
      </vt:variant>
      <vt:variant>
        <vt:i4>1703985</vt:i4>
      </vt:variant>
      <vt:variant>
        <vt:i4>8</vt:i4>
      </vt:variant>
      <vt:variant>
        <vt:i4>0</vt:i4>
      </vt:variant>
      <vt:variant>
        <vt:i4>5</vt:i4>
      </vt:variant>
      <vt:variant>
        <vt:lpwstr/>
      </vt:variant>
      <vt:variant>
        <vt:lpwstr>_Toc462913616</vt:lpwstr>
      </vt:variant>
      <vt:variant>
        <vt:i4>1703985</vt:i4>
      </vt:variant>
      <vt:variant>
        <vt:i4>2</vt:i4>
      </vt:variant>
      <vt:variant>
        <vt:i4>0</vt:i4>
      </vt:variant>
      <vt:variant>
        <vt:i4>5</vt:i4>
      </vt:variant>
      <vt:variant>
        <vt:lpwstr/>
      </vt:variant>
      <vt:variant>
        <vt:lpwstr>_Toc462913615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Miasta Częstochowy 2030+</dc:title>
  <dc:subject/>
  <dc:creator>Urząd Miasta Częstochowy</dc:creator>
  <cp:keywords/>
  <cp:lastModifiedBy>Anna Stępień</cp:lastModifiedBy>
  <cp:revision>4</cp:revision>
  <cp:lastPrinted>2021-12-28T11:35:00Z</cp:lastPrinted>
  <dcterms:created xsi:type="dcterms:W3CDTF">2022-02-22T11:57:00Z</dcterms:created>
  <dcterms:modified xsi:type="dcterms:W3CDTF">2022-02-28T13:04:00Z</dcterms:modified>
</cp:coreProperties>
</file>